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钦州市投资促进局202</w:t>
      </w:r>
      <w:r>
        <w:rPr>
          <w:rFonts w:hint="eastAsia" w:ascii="方正小标宋_GBK" w:hAnsi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年政府信息公开工作年度报告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根据新修订《中华人民共和国政府信息公开条例》（以下简称《条例》）规定，按照《国务院办公厅政府信息与政务公开办公室关于印发〈中华人民共和国政府信息公开工作年度报告格式〉的通知》（国办公开办函〔2021〕30号）要求，现公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钦州市投资促进局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度政府信息公开工作年度报告。本报告由总体情况、主动公开政府信息情况、收到和处理政府信息公开申请情况、政府信息公开行政复议和行政诉讼情况、存在的主要问题及改进情况、其他需要报告的事项六部分内容组成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8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认真贯彻国家和省、市关于政务公开和政府信息公开的有关要求，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部门网站做为重要的信息公开平台，积极履行信息公开职责，积极发布各类重要信息，包括各类投资动态、人事任免、财政预决算等关键内容。此外，我们致力于信息的准确性和一致性，对过时、错误的信息进行了有效更新和修正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70"/>
        <w:jc w:val="both"/>
        <w:textAlignment w:val="center"/>
        <w:rPr>
          <w:color w:va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（一）主动公开情况。</w:t>
      </w:r>
      <w:r>
        <w:rPr>
          <w:rFonts w:ascii="仿宋" w:hAnsi="仿宋" w:eastAsia="仿宋" w:cs="仿宋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年我局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通过政府网站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累计公开信息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293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条。其中，发布投资动态栏目2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63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条，政务公开栏目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条。通过“投资钦州”微信订阅号推送信息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125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条。一是通过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钦州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市投资促进局门户网站的“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  <w:lang w:val="en-US" w:eastAsia="zh-CN"/>
        </w:rPr>
        <w:t>政府信息公开</w:t>
      </w:r>
      <w:r>
        <w:rPr>
          <w:rFonts w:hint="eastAsia" w:ascii="仿宋" w:hAnsi="仿宋" w:eastAsia="仿宋" w:cs="仿宋"/>
          <w:color w:val="auto"/>
          <w:spacing w:val="0"/>
          <w:sz w:val="31"/>
          <w:szCs w:val="31"/>
          <w:shd w:val="clear" w:fill="FFFFFF"/>
        </w:rPr>
        <w:t>专栏”主动公开我局机构领导、政策法规、规划计划、决策部署落实情况、财政预决算等信息。二是加强重大政策解读发布。在制定政策性文件的同时积极做好政策解读，进一步提升解读质量，增强阅读体验。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年我局未收到公民、法人或者其他组织申请公开政府信息。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textAlignment w:val="center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（三）政府信息管理情况。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断加强信息公开的规范化管理，提高信息发布水平。一是加强政府信息规范化管理。坚持“公开为常态、不公开为例外”原则，及时主动公开信息内容。二是加强政府信息公开审核把关。严格落实“三审三校”制度，认真把好发布信息的政治关、政策关、格式关、文字关。三是加强政府信息公开督导。严格按照监督流程，落实专人跟进，密切掌握信息动态，确保有关栏目及时更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政府网站及“投资合肥”微信公众号建设，做好集约化平台日常管理，定期开展网站清理排查，清理网站错敏词、失效链接。通过重大决策预公开、双招双引、主动回应等栏目对于群众关心的热点问题，快速反应、主动发声，以更加符合网民对我市投资促进信息的公开需求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（五）监督保障情况。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一是坚持完善制度保障。切实加强政府信息公开工作制度建设，完善信息公开规范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，提高规范发布信息、解读政策、回应关切的能力。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二是坚持强化日常监督。建立巡检机制，提高日常巡网频率，强化自我监督、查漏补缺，持续提升政府信息公开工作规范化、标准化质量和水平。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right="0" w:firstLine="56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56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tbl>
      <w:tblPr>
        <w:tblStyle w:val="7"/>
        <w:tblW w:w="83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2"/>
        <w:gridCol w:w="2032"/>
        <w:gridCol w:w="2032"/>
        <w:gridCol w:w="22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2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2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62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62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62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62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/>
        <w:jc w:val="both"/>
        <w:textAlignment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7"/>
        <w:tblW w:w="83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968"/>
        <w:gridCol w:w="2298"/>
        <w:gridCol w:w="605"/>
        <w:gridCol w:w="660"/>
        <w:gridCol w:w="660"/>
        <w:gridCol w:w="649"/>
        <w:gridCol w:w="660"/>
        <w:gridCol w:w="576"/>
        <w:gridCol w:w="5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第一项加第二项之和，等于第三项加第四项之和）</w:t>
            </w:r>
          </w:p>
        </w:tc>
        <w:tc>
          <w:tcPr>
            <w:tcW w:w="436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20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5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6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5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39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1.属于国家秘密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3.危及“三安全一稳定”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4.保护第三方合法权益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5.属于三类内部事务信息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6.属于四类过程性信息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7.属于行政执法案卷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8.属于行政查询事项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1.信访举报投诉类申请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2.重复申请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3.要求提供公开出版物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/>
        <w:jc w:val="both"/>
        <w:textAlignment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538"/>
        <w:gridCol w:w="538"/>
        <w:gridCol w:w="539"/>
        <w:gridCol w:w="551"/>
        <w:gridCol w:w="539"/>
        <w:gridCol w:w="539"/>
        <w:gridCol w:w="539"/>
        <w:gridCol w:w="539"/>
        <w:gridCol w:w="551"/>
        <w:gridCol w:w="588"/>
        <w:gridCol w:w="539"/>
        <w:gridCol w:w="551"/>
        <w:gridCol w:w="588"/>
        <w:gridCol w:w="6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行政复议</w:t>
            </w:r>
          </w:p>
        </w:tc>
        <w:tc>
          <w:tcPr>
            <w:tcW w:w="6285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未经复议直接起诉</w:t>
            </w:r>
          </w:p>
        </w:tc>
        <w:tc>
          <w:tcPr>
            <w:tcW w:w="32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维持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尚未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五、存在的主要问题和改进情况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今年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我局政务公开工作取得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一定成效，但与上级要求、群众期待相比，还有差距。比如，主动公开内容质量有待进一步提升、政府信息公开平台有待进一步完善等，本级政策解读质量不高，解读形式</w:t>
      </w:r>
      <w:bookmarkStart w:id="0" w:name="_GoBack"/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还需加强等。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明年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，我局将进一步丰富主动公开内容，围绕双招双引等群众密切关注的领域热点问题，不断丰富主动公开内容，进一步加大政策解读深度和解读质量，丰富解读形式，确保政务公开工作再上新台阶。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</w:t>
      </w:r>
      <w:r>
        <w:rPr>
          <w:rFonts w:hint="eastAsia" w:ascii="宋体" w:hAnsi="宋体" w:eastAsia="仿宋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宋体" w:hAnsi="宋体" w:eastAsia="仿宋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ThhMjBjNTM5N2VjYWU5ZTg3NzIwZDlkYmQ4ZTgifQ=="/>
    <w:docVar w:name="KSO_WPS_MARK_KEY" w:val="26b8ee09-586a-4322-9d1d-f641e3dae623"/>
  </w:docVars>
  <w:rsids>
    <w:rsidRoot w:val="065B4DF1"/>
    <w:rsid w:val="054C183E"/>
    <w:rsid w:val="065B4DF1"/>
    <w:rsid w:val="072E6CF9"/>
    <w:rsid w:val="1A123626"/>
    <w:rsid w:val="20811378"/>
    <w:rsid w:val="291E6775"/>
    <w:rsid w:val="2BFF46F7"/>
    <w:rsid w:val="2C7110EB"/>
    <w:rsid w:val="3A167DA4"/>
    <w:rsid w:val="40BB32ED"/>
    <w:rsid w:val="476A5C44"/>
    <w:rsid w:val="52B23907"/>
    <w:rsid w:val="569A0175"/>
    <w:rsid w:val="604335BE"/>
    <w:rsid w:val="62481D6C"/>
    <w:rsid w:val="6E3B0E8C"/>
    <w:rsid w:val="737132C2"/>
    <w:rsid w:val="7775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434242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Acronym"/>
    <w:basedOn w:val="8"/>
    <w:autoRedefine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autoRedefine/>
    <w:qFormat/>
    <w:uiPriority w:val="0"/>
    <w:rPr>
      <w:color w:val="434242"/>
      <w:u w:val="none"/>
    </w:rPr>
  </w:style>
  <w:style w:type="character" w:styleId="16">
    <w:name w:val="HTML Code"/>
    <w:basedOn w:val="8"/>
    <w:autoRedefine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autoRedefine/>
    <w:qFormat/>
    <w:uiPriority w:val="0"/>
  </w:style>
  <w:style w:type="character" w:customStyle="1" w:styleId="18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8"/>
    <w:autoRedefine/>
    <w:qFormat/>
    <w:uiPriority w:val="0"/>
  </w:style>
  <w:style w:type="character" w:customStyle="1" w:styleId="20">
    <w:name w:val="first-child2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2316</Words>
  <Characters>2367</Characters>
  <Lines>0</Lines>
  <Paragraphs>0</Paragraphs>
  <TotalTime>1117</TotalTime>
  <ScaleCrop>false</ScaleCrop>
  <LinksUpToDate>false</LinksUpToDate>
  <CharactersWithSpaces>2388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2023-01-17T00:23:00Z</dcterms:created>
  <dc:creator>︷.Zombie</dc:creator>
  <cp:lastModifiedBy>︷.Zombie</cp:lastModifiedBy>
  <dcterms:modified xsi:type="dcterms:W3CDTF">2024-01-25T01:44:08Z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8A6F5EF29BEA467E84BFF652EDA7E5E0_13</vt:lpwstr>
  </property>
</Properties>
</file>