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distribute"/>
        <w:textAlignment w:val="auto"/>
        <w:rPr>
          <w:rFonts w:hint="eastAsia" w:ascii="方正小标宋简体" w:hAnsi="方正小标宋简体" w:eastAsia="方正小标宋简体" w:cs="方正小标宋简体"/>
          <w:bCs/>
          <w:color w:val="FF0000"/>
          <w:spacing w:val="-6"/>
          <w:sz w:val="60"/>
          <w:szCs w:val="60"/>
        </w:rPr>
      </w:pPr>
      <w:bookmarkStart w:id="0" w:name="_GoBack"/>
      <w:bookmarkEnd w:id="0"/>
      <w:r>
        <w:rPr>
          <w:rFonts w:hint="eastAsia" w:ascii="方正小标宋简体" w:hAnsi="方正小标宋简体" w:eastAsia="方正小标宋简体" w:cs="方正小标宋简体"/>
          <w:color w:val="FF0000"/>
          <w:spacing w:val="-6"/>
          <w:sz w:val="60"/>
          <w:szCs w:val="60"/>
        </w:rPr>
        <w:t>钦</w:t>
      </w:r>
      <w:r>
        <w:rPr>
          <w:rFonts w:hint="eastAsia" w:ascii="方正小标宋简体" w:hAnsi="方正小标宋简体" w:eastAsia="方正小标宋简体" w:cs="方正小标宋简体"/>
          <w:bCs/>
          <w:color w:val="FF0000"/>
          <w:spacing w:val="-6"/>
          <w:sz w:val="60"/>
          <w:szCs w:val="60"/>
        </w:rPr>
        <w:t>州市农业农村局</w:t>
      </w:r>
    </w:p>
    <w:p>
      <w:pPr>
        <w:keepNext w:val="0"/>
        <w:keepLines w:val="0"/>
        <w:pageBreakBefore w:val="0"/>
        <w:widowControl w:val="0"/>
        <w:kinsoku/>
        <w:wordWrap/>
        <w:overflowPunct/>
        <w:topLinePunct w:val="0"/>
        <w:autoSpaceDE/>
        <w:autoSpaceDN/>
        <w:bidi w:val="0"/>
        <w:adjustRightInd/>
        <w:snapToGrid/>
        <w:spacing w:line="700" w:lineRule="exact"/>
        <w:jc w:val="distribute"/>
        <w:textAlignment w:val="auto"/>
        <w:rPr>
          <w:rFonts w:hint="eastAsia" w:ascii="方正小标宋简体" w:hAnsi="方正小标宋简体" w:eastAsia="方正小标宋简体" w:cs="方正小标宋简体"/>
          <w:bCs/>
          <w:color w:val="FF0000"/>
          <w:spacing w:val="-6"/>
          <w:sz w:val="60"/>
          <w:szCs w:val="60"/>
        </w:rPr>
      </w:pPr>
      <w:r>
        <w:rPr>
          <w:rFonts w:hint="eastAsia" w:ascii="方正小标宋简体" w:hAnsi="方正小标宋简体" w:eastAsia="方正小标宋简体" w:cs="方正小标宋简体"/>
          <w:bCs/>
          <w:color w:val="FF0000"/>
          <w:spacing w:val="-6"/>
          <w:sz w:val="60"/>
          <w:szCs w:val="60"/>
        </w:rPr>
        <w:t>钦州市自然资源局</w:t>
      </w:r>
    </w:p>
    <w:p>
      <w:pPr>
        <w:keepNext w:val="0"/>
        <w:keepLines w:val="0"/>
        <w:pageBreakBefore w:val="0"/>
        <w:widowControl w:val="0"/>
        <w:kinsoku/>
        <w:wordWrap/>
        <w:overflowPunct/>
        <w:topLinePunct w:val="0"/>
        <w:autoSpaceDE/>
        <w:autoSpaceDN/>
        <w:bidi w:val="0"/>
        <w:adjustRightInd/>
        <w:snapToGrid/>
        <w:spacing w:line="700" w:lineRule="exact"/>
        <w:jc w:val="distribute"/>
        <w:textAlignment w:val="auto"/>
        <w:rPr>
          <w:rFonts w:hint="eastAsia" w:ascii="方正小标宋简体" w:hAnsi="方正小标宋简体" w:eastAsia="方正小标宋简体" w:cs="方正小标宋简体"/>
          <w:bCs/>
          <w:color w:val="FF0000"/>
          <w:spacing w:val="-6"/>
          <w:sz w:val="60"/>
          <w:szCs w:val="60"/>
        </w:rPr>
      </w:pPr>
      <w:r>
        <w:rPr>
          <w:rFonts w:hint="eastAsia" w:ascii="方正小标宋简体" w:hAnsi="方正小标宋简体" w:eastAsia="方正小标宋简体" w:cs="方正小标宋简体"/>
          <w:bCs/>
          <w:color w:val="FF0000"/>
          <w:spacing w:val="-6"/>
          <w:sz w:val="60"/>
          <w:szCs w:val="60"/>
        </w:rPr>
        <w:t>钦州</w:t>
      </w:r>
      <w:r>
        <w:rPr>
          <w:rFonts w:hint="eastAsia" w:ascii="方正小标宋简体" w:hAnsi="方正小标宋简体" w:eastAsia="方正小标宋简体" w:cs="方正小标宋简体"/>
          <w:bCs/>
          <w:color w:val="FF0000"/>
          <w:spacing w:val="-6"/>
          <w:sz w:val="60"/>
          <w:szCs w:val="60"/>
          <w:lang w:eastAsia="zh-CN"/>
        </w:rPr>
        <w:t>市</w:t>
      </w:r>
      <w:r>
        <w:rPr>
          <w:rFonts w:hint="eastAsia" w:ascii="方正小标宋简体" w:hAnsi="方正小标宋简体" w:eastAsia="方正小标宋简体" w:cs="方正小标宋简体"/>
          <w:bCs/>
          <w:color w:val="FF0000"/>
          <w:spacing w:val="-6"/>
          <w:sz w:val="60"/>
          <w:szCs w:val="60"/>
        </w:rPr>
        <w:t>住房和城乡建设局</w:t>
      </w:r>
    </w:p>
    <w:p>
      <w:pPr>
        <w:keepNext w:val="0"/>
        <w:keepLines w:val="0"/>
        <w:pageBreakBefore w:val="0"/>
        <w:widowControl w:val="0"/>
        <w:kinsoku/>
        <w:wordWrap/>
        <w:overflowPunct/>
        <w:topLinePunct w:val="0"/>
        <w:autoSpaceDE/>
        <w:autoSpaceDN/>
        <w:bidi w:val="0"/>
        <w:adjustRightInd/>
        <w:snapToGrid/>
        <w:spacing w:line="700" w:lineRule="exact"/>
        <w:jc w:val="distribute"/>
        <w:textAlignment w:val="auto"/>
        <w:rPr>
          <w:rFonts w:eastAsia="楷体_GB2312"/>
          <w:kern w:val="0"/>
          <w:sz w:val="32"/>
          <w:szCs w:val="32"/>
        </w:rPr>
      </w:pPr>
      <w:r>
        <w:rPr>
          <w:rFonts w:hint="eastAsia" w:ascii="方正小标宋简体" w:hAnsi="方正小标宋简体" w:eastAsia="方正小标宋简体" w:cs="方正小标宋简体"/>
          <w:bCs/>
          <w:color w:val="FF0000"/>
          <w:spacing w:val="-6"/>
          <w:sz w:val="60"/>
          <w:szCs w:val="60"/>
          <w:lang w:val="en-US" w:eastAsia="zh-CN"/>
        </w:rPr>
        <w:t>钦州市城市管理行政执法局</w:t>
      </w:r>
      <w:r>
        <w:rPr>
          <w:rFonts w:hint="eastAsia" w:ascii="楷体_GB2312" w:hAnsi="楷体_GB2312" w:eastAsia="楷体_GB2312" w:cs="楷体_GB2312"/>
          <w:color w:val="FF0000"/>
          <w:kern w:val="0"/>
          <w:sz w:val="60"/>
          <w:szCs w:val="60"/>
        </w:rPr>
        <w:t xml:space="preserve"> </w:t>
      </w:r>
      <w:r>
        <w:rPr>
          <w:rFonts w:hint="eastAsia" w:ascii="楷体_GB2312" w:hAnsi="楷体_GB2312" w:eastAsia="楷体_GB2312" w:cs="楷体_GB2312"/>
          <w:color w:val="FF0000"/>
          <w:kern w:val="0"/>
          <w:sz w:val="52"/>
          <w:szCs w:val="52"/>
        </w:rPr>
        <w:t xml:space="preserve"> </w:t>
      </w:r>
      <w:r>
        <w:rPr>
          <w:rFonts w:hint="eastAsia" w:ascii="楷体_GB2312" w:hAnsi="楷体_GB2312" w:eastAsia="楷体_GB2312" w:cs="楷体_GB2312"/>
          <w:kern w:val="0"/>
          <w:sz w:val="32"/>
          <w:szCs w:val="32"/>
        </w:rPr>
        <w:t xml:space="preserve">                                 </w:t>
      </w:r>
    </w:p>
    <w:p>
      <w:pPr>
        <w:widowControl/>
        <w:shd w:val="clear" w:color="auto" w:fill="FFFFFF"/>
        <w:tabs>
          <w:tab w:val="left" w:pos="7560"/>
        </w:tabs>
        <w:spacing w:line="480" w:lineRule="exact"/>
        <w:jc w:val="center"/>
        <w:rPr>
          <w:rFonts w:hint="eastAsia" w:ascii="仿宋_GB2312" w:hAnsi="仿宋_GB2312" w:eastAsia="仿宋_GB2312" w:cs="仿宋_GB2312"/>
          <w:kern w:val="0"/>
          <w:sz w:val="32"/>
          <w:szCs w:val="32"/>
        </w:rPr>
      </w:pPr>
    </w:p>
    <w:p>
      <w:pPr>
        <w:widowControl/>
        <w:shd w:val="clear" w:color="auto" w:fill="FFFFFF"/>
        <w:tabs>
          <w:tab w:val="left" w:pos="7560"/>
        </w:tabs>
        <w:spacing w:line="480" w:lineRule="exact"/>
        <w:jc w:val="center"/>
        <w:rPr>
          <w:rFonts w:hint="eastAsia" w:ascii="方正小标宋简体" w:hAnsi="方正小标宋简体" w:eastAsia="方正小标宋简体" w:cs="方正小标宋简体"/>
          <w:spacing w:val="-6"/>
          <w:sz w:val="32"/>
          <w:szCs w:val="32"/>
          <w:lang w:val="en-US" w:eastAsia="zh-CN"/>
        </w:rPr>
      </w:pPr>
      <w:r>
        <w:rPr>
          <w:rFonts w:hint="eastAsia" w:ascii="仿宋_GB2312" w:hAnsi="仿宋_GB2312" w:eastAsia="仿宋_GB2312" w:cs="仿宋_GB2312"/>
          <w:kern w:val="0"/>
          <w:sz w:val="32"/>
          <w:szCs w:val="32"/>
        </w:rPr>
        <w:t>钦市农</w:t>
      </w:r>
      <w:r>
        <w:rPr>
          <w:rFonts w:hint="eastAsia" w:ascii="仿宋_GB2312" w:hAnsi="仿宋_GB2312" w:eastAsia="仿宋_GB2312" w:cs="仿宋_GB2312"/>
          <w:kern w:val="0"/>
          <w:sz w:val="32"/>
          <w:szCs w:val="32"/>
          <w:lang w:eastAsia="zh-CN"/>
        </w:rPr>
        <w:t>业规</w:t>
      </w:r>
      <w:r>
        <w:rPr>
          <w:rFonts w:hint="eastAsia" w:ascii="仿宋_GB2312" w:hAnsi="仿宋_GB2312" w:eastAsia="仿宋_GB2312" w:cs="仿宋_GB2312"/>
          <w:kern w:val="0"/>
          <w:sz w:val="32"/>
          <w:szCs w:val="32"/>
        </w:rPr>
        <w:t>〔</w:t>
      </w: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2</w:t>
      </w:r>
      <w:r>
        <w:rPr>
          <w:rFonts w:hint="eastAsia" w:ascii="仿宋_GB2312" w:hAnsi="仿宋_GB2312" w:eastAsia="仿宋_GB2312" w:cs="仿宋_GB2312"/>
          <w:kern w:val="0"/>
          <w:sz w:val="32"/>
          <w:szCs w:val="32"/>
        </w:rPr>
        <w:t>〕</w:t>
      </w:r>
      <w:r>
        <w:rPr>
          <w:rFonts w:hint="default" w:ascii="Times New Roman" w:hAnsi="Times New Roman" w:eastAsia="仿宋_GB2312" w:cs="Times New Roman"/>
          <w:kern w:val="0"/>
          <w:sz w:val="32"/>
          <w:szCs w:val="32"/>
          <w:lang w:val="en-US" w:eastAsia="zh-CN"/>
        </w:rPr>
        <w:t>1</w:t>
      </w:r>
      <w:r>
        <w:rPr>
          <w:rFonts w:hint="eastAsia" w:ascii="仿宋_GB2312" w:hAnsi="仿宋_GB2312" w:eastAsia="仿宋_GB2312" w:cs="仿宋_GB2312"/>
          <w:kern w:val="0"/>
          <w:sz w:val="32"/>
          <w:szCs w:val="32"/>
        </w:rPr>
        <w:t>号</w:t>
      </w:r>
    </w:p>
    <w:p>
      <w:pPr>
        <w:spacing w:line="620" w:lineRule="exact"/>
        <w:jc w:val="center"/>
        <w:rPr>
          <w:rFonts w:hint="eastAsia" w:ascii="方正小标宋简体" w:hAnsi="方正小标宋简体" w:eastAsia="方正小标宋简体" w:cs="方正小标宋简体"/>
          <w:spacing w:val="-6"/>
          <w:sz w:val="44"/>
          <w:szCs w:val="44"/>
        </w:rPr>
      </w:pPr>
      <w:r>
        <w:rPr>
          <w:sz w:val="44"/>
        </w:rPr>
        <mc:AlternateContent>
          <mc:Choice Requires="wps">
            <w:drawing>
              <wp:anchor distT="0" distB="0" distL="0" distR="0" simplePos="0" relativeHeight="251658240" behindDoc="0" locked="0" layoutInCell="1" allowOverlap="1">
                <wp:simplePos x="0" y="0"/>
                <wp:positionH relativeFrom="column">
                  <wp:posOffset>-44450</wp:posOffset>
                </wp:positionH>
                <wp:positionV relativeFrom="paragraph">
                  <wp:posOffset>149860</wp:posOffset>
                </wp:positionV>
                <wp:extent cx="5781675" cy="0"/>
                <wp:effectExtent l="0" t="0" r="0" b="0"/>
                <wp:wrapNone/>
                <wp:docPr id="1026" name="直接连接符 2"/>
                <wp:cNvGraphicFramePr/>
                <a:graphic xmlns:a="http://schemas.openxmlformats.org/drawingml/2006/main">
                  <a:graphicData uri="http://schemas.microsoft.com/office/word/2010/wordprocessingShape">
                    <wps:wsp>
                      <wps:cNvCnPr/>
                      <wps:spPr>
                        <a:xfrm>
                          <a:off x="0" y="0"/>
                          <a:ext cx="5781675" cy="0"/>
                        </a:xfrm>
                        <a:prstGeom prst="line">
                          <a:avLst/>
                        </a:prstGeom>
                        <a:ln w="41275" cap="flat" cmpd="sng">
                          <a:solidFill>
                            <a:srgbClr val="FF0000"/>
                          </a:solidFill>
                          <a:prstDash val="solid"/>
                          <a:round/>
                          <a:headEnd type="none" w="med" len="med"/>
                          <a:tailEnd type="none" w="med" len="med"/>
                        </a:ln>
                        <a:effectLst/>
                      </wps:spPr>
                      <wps:bodyPr/>
                    </wps:wsp>
                  </a:graphicData>
                </a:graphic>
              </wp:anchor>
            </w:drawing>
          </mc:Choice>
          <mc:Fallback>
            <w:pict>
              <v:line id="直接连接符 2" o:spid="_x0000_s1026" o:spt="20" style="position:absolute;left:0pt;margin-left:-3.5pt;margin-top:11.8pt;height:0pt;width:455.25pt;z-index:251658240;mso-width-relative:page;mso-height-relative:page;" filled="f" stroked="t" coordsize="21600,21600" o:gfxdata="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8zsyh2QAAAAgB&#10;AAAPAAAAAAAAAAEAIAAAACIAAABkcnMvZG93bnJldi54bWxQSwECFAAUAAAACACHTuJAk8BNnOEB&#10;AACmAwAADgAAAAAAAAABACAAAAAoAQAAZHJzL2Uyb0RvYy54bWxQSwUGAAAAAAYABgBZAQAAewUA&#10;AAAA&#10;">
                <v:fill on="f" focussize="0,0"/>
                <v:stroke weight="3.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Cs/>
          <w:spacing w:val="0"/>
          <w:sz w:val="44"/>
          <w:szCs w:val="44"/>
          <w:lang w:eastAsia="zh-CN"/>
        </w:rPr>
      </w:pPr>
      <w:r>
        <w:rPr>
          <w:rFonts w:hint="eastAsia" w:ascii="方正小标宋简体" w:hAnsi="方正小标宋简体" w:eastAsia="方正小标宋简体" w:cs="方正小标宋简体"/>
          <w:spacing w:val="0"/>
          <w:sz w:val="44"/>
          <w:szCs w:val="44"/>
        </w:rPr>
        <w:t>钦</w:t>
      </w:r>
      <w:r>
        <w:rPr>
          <w:rFonts w:hint="eastAsia" w:ascii="方正小标宋简体" w:hAnsi="方正小标宋简体" w:eastAsia="方正小标宋简体" w:cs="方正小标宋简体"/>
          <w:bCs/>
          <w:spacing w:val="0"/>
          <w:sz w:val="44"/>
          <w:szCs w:val="44"/>
        </w:rPr>
        <w:t>州市农业农村局 钦州市自然资源局</w:t>
      </w:r>
      <w:r>
        <w:rPr>
          <w:rFonts w:hint="eastAsia" w:ascii="方正小标宋简体" w:hAnsi="方正小标宋简体" w:eastAsia="方正小标宋简体" w:cs="方正小标宋简体"/>
          <w:bCs/>
          <w:spacing w:val="0"/>
          <w:sz w:val="44"/>
          <w:szCs w:val="44"/>
          <w:lang w:val="en-US" w:eastAsia="zh-CN"/>
        </w:rPr>
        <w:t xml:space="preserve"> </w:t>
      </w:r>
      <w:r>
        <w:rPr>
          <w:rFonts w:hint="eastAsia" w:ascii="方正小标宋简体" w:hAnsi="方正小标宋简体" w:eastAsia="方正小标宋简体" w:cs="方正小标宋简体"/>
          <w:bCs/>
          <w:spacing w:val="0"/>
          <w:sz w:val="44"/>
          <w:szCs w:val="44"/>
        </w:rPr>
        <w:t>钦州</w:t>
      </w:r>
      <w:r>
        <w:rPr>
          <w:rFonts w:hint="eastAsia" w:ascii="方正小标宋简体" w:hAnsi="方正小标宋简体" w:eastAsia="方正小标宋简体" w:cs="方正小标宋简体"/>
          <w:bCs/>
          <w:spacing w:val="0"/>
          <w:sz w:val="44"/>
          <w:szCs w:val="44"/>
          <w:lang w:eastAsia="zh-CN"/>
        </w:rPr>
        <w:t>市</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黑体" w:eastAsia="方正小标宋简体" w:cs="Times New Roman"/>
          <w:spacing w:val="-6"/>
          <w:sz w:val="44"/>
          <w:lang w:val="en-US" w:eastAsia="zh-CN"/>
        </w:rPr>
      </w:pPr>
      <w:r>
        <w:rPr>
          <w:rFonts w:hint="eastAsia" w:ascii="方正小标宋简体" w:hAnsi="方正小标宋简体" w:eastAsia="方正小标宋简体" w:cs="方正小标宋简体"/>
          <w:bCs/>
          <w:spacing w:val="-11"/>
          <w:sz w:val="44"/>
          <w:szCs w:val="44"/>
        </w:rPr>
        <w:t>住房和城乡建设局</w:t>
      </w:r>
      <w:r>
        <w:rPr>
          <w:rFonts w:hint="eastAsia" w:ascii="方正小标宋简体" w:hAnsi="方正小标宋简体" w:eastAsia="方正小标宋简体" w:cs="方正小标宋简体"/>
          <w:bCs/>
          <w:spacing w:val="-11"/>
          <w:sz w:val="44"/>
          <w:szCs w:val="44"/>
          <w:lang w:val="en-US" w:eastAsia="zh-CN"/>
        </w:rPr>
        <w:t xml:space="preserve"> 钦州市城市管理行政执法局</w:t>
      </w:r>
      <w:r>
        <w:rPr>
          <w:rFonts w:hint="eastAsia" w:ascii="方正小标宋简体" w:hAnsi="方正小标宋简体" w:eastAsia="方正小标宋简体" w:cs="方正小标宋简体"/>
          <w:bCs/>
          <w:color w:val="auto"/>
          <w:sz w:val="44"/>
          <w:szCs w:val="44"/>
        </w:rPr>
        <w:t>关于</w:t>
      </w:r>
      <w:r>
        <w:rPr>
          <w:rFonts w:hint="eastAsia" w:ascii="方正小标宋简体" w:hAnsi="方正小标宋简体" w:eastAsia="方正小标宋简体" w:cs="方正小标宋简体"/>
          <w:bCs/>
          <w:color w:val="auto"/>
          <w:sz w:val="44"/>
          <w:szCs w:val="44"/>
          <w:lang w:eastAsia="zh-CN"/>
        </w:rPr>
        <w:t>印发</w:t>
      </w:r>
      <w:r>
        <w:rPr>
          <w:rFonts w:hint="eastAsia" w:ascii="方正小标宋简体" w:hAnsi="黑体" w:eastAsia="方正小标宋简体" w:cs="Times New Roman"/>
          <w:spacing w:val="-6"/>
          <w:sz w:val="44"/>
          <w:lang w:val="en-US" w:eastAsia="zh-CN"/>
        </w:rPr>
        <w:t>钦州市农村宅基地审批管理工作</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方正小标宋简体" w:eastAsia="方正小标宋简体" w:cs="方正小标宋简体"/>
          <w:bCs/>
          <w:sz w:val="44"/>
          <w:szCs w:val="44"/>
        </w:rPr>
      </w:pPr>
      <w:r>
        <w:rPr>
          <w:rFonts w:hint="eastAsia" w:ascii="方正小标宋简体" w:hAnsi="黑体" w:eastAsia="方正小标宋简体" w:cs="Times New Roman"/>
          <w:spacing w:val="-6"/>
          <w:sz w:val="44"/>
          <w:lang w:val="en-US" w:eastAsia="zh-CN"/>
        </w:rPr>
        <w:t>指导意见</w:t>
      </w:r>
      <w:r>
        <w:rPr>
          <w:rFonts w:hint="eastAsia" w:ascii="方正小标宋简体" w:hAnsi="方正小标宋简体" w:eastAsia="方正小标宋简体" w:cs="方正小标宋简体"/>
          <w:bCs/>
          <w:sz w:val="44"/>
          <w:szCs w:val="44"/>
        </w:rPr>
        <w:t>的通知</w:t>
      </w:r>
    </w:p>
    <w:p>
      <w:pPr>
        <w:keepNext w:val="0"/>
        <w:keepLines w:val="0"/>
        <w:pageBreakBefore w:val="0"/>
        <w:widowControl w:val="0"/>
        <w:kinsoku/>
        <w:wordWrap/>
        <w:overflowPunct/>
        <w:topLinePunct w:val="0"/>
        <w:autoSpaceDE/>
        <w:autoSpaceDN/>
        <w:bidi w:val="0"/>
        <w:adjustRightInd/>
        <w:snapToGrid/>
        <w:spacing w:line="500" w:lineRule="exact"/>
        <w:ind w:firstLine="1080" w:firstLineChars="300"/>
        <w:textAlignment w:val="auto"/>
        <w:rPr>
          <w:rFonts w:eastAsia="黑体"/>
          <w:sz w:val="36"/>
          <w:szCs w:val="36"/>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人民政府：</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经市人民政府同意，现将《</w:t>
      </w:r>
      <w:r>
        <w:rPr>
          <w:rFonts w:hint="eastAsia" w:ascii="仿宋_GB2312" w:hAnsi="仿宋_GB2312" w:eastAsia="仿宋_GB2312" w:cs="仿宋_GB2312"/>
          <w:sz w:val="32"/>
          <w:szCs w:val="32"/>
          <w:lang w:eastAsia="zh-CN"/>
        </w:rPr>
        <w:t>钦州市农村宅基地审批管理工作指导意见</w:t>
      </w:r>
      <w:r>
        <w:rPr>
          <w:rFonts w:ascii="仿宋_GB2312" w:hAnsi="仿宋_GB2312" w:eastAsia="仿宋_GB2312" w:cs="仿宋_GB2312"/>
          <w:color w:val="auto"/>
          <w:kern w:val="2"/>
          <w:sz w:val="32"/>
          <w:szCs w:val="32"/>
        </w:rPr>
        <w:t>》印发给你们，请结合实际认真贯彻落实。</w:t>
      </w:r>
    </w:p>
    <w:p>
      <w:pPr>
        <w:pStyle w:val="2"/>
        <w:keepNext w:val="0"/>
        <w:keepLines w:val="0"/>
        <w:pageBreakBefore w:val="0"/>
        <w:widowControl w:val="0"/>
        <w:kinsoku/>
        <w:overflowPunct/>
        <w:topLinePunct w:val="0"/>
        <w:bidi w:val="0"/>
        <w:snapToGrid/>
        <w:spacing w:line="520" w:lineRule="exact"/>
        <w:textAlignment w:val="auto"/>
        <w:rPr>
          <w:rFonts w:ascii="仿宋_GB2312" w:hAnsi="仿宋_GB2312" w:eastAsia="仿宋_GB2312" w:cs="仿宋_GB2312"/>
          <w:color w:val="auto"/>
          <w:kern w:val="2"/>
          <w:sz w:val="32"/>
          <w:szCs w:val="32"/>
        </w:rPr>
      </w:pPr>
    </w:p>
    <w:p>
      <w:pPr>
        <w:keepNext w:val="0"/>
        <w:keepLines w:val="0"/>
        <w:pageBreakBefore w:val="0"/>
        <w:widowControl w:val="0"/>
        <w:kinsoku/>
        <w:wordWrap w:val="0"/>
        <w:overflowPunct/>
        <w:topLinePunct w:val="0"/>
        <w:bidi w:val="0"/>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val="0"/>
        <w:overflowPunct/>
        <w:topLinePunct w:val="0"/>
        <w:bidi w:val="0"/>
        <w:snapToGrid/>
        <w:spacing w:line="52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钦州市农业农村局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钦州市</w:t>
      </w:r>
      <w:r>
        <w:rPr>
          <w:rFonts w:hint="eastAsia" w:ascii="仿宋_GB2312" w:hAnsi="仿宋_GB2312" w:eastAsia="仿宋_GB2312" w:cs="仿宋_GB2312"/>
          <w:sz w:val="32"/>
          <w:szCs w:val="32"/>
        </w:rPr>
        <w:t>自然资源局</w:t>
      </w:r>
    </w:p>
    <w:p>
      <w:pPr>
        <w:keepNext w:val="0"/>
        <w:keepLines w:val="0"/>
        <w:pageBreakBefore w:val="0"/>
        <w:widowControl w:val="0"/>
        <w:kinsoku/>
        <w:wordWrap w:val="0"/>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p>
    <w:p>
      <w:pPr>
        <w:pStyle w:val="7"/>
        <w:keepNext w:val="0"/>
        <w:keepLines w:val="0"/>
        <w:pageBreakBefore w:val="0"/>
        <w:widowControl w:val="0"/>
        <w:kinsoku/>
        <w:overflowPunct/>
        <w:topLinePunct w:val="0"/>
        <w:autoSpaceDE/>
        <w:autoSpaceDN/>
        <w:bidi w:val="0"/>
        <w:adjustRightInd/>
        <w:snapToGrid/>
        <w:spacing w:line="640" w:lineRule="exact"/>
        <w:textAlignment w:val="auto"/>
        <w:rPr>
          <w:rFonts w:hint="eastAsia"/>
        </w:rPr>
      </w:pPr>
    </w:p>
    <w:p>
      <w:pPr>
        <w:pStyle w:val="7"/>
        <w:keepNext w:val="0"/>
        <w:keepLines w:val="0"/>
        <w:pageBreakBefore w:val="0"/>
        <w:widowControl w:val="0"/>
        <w:kinsoku/>
        <w:overflowPunct/>
        <w:topLinePunct w:val="0"/>
        <w:autoSpaceDE/>
        <w:autoSpaceDN/>
        <w:bidi w:val="0"/>
        <w:adjustRightInd/>
        <w:snapToGrid/>
        <w:spacing w:line="640" w:lineRule="exact"/>
        <w:textAlignment w:val="auto"/>
        <w:rPr>
          <w:rFonts w:hint="eastAsia"/>
        </w:rPr>
      </w:pPr>
    </w:p>
    <w:p>
      <w:pPr>
        <w:keepNext w:val="0"/>
        <w:keepLines w:val="0"/>
        <w:pageBreakBefore w:val="0"/>
        <w:widowControl w:val="0"/>
        <w:kinsoku/>
        <w:wordWrap/>
        <w:overflowPunct/>
        <w:topLinePunct w:val="0"/>
        <w:autoSpaceDE/>
        <w:autoSpaceDN/>
        <w:bidi w:val="0"/>
        <w:snapToGrid/>
        <w:spacing w:line="560" w:lineRule="exact"/>
        <w:ind w:left="5440" w:hanging="5440" w:hangingChars="1700"/>
        <w:jc w:val="left"/>
        <w:textAlignment w:val="auto"/>
        <w:rPr>
          <w:rFonts w:hint="eastAsia" w:ascii="方正小标宋简体" w:hAnsi="方正小标宋简体" w:eastAsia="方正小标宋简体" w:cs="方正小标宋简体"/>
          <w:sz w:val="44"/>
          <w:szCs w:val="44"/>
          <w:u w:val="none"/>
        </w:rPr>
      </w:pPr>
      <w:r>
        <w:rPr>
          <w:rFonts w:hint="eastAsia" w:ascii="仿宋_GB2312" w:hAnsi="仿宋_GB2312" w:eastAsia="仿宋_GB2312" w:cs="仿宋_GB2312"/>
          <w:color w:val="000000"/>
          <w:sz w:val="32"/>
          <w:szCs w:val="32"/>
        </w:rPr>
        <w:t>钦州市</w:t>
      </w:r>
      <w:r>
        <w:rPr>
          <w:rFonts w:hint="eastAsia" w:ascii="仿宋_GB2312" w:hAnsi="仿宋_GB2312" w:eastAsia="仿宋_GB2312" w:cs="仿宋_GB2312"/>
          <w:sz w:val="32"/>
          <w:szCs w:val="32"/>
        </w:rPr>
        <w:t xml:space="preserve">住房和城乡建设局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lang w:eastAsia="zh-CN"/>
        </w:rPr>
        <w:t>钦州市城市管理行政执法局</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年</w:t>
      </w:r>
      <w:r>
        <w:rPr>
          <w:rFonts w:hint="eastAsia" w:eastAsia="仿宋_GB2312" w:cs="Times New Roman"/>
          <w:sz w:val="32"/>
          <w:szCs w:val="32"/>
          <w:lang w:val="en-US" w:eastAsia="zh-CN"/>
        </w:rPr>
        <w:t>5</w:t>
      </w:r>
      <w:r>
        <w:rPr>
          <w:rFonts w:hint="eastAsia" w:ascii="仿宋_GB2312" w:hAnsi="仿宋_GB2312" w:eastAsia="仿宋_GB2312" w:cs="仿宋_GB2312"/>
          <w:sz w:val="32"/>
          <w:szCs w:val="32"/>
        </w:rPr>
        <w:t>月</w:t>
      </w:r>
      <w:r>
        <w:rPr>
          <w:rFonts w:hint="eastAsia" w:eastAsia="仿宋_GB2312" w:cs="Times New Roman"/>
          <w:sz w:val="32"/>
          <w:szCs w:val="32"/>
          <w:lang w:val="en-US" w:eastAsia="zh-CN"/>
        </w:rPr>
        <w:t>12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440" w:firstLineChars="100"/>
        <w:jc w:val="both"/>
        <w:textAlignment w:val="auto"/>
        <w:rPr>
          <w:rFonts w:hint="eastAsia" w:ascii="方正小标宋简体" w:hAnsi="方正小标宋简体" w:eastAsia="方正小标宋简体" w:cs="方正小标宋简体"/>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440" w:firstLineChars="100"/>
        <w:jc w:val="both"/>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钦州市农村宅基地审批管理工作指导意见</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解决当前我市农房管控工作存在的突出问题，进一步完善农村宅基地审批和农房管控工作机制，市农业农村局、自然资源局、住房城乡建设局、城管执法局等部门，结合我市实际，共同研究提出如下工作指导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一、切实做好未设立乡村建设综合服务中心的街道的农村宅基地审批和农房管控工作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未设立乡村建设综合服务中心的街道，其农村宅基地审批和农房管控工作的相关事项，由县（区）农业农村、自然资源部门委托街道办事处办理。县（区）住房城乡建设主管部门牵头负责农房设计图集编制、质量安全监管、建筑风貌管控和农村工匠培训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二、切实加强城镇开发边界内的农村宅基地审批和建房管控工作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城镇开发边界内的新增农村宅基地，其审批不需办理《建设用地规划许可证》，镇人民政府（街道办事处）在取得县（区）自然资源部门出具的规划管控意见（或规划条件）后，按规定审批农村宅基地，发放《农村宅基地批准书》；居民依据《农村宅基地批准书》到县（区）自然资源部门办理《建设工程规划许可证》，并按规定缴纳相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（二）城镇建设用地范围内，不审批独栋独院式的新增农村宅基地。未列入更新计划的，居民小组或居委会能够安排解决新增农村宅基地并符合审批条件的，审批公寓式或连排式的新增农村宅基地。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（三）城镇开发边界内，在原址翻建、改扩建住房的需办理农村宅基地审批手续（原已办理相关合法手续的除外）。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城镇开发边界内新建农村住房，在办理农村宅基地批准书和建设工程规划许可证后方可建房，镇人民政府（街道办事处）要全面落实“农村宅基地审批前实地审查到场、开工查验实地丈量批放到场、建房完工实地检查验收到场”，严格用地建房全过程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（五）城镇开发边界内，农村宅基地面积不得超过</w:t>
      </w:r>
      <w:r>
        <w:rPr>
          <w:rFonts w:hint="eastAsia" w:ascii="Times New Roman" w:hAnsi="Times New Roman" w:eastAsia="仿宋_GB2312" w:cs="Times New Roman"/>
          <w:kern w:val="2"/>
          <w:sz w:val="32"/>
          <w:szCs w:val="32"/>
          <w:lang w:val="en-US" w:eastAsia="zh-CN" w:bidi="ar-SA"/>
        </w:rPr>
        <w:t xml:space="preserve">100 </w:t>
      </w:r>
      <w:r>
        <w:rPr>
          <w:rFonts w:hint="eastAsia" w:ascii="仿宋_GB2312" w:hAnsi="仿宋_GB2312" w:eastAsia="仿宋_GB2312" w:cs="仿宋_GB2312"/>
          <w:kern w:val="2"/>
          <w:sz w:val="32"/>
          <w:szCs w:val="32"/>
          <w:lang w:val="en-US" w:eastAsia="zh-CN" w:bidi="ar-SA"/>
        </w:rPr>
        <w:t>平方米，住房建筑面积不得超过</w:t>
      </w:r>
      <w:r>
        <w:rPr>
          <w:rFonts w:hint="eastAsia" w:ascii="Times New Roman" w:hAnsi="Times New Roman" w:eastAsia="仿宋_GB2312" w:cs="Times New Roman"/>
          <w:kern w:val="2"/>
          <w:sz w:val="32"/>
          <w:szCs w:val="32"/>
          <w:lang w:val="en-US" w:eastAsia="zh-CN" w:bidi="ar-SA"/>
        </w:rPr>
        <w:t>450</w:t>
      </w:r>
      <w:r>
        <w:rPr>
          <w:rFonts w:hint="eastAsia" w:ascii="仿宋_GB2312" w:hAnsi="仿宋_GB2312" w:eastAsia="仿宋_GB2312" w:cs="仿宋_GB2312"/>
          <w:kern w:val="2"/>
          <w:sz w:val="32"/>
          <w:szCs w:val="32"/>
          <w:lang w:val="en-US" w:eastAsia="zh-CN" w:bidi="ar-SA"/>
        </w:rPr>
        <w:t>平方米，建筑层数控制在</w:t>
      </w:r>
      <w:r>
        <w:rPr>
          <w:rFonts w:hint="eastAsia" w:ascii="Times New Roman" w:hAnsi="Times New Roman" w:eastAsia="仿宋_GB2312" w:cs="Times New Roman"/>
          <w:kern w:val="2"/>
          <w:sz w:val="32"/>
          <w:szCs w:val="32"/>
          <w:lang w:val="en-US" w:eastAsia="zh-CN" w:bidi="ar-SA"/>
        </w:rPr>
        <w:t xml:space="preserve">4 </w:t>
      </w:r>
      <w:r>
        <w:rPr>
          <w:rFonts w:hint="eastAsia" w:ascii="仿宋_GB2312" w:hAnsi="仿宋_GB2312" w:eastAsia="仿宋_GB2312" w:cs="仿宋_GB2312"/>
          <w:kern w:val="2"/>
          <w:sz w:val="32"/>
          <w:szCs w:val="32"/>
          <w:lang w:val="en-US" w:eastAsia="zh-CN" w:bidi="ar-SA"/>
        </w:rPr>
        <w:t>层以内。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三、切实加强城镇开发边界区和城市建设规划区内违法新增农村宅基地、违法建设住宅的查处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设立乡村建设综合服务中心的镇（街道），农户（居民）在城镇开发边界区内违法占用新增农村宅基地、违法建设住宅的，由镇人民政府（街道办事处）查处；不设立乡村建设综合服务中心的街道，农户（居民）在城市建设规划区内（含城中村）违法占用农村宅基地的，由所在街道办事处在市、县城管执法和县（区）自然资源、农业农村、住房城乡建设等部门按职能指导下查处。城市建成区内，居民未经批准违法占用农村集体土地建房，未取得建设工程规划许可证或取得建设工程规划许可证不按规定进行建设的，暂由市、县城市管理行政执法部门按照部门职能查处，市、县（区）自然资源、农业农村部门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四、切实做好镇（街道）农村宅基地测绘（规划许可）业务培训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根据《广西壮族自治区人民政府办公厅关于进一步明确我区农房管控相关职责分工的通知》（桂政办发〔</w:t>
      </w:r>
      <w:r>
        <w:rPr>
          <w:rFonts w:hint="default" w:ascii="Times New Roman" w:hAnsi="Times New Roman" w:eastAsia="仿宋_GB2312" w:cs="Times New Roman"/>
          <w:kern w:val="2"/>
          <w:sz w:val="32"/>
          <w:szCs w:val="32"/>
          <w:lang w:val="en-US" w:eastAsia="zh-CN" w:bidi="ar-SA"/>
        </w:rPr>
        <w:t>2020</w:t>
      </w:r>
      <w:r>
        <w:rPr>
          <w:rFonts w:hint="eastAsia" w:ascii="仿宋_GB2312" w:hAnsi="仿宋_GB2312" w:eastAsia="仿宋_GB2312" w:cs="仿宋_GB2312"/>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99</w:t>
      </w:r>
      <w:r>
        <w:rPr>
          <w:rFonts w:hint="eastAsia" w:ascii="仿宋_GB2312" w:hAnsi="仿宋_GB2312" w:eastAsia="仿宋_GB2312" w:cs="仿宋_GB2312"/>
          <w:kern w:val="2"/>
          <w:sz w:val="32"/>
          <w:szCs w:val="32"/>
          <w:lang w:val="en-US" w:eastAsia="zh-CN" w:bidi="ar-SA"/>
        </w:rPr>
        <w:t>号）要求，由市、县（区）自然资源部门负责指导做好乡村建设规划许可管理工作，开展农村宅基地测绘技术培训（县级测绘职能未设在自然资源部门的，由测绘部门培训），确保镇（街道）农村宅基地测绘人员熟练掌握使用有关测绘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五、切实做好农村宅基地审批与不动产登记衔接工作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kern w:val="2"/>
          <w:sz w:val="32"/>
          <w:szCs w:val="32"/>
          <w:lang w:val="en-US" w:eastAsia="zh-CN" w:bidi="ar-SA"/>
        </w:rPr>
        <w:t>农村宅基地要依法依规审批，住宅通过验收后，符合不动产登记要求、材料完备的，县级不动产登记部门按规定时限进行登记，登记材料按《广西壮族自治区自然资源厅 广西壮族自治区农业农村厅 广西壮族自治区住房和城乡建设厅关于规范农村新增宅基地审批和建房管理的通知》（桂自然资发〔</w:t>
      </w:r>
      <w:r>
        <w:rPr>
          <w:rFonts w:hint="default" w:ascii="Times New Roman" w:hAnsi="Times New Roman" w:eastAsia="仿宋_GB2312" w:cs="Times New Roman"/>
          <w:kern w:val="2"/>
          <w:sz w:val="32"/>
          <w:szCs w:val="32"/>
          <w:lang w:val="en-US" w:eastAsia="zh-CN" w:bidi="ar-SA"/>
        </w:rPr>
        <w:t>2020</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70</w:t>
      </w:r>
      <w:r>
        <w:rPr>
          <w:rFonts w:hint="eastAsia" w:ascii="仿宋_GB2312" w:hAnsi="仿宋_GB2312" w:eastAsia="仿宋_GB2312" w:cs="仿宋_GB2312"/>
          <w:kern w:val="2"/>
          <w:sz w:val="32"/>
          <w:szCs w:val="32"/>
          <w:lang w:val="en-US" w:eastAsia="zh-CN" w:bidi="ar-SA"/>
        </w:rPr>
        <w:t>号）文件要求提供。</w:t>
      </w:r>
    </w:p>
    <w:p>
      <w:pPr>
        <w:widowControl w:val="0"/>
        <w:ind w:left="0" w:leftChars="0" w:firstLine="0" w:firstLineChars="0"/>
        <w:jc w:val="left"/>
        <w:rPr>
          <w:rFonts w:hint="eastAsia" w:ascii="仿宋_GB2312" w:hAnsi="仿宋_GB2312" w:eastAsia="仿宋_GB2312" w:cs="仿宋_GB2312"/>
          <w:spacing w:val="-6"/>
          <w:kern w:val="2"/>
          <w:sz w:val="32"/>
          <w:szCs w:val="32"/>
          <w:lang w:val="en-US" w:eastAsia="zh-CN" w:bidi="ar-SA"/>
        </w:rPr>
      </w:pPr>
    </w:p>
    <w:p>
      <w:pPr>
        <w:pStyle w:val="2"/>
        <w:rPr>
          <w:rFonts w:hint="default"/>
        </w:rPr>
      </w:pPr>
    </w:p>
    <w:p>
      <w:pPr>
        <w:pStyle w:val="2"/>
        <w:rPr>
          <w:rFonts w:hint="default" w:hAnsi="黑体" w:eastAsia="黑体"/>
          <w:sz w:val="32"/>
          <w:szCs w:val="32"/>
        </w:rPr>
      </w:pPr>
    </w:p>
    <w:p>
      <w:pPr>
        <w:pStyle w:val="2"/>
        <w:rPr>
          <w:rFonts w:hint="default" w:hAnsi="黑体" w:eastAsia="黑体"/>
          <w:sz w:val="32"/>
          <w:szCs w:val="32"/>
        </w:rPr>
      </w:pPr>
    </w:p>
    <w:p>
      <w:pPr>
        <w:spacing w:line="520" w:lineRule="exact"/>
        <w:rPr>
          <w:rFonts w:hint="eastAsia" w:ascii="方正小标宋简体" w:hAnsi="方正小标宋简体" w:eastAsia="方正小标宋简体" w:cs="方正小标宋简体"/>
          <w:b w:val="0"/>
          <w:bCs w:val="0"/>
          <w:sz w:val="32"/>
          <w:szCs w:val="32"/>
        </w:rPr>
        <w:sectPr>
          <w:footerReference r:id="rId3" w:type="default"/>
          <w:pgSz w:w="11906" w:h="16838"/>
          <w:pgMar w:top="2041" w:right="1531" w:bottom="1701" w:left="1531" w:header="851" w:footer="992" w:gutter="0"/>
          <w:pgNumType w:fmt="numberInDash"/>
          <w:cols w:space="720" w:num="1"/>
          <w:docGrid w:type="lines" w:linePitch="312" w:charSpace="0"/>
        </w:sectPr>
      </w:pPr>
    </w:p>
    <w:p>
      <w:pPr>
        <w:pStyle w:val="7"/>
        <w:rPr>
          <w:rFonts w:hint="eastAsia"/>
        </w:rPr>
      </w:pPr>
    </w:p>
    <w:p>
      <w:pPr>
        <w:spacing w:line="520" w:lineRule="exact"/>
        <w:rPr>
          <w:rFonts w:hint="eastAsia" w:ascii="方正小标宋简体" w:hAnsi="方正小标宋简体" w:eastAsia="方正小标宋简体" w:cs="方正小标宋简体"/>
          <w:b w:val="0"/>
          <w:bCs w:val="0"/>
          <w:sz w:val="32"/>
          <w:szCs w:val="32"/>
        </w:rPr>
      </w:pPr>
    </w:p>
    <w:p>
      <w:pPr>
        <w:spacing w:line="520" w:lineRule="exact"/>
        <w:rPr>
          <w:rFonts w:hint="eastAsia" w:ascii="方正小标宋简体" w:hAnsi="方正小标宋简体" w:eastAsia="方正小标宋简体" w:cs="方正小标宋简体"/>
          <w:b w:val="0"/>
          <w:bCs w:val="0"/>
          <w:sz w:val="32"/>
          <w:szCs w:val="32"/>
        </w:rPr>
      </w:pPr>
    </w:p>
    <w:p>
      <w:pPr>
        <w:spacing w:line="520" w:lineRule="exact"/>
        <w:rPr>
          <w:rFonts w:hint="eastAsia" w:ascii="方正小标宋简体" w:hAnsi="方正小标宋简体" w:eastAsia="方正小标宋简体" w:cs="方正小标宋简体"/>
          <w:b w:val="0"/>
          <w:bCs w:val="0"/>
          <w:sz w:val="32"/>
          <w:szCs w:val="32"/>
        </w:rPr>
      </w:pPr>
    </w:p>
    <w:p>
      <w:pPr>
        <w:spacing w:line="520" w:lineRule="exact"/>
        <w:rPr>
          <w:rFonts w:hint="eastAsia" w:ascii="方正小标宋简体" w:hAnsi="方正小标宋简体" w:eastAsia="方正小标宋简体" w:cs="方正小标宋简体"/>
          <w:b w:val="0"/>
          <w:bCs w:val="0"/>
          <w:sz w:val="32"/>
          <w:szCs w:val="32"/>
        </w:rPr>
      </w:pPr>
    </w:p>
    <w:p>
      <w:pPr>
        <w:spacing w:line="520" w:lineRule="exact"/>
        <w:rPr>
          <w:rFonts w:hint="eastAsia" w:ascii="方正小标宋简体" w:hAnsi="方正小标宋简体" w:eastAsia="方正小标宋简体" w:cs="方正小标宋简体"/>
          <w:b w:val="0"/>
          <w:bCs w:val="0"/>
          <w:sz w:val="32"/>
          <w:szCs w:val="32"/>
        </w:rPr>
      </w:pPr>
    </w:p>
    <w:p>
      <w:pPr>
        <w:spacing w:line="520" w:lineRule="exact"/>
        <w:rPr>
          <w:rFonts w:hint="eastAsia" w:ascii="方正小标宋简体" w:hAnsi="方正小标宋简体" w:eastAsia="方正小标宋简体" w:cs="方正小标宋简体"/>
          <w:b w:val="0"/>
          <w:bCs w:val="0"/>
          <w:sz w:val="32"/>
          <w:szCs w:val="32"/>
        </w:rPr>
      </w:pPr>
    </w:p>
    <w:p>
      <w:pPr>
        <w:spacing w:line="520" w:lineRule="exact"/>
        <w:rPr>
          <w:rFonts w:hint="eastAsia" w:ascii="方正小标宋简体" w:hAnsi="方正小标宋简体" w:eastAsia="方正小标宋简体" w:cs="方正小标宋简体"/>
          <w:b w:val="0"/>
          <w:bCs w:val="0"/>
          <w:sz w:val="32"/>
          <w:szCs w:val="32"/>
        </w:rPr>
      </w:pPr>
    </w:p>
    <w:p>
      <w:pPr>
        <w:spacing w:line="520" w:lineRule="exact"/>
        <w:rPr>
          <w:rFonts w:hint="eastAsia" w:ascii="方正小标宋简体" w:hAnsi="方正小标宋简体" w:eastAsia="方正小标宋简体" w:cs="方正小标宋简体"/>
          <w:b w:val="0"/>
          <w:bCs w:val="0"/>
          <w:sz w:val="32"/>
          <w:szCs w:val="32"/>
        </w:rPr>
      </w:pPr>
    </w:p>
    <w:p>
      <w:pPr>
        <w:spacing w:line="520" w:lineRule="exact"/>
        <w:rPr>
          <w:rFonts w:hint="eastAsia" w:ascii="方正小标宋简体" w:hAnsi="方正小标宋简体" w:eastAsia="方正小标宋简体" w:cs="方正小标宋简体"/>
          <w:b w:val="0"/>
          <w:bCs w:val="0"/>
          <w:sz w:val="32"/>
          <w:szCs w:val="32"/>
        </w:rPr>
      </w:pPr>
    </w:p>
    <w:p>
      <w:pPr>
        <w:spacing w:line="520" w:lineRule="exact"/>
        <w:rPr>
          <w:rFonts w:hint="eastAsia" w:ascii="方正小标宋简体" w:hAnsi="方正小标宋简体" w:eastAsia="方正小标宋简体" w:cs="方正小标宋简体"/>
          <w:b w:val="0"/>
          <w:bCs w:val="0"/>
          <w:sz w:val="32"/>
          <w:szCs w:val="32"/>
        </w:rPr>
      </w:pPr>
    </w:p>
    <w:p>
      <w:pPr>
        <w:spacing w:line="520" w:lineRule="exact"/>
        <w:rPr>
          <w:rFonts w:hint="eastAsia" w:ascii="方正小标宋简体" w:hAnsi="方正小标宋简体" w:eastAsia="方正小标宋简体" w:cs="方正小标宋简体"/>
          <w:b w:val="0"/>
          <w:bCs w:val="0"/>
          <w:sz w:val="32"/>
          <w:szCs w:val="32"/>
        </w:rPr>
      </w:pPr>
    </w:p>
    <w:p>
      <w:pPr>
        <w:spacing w:line="520" w:lineRule="exact"/>
        <w:rPr>
          <w:rFonts w:hint="eastAsia" w:ascii="方正小标宋简体" w:hAnsi="方正小标宋简体" w:eastAsia="方正小标宋简体" w:cs="方正小标宋简体"/>
          <w:b w:val="0"/>
          <w:bCs w:val="0"/>
          <w:sz w:val="32"/>
          <w:szCs w:val="32"/>
        </w:rPr>
      </w:pPr>
    </w:p>
    <w:p>
      <w:pPr>
        <w:spacing w:line="520" w:lineRule="exact"/>
        <w:rPr>
          <w:rFonts w:hint="eastAsia" w:ascii="方正小标宋简体" w:hAnsi="方正小标宋简体" w:eastAsia="方正小标宋简体" w:cs="方正小标宋简体"/>
          <w:b w:val="0"/>
          <w:bCs w:val="0"/>
          <w:sz w:val="32"/>
          <w:szCs w:val="32"/>
        </w:rPr>
      </w:pPr>
    </w:p>
    <w:p>
      <w:pPr>
        <w:spacing w:line="520" w:lineRule="exact"/>
        <w:rPr>
          <w:rFonts w:hint="eastAsia" w:ascii="方正小标宋简体" w:hAnsi="方正小标宋简体" w:eastAsia="方正小标宋简体" w:cs="方正小标宋简体"/>
          <w:b w:val="0"/>
          <w:bCs w:val="0"/>
          <w:sz w:val="32"/>
          <w:szCs w:val="32"/>
        </w:rPr>
      </w:pPr>
    </w:p>
    <w:p>
      <w:pPr>
        <w:spacing w:line="520" w:lineRule="exact"/>
        <w:rPr>
          <w:rFonts w:hint="eastAsia" w:ascii="方正小标宋简体" w:hAnsi="方正小标宋简体" w:eastAsia="方正小标宋简体" w:cs="方正小标宋简体"/>
          <w:b w:val="0"/>
          <w:bCs w:val="0"/>
          <w:sz w:val="32"/>
          <w:szCs w:val="32"/>
        </w:rPr>
      </w:pPr>
    </w:p>
    <w:p>
      <w:pPr>
        <w:spacing w:line="520" w:lineRule="exact"/>
        <w:rPr>
          <w:rFonts w:hint="eastAsia" w:ascii="方正小标宋简体" w:hAnsi="方正小标宋简体" w:eastAsia="方正小标宋简体" w:cs="方正小标宋简体"/>
          <w:b w:val="0"/>
          <w:bCs w:val="0"/>
          <w:sz w:val="32"/>
          <w:szCs w:val="32"/>
        </w:rPr>
      </w:pPr>
    </w:p>
    <w:p>
      <w:pPr>
        <w:spacing w:line="520" w:lineRule="exact"/>
        <w:rPr>
          <w:rFonts w:hint="eastAsia" w:ascii="方正小标宋简体" w:hAnsi="方正小标宋简体" w:eastAsia="方正小标宋简体" w:cs="方正小标宋简体"/>
          <w:b w:val="0"/>
          <w:bCs w:val="0"/>
          <w:sz w:val="32"/>
          <w:szCs w:val="32"/>
        </w:rPr>
      </w:pPr>
    </w:p>
    <w:p>
      <w:pPr>
        <w:spacing w:line="520" w:lineRule="exact"/>
        <w:rPr>
          <w:rFonts w:hint="eastAsia" w:ascii="方正小标宋简体" w:hAnsi="方正小标宋简体" w:eastAsia="方正小标宋简体" w:cs="方正小标宋简体"/>
          <w:b w:val="0"/>
          <w:bCs w:val="0"/>
          <w:sz w:val="32"/>
          <w:szCs w:val="32"/>
        </w:rPr>
      </w:pPr>
    </w:p>
    <w:p>
      <w:pPr>
        <w:spacing w:line="520" w:lineRule="exact"/>
        <w:rPr>
          <w:rFonts w:hint="eastAsia" w:ascii="方正小标宋简体" w:hAnsi="方正小标宋简体" w:eastAsia="方正小标宋简体" w:cs="方正小标宋简体"/>
          <w:b w:val="0"/>
          <w:bCs w:val="0"/>
          <w:sz w:val="32"/>
          <w:szCs w:val="32"/>
        </w:rPr>
      </w:pPr>
    </w:p>
    <w:p>
      <w:pPr>
        <w:spacing w:line="520" w:lineRule="exact"/>
        <w:rPr>
          <w:rFonts w:hint="eastAsia" w:ascii="方正小标宋简体" w:hAnsi="方正小标宋简体" w:eastAsia="方正小标宋简体" w:cs="方正小标宋简体"/>
          <w:b w:val="0"/>
          <w:bCs w:val="0"/>
          <w:sz w:val="32"/>
          <w:szCs w:val="32"/>
        </w:rPr>
      </w:pPr>
    </w:p>
    <w:p>
      <w:pPr>
        <w:spacing w:line="520" w:lineRule="exact"/>
        <w:rPr>
          <w:rFonts w:hint="eastAsia" w:ascii="方正小标宋简体" w:hAnsi="方正小标宋简体" w:eastAsia="方正小标宋简体" w:cs="方正小标宋简体"/>
          <w:b w:val="0"/>
          <w:bCs w:val="0"/>
          <w:sz w:val="32"/>
          <w:szCs w:val="32"/>
        </w:rPr>
      </w:pPr>
    </w:p>
    <w:p>
      <w:pPr>
        <w:spacing w:line="520" w:lineRule="exact"/>
        <w:rPr>
          <w:rFonts w:hint="eastAsia" w:ascii="方正小标宋简体" w:hAnsi="方正小标宋简体" w:eastAsia="方正小标宋简体" w:cs="方正小标宋简体"/>
          <w:b w:val="0"/>
          <w:bCs w:val="0"/>
          <w:sz w:val="32"/>
          <w:szCs w:val="32"/>
        </w:rPr>
      </w:pPr>
    </w:p>
    <w:p>
      <w:pPr>
        <w:spacing w:line="520" w:lineRule="exact"/>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公开方式：</w:t>
      </w:r>
      <w:r>
        <w:rPr>
          <w:rFonts w:hint="eastAsia" w:ascii="方正小标宋简体" w:hAnsi="方正小标宋简体" w:eastAsia="方正小标宋简体" w:cs="方正小标宋简体"/>
          <w:b w:val="0"/>
          <w:bCs w:val="0"/>
          <w:sz w:val="32"/>
          <w:szCs w:val="32"/>
          <w:lang w:eastAsia="zh-CN"/>
        </w:rPr>
        <w:t>主动</w:t>
      </w:r>
      <w:r>
        <w:rPr>
          <w:rFonts w:hint="eastAsia" w:ascii="方正小标宋简体" w:hAnsi="方正小标宋简体" w:eastAsia="方正小标宋简体" w:cs="方正小标宋简体"/>
          <w:b w:val="0"/>
          <w:bCs w:val="0"/>
          <w:sz w:val="32"/>
          <w:szCs w:val="32"/>
        </w:rPr>
        <w:t>公开</w:t>
      </w:r>
    </w:p>
    <w:p>
      <w:pPr>
        <w:spacing w:line="520" w:lineRule="exact"/>
        <w:ind w:firstLine="280" w:firstLineChars="100"/>
        <w:jc w:val="left"/>
      </w:pPr>
      <w:r>
        <w:rPr>
          <w:rFonts w:hint="eastAsia" w:eastAsia="仿宋_GB2312" w:cs="仿宋_GB2312"/>
          <w:sz w:val="28"/>
          <w:szCs w:val="28"/>
        </w:rPr>
        <w:t>钦州市农业农村局办公室</w:t>
      </w:r>
      <w:r>
        <w:rPr>
          <w:rFonts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379095</wp:posOffset>
                </wp:positionV>
                <wp:extent cx="5760085" cy="9525"/>
                <wp:effectExtent l="0" t="0" r="0" b="0"/>
                <wp:wrapNone/>
                <wp:docPr id="5" name="直接连接符 5"/>
                <wp:cNvGraphicFramePr/>
                <a:graphic xmlns:a="http://schemas.openxmlformats.org/drawingml/2006/main">
                  <a:graphicData uri="http://schemas.microsoft.com/office/word/2010/wordprocessingShape">
                    <wps:wsp>
                      <wps:cNvCnPr/>
                      <wps:spPr>
                        <a:xfrm>
                          <a:off x="0" y="0"/>
                          <a:ext cx="5760085" cy="952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5pt;margin-top:29.85pt;height:0.75pt;width:453.55pt;z-index:251659264;mso-width-relative:page;mso-height-relative:page;" filled="f" stroked="t" coordsize="21600,21600" o:gfxdata="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l9gta1QAAAAcBAAAPAAAA&#10;AAAAAAEAIAAAACIAAABkcnMvZG93bnJldi54bWxQSwECFAAUAAAACACHTuJAefh7H98BAACnAwAA&#10;DgAAAAAAAAABACAAAAAkAQAAZHJzL2Uyb0RvYy54bWxQSwUGAAAAAAYABgBZAQAAdQU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12065</wp:posOffset>
                </wp:positionV>
                <wp:extent cx="5760085" cy="9525"/>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0085" cy="952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5pt;margin-top:0.95pt;height:0.75pt;width:453.55pt;z-index:251660288;mso-width-relative:page;mso-height-relative:page;" filled="f" stroked="t" coordsize="21600,21600" o:gfxdata="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kQAe3SAAAABQEAAA8AAAAAAAAA&#10;AQAgAAAAIgAAAGRycy9kb3ducmV2LnhtbFBLAQIUABQAAAAIAIdO4kCP03Mf3gEAAKcDAAAOAAAA&#10;AAAAAAEAIAAAACEBAABkcnMvZTJvRG9jLnhtbFBLBQYAAAAABgAGAFkBAABxBQAAAAA=&#10;">
                <v:fill on="f" focussize="0,0"/>
                <v:stroke color="#000000" joinstyle="round"/>
                <v:imagedata o:title=""/>
                <o:lock v:ext="edit" aspectratio="f"/>
              </v:line>
            </w:pict>
          </mc:Fallback>
        </mc:AlternateConten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default" w:ascii="Times New Roman" w:hAnsi="Times New Roman" w:eastAsia="仿宋_GB2312" w:cs="Times New Roman"/>
          <w:sz w:val="28"/>
          <w:szCs w:val="28"/>
        </w:rPr>
        <w:t>2022年</w:t>
      </w:r>
      <w:r>
        <w:rPr>
          <w:rFonts w:hint="eastAsia" w:eastAsia="仿宋_GB2312" w:cs="Times New Roman"/>
          <w:sz w:val="28"/>
          <w:szCs w:val="28"/>
          <w:lang w:val="en-US" w:eastAsia="zh-CN"/>
        </w:rPr>
        <w:t>5</w:t>
      </w:r>
      <w:r>
        <w:rPr>
          <w:rFonts w:hint="default" w:ascii="Times New Roman" w:hAnsi="Times New Roman" w:eastAsia="仿宋_GB2312" w:cs="Times New Roman"/>
          <w:sz w:val="28"/>
          <w:szCs w:val="28"/>
        </w:rPr>
        <w:t>月</w:t>
      </w:r>
      <w:r>
        <w:rPr>
          <w:rFonts w:hint="eastAsia" w:eastAsia="仿宋_GB2312" w:cs="Times New Roman"/>
          <w:sz w:val="28"/>
          <w:szCs w:val="28"/>
          <w:lang w:val="en-US" w:eastAsia="zh-CN"/>
        </w:rPr>
        <w:t>12</w:t>
      </w:r>
      <w:r>
        <w:rPr>
          <w:rFonts w:hint="default" w:ascii="Times New Roman" w:hAnsi="Times New Roman" w:eastAsia="仿宋_GB2312" w:cs="Times New Roman"/>
          <w:sz w:val="28"/>
          <w:szCs w:val="28"/>
        </w:rPr>
        <w:t>日</w:t>
      </w:r>
      <w:r>
        <w:rPr>
          <w:rFonts w:hint="eastAsia" w:ascii="仿宋_GB2312" w:eastAsia="仿宋_GB2312"/>
          <w:sz w:val="28"/>
          <w:szCs w:val="28"/>
        </w:rPr>
        <w:t>印发</w:t>
      </w:r>
    </w:p>
    <w:sectPr>
      <w:footerReference r:id="rId4" w:type="default"/>
      <w:pgSz w:w="11906" w:h="16838"/>
      <w:pgMar w:top="2041" w:right="1531" w:bottom="170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- 1 -</w:t>
                          </w:r>
                          <w:r>
                            <w:rPr>
                              <w:rFonts w:hint="eastAsia" w:ascii="宋体" w:hAnsi="宋体" w:eastAsia="宋体" w:cs="宋体"/>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3"/>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- 1 -</w:t>
                    </w:r>
                    <w:r>
                      <w:rPr>
                        <w:rFonts w:hint="eastAsia" w:ascii="宋体" w:hAnsi="宋体" w:eastAsia="宋体" w:cs="宋体"/>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zYmQ4NTE1ZGI5NjdlYjU1NjU4ZGM3NDRmYmFmYjIifQ=="/>
  </w:docVars>
  <w:rsids>
    <w:rsidRoot w:val="6E846D57"/>
    <w:rsid w:val="00036EA7"/>
    <w:rsid w:val="000E6751"/>
    <w:rsid w:val="001F132B"/>
    <w:rsid w:val="0031199A"/>
    <w:rsid w:val="00626FFB"/>
    <w:rsid w:val="006A50A1"/>
    <w:rsid w:val="006E1E73"/>
    <w:rsid w:val="007434D6"/>
    <w:rsid w:val="00A84560"/>
    <w:rsid w:val="00BA5779"/>
    <w:rsid w:val="00BD15D8"/>
    <w:rsid w:val="00C377DD"/>
    <w:rsid w:val="00FE5E2D"/>
    <w:rsid w:val="01A37689"/>
    <w:rsid w:val="02BD5A6A"/>
    <w:rsid w:val="02D1531D"/>
    <w:rsid w:val="036C17A1"/>
    <w:rsid w:val="03E83911"/>
    <w:rsid w:val="057E0252"/>
    <w:rsid w:val="05BE5417"/>
    <w:rsid w:val="061706D4"/>
    <w:rsid w:val="071C7BDE"/>
    <w:rsid w:val="09FC5B97"/>
    <w:rsid w:val="0B8935A0"/>
    <w:rsid w:val="0BEF7761"/>
    <w:rsid w:val="0C143074"/>
    <w:rsid w:val="0EC04C2D"/>
    <w:rsid w:val="116C6367"/>
    <w:rsid w:val="15647345"/>
    <w:rsid w:val="17A93933"/>
    <w:rsid w:val="1B687021"/>
    <w:rsid w:val="1BC11186"/>
    <w:rsid w:val="1C3D413D"/>
    <w:rsid w:val="1E2B797C"/>
    <w:rsid w:val="1E433B3C"/>
    <w:rsid w:val="1E58592B"/>
    <w:rsid w:val="1EB57301"/>
    <w:rsid w:val="1EFC4080"/>
    <w:rsid w:val="1FB04E09"/>
    <w:rsid w:val="20BB5ACB"/>
    <w:rsid w:val="231F4992"/>
    <w:rsid w:val="2844538F"/>
    <w:rsid w:val="29300649"/>
    <w:rsid w:val="2B966651"/>
    <w:rsid w:val="2D0A4C79"/>
    <w:rsid w:val="2D490043"/>
    <w:rsid w:val="2FD41057"/>
    <w:rsid w:val="323324AA"/>
    <w:rsid w:val="329F23BE"/>
    <w:rsid w:val="333F2499"/>
    <w:rsid w:val="3495638B"/>
    <w:rsid w:val="35DE490A"/>
    <w:rsid w:val="35EF7917"/>
    <w:rsid w:val="365818D1"/>
    <w:rsid w:val="37BE3D25"/>
    <w:rsid w:val="389722FB"/>
    <w:rsid w:val="389D09E3"/>
    <w:rsid w:val="38BB2D1B"/>
    <w:rsid w:val="39047C21"/>
    <w:rsid w:val="39421082"/>
    <w:rsid w:val="3A2809A3"/>
    <w:rsid w:val="3C6E0F6C"/>
    <w:rsid w:val="3D361A86"/>
    <w:rsid w:val="3EED6008"/>
    <w:rsid w:val="40A6537A"/>
    <w:rsid w:val="41865219"/>
    <w:rsid w:val="425122CB"/>
    <w:rsid w:val="429C63A9"/>
    <w:rsid w:val="44360BF6"/>
    <w:rsid w:val="49C35CE0"/>
    <w:rsid w:val="4A465EF3"/>
    <w:rsid w:val="4AD11053"/>
    <w:rsid w:val="4C6F7887"/>
    <w:rsid w:val="4C74631F"/>
    <w:rsid w:val="500917AB"/>
    <w:rsid w:val="509A66CB"/>
    <w:rsid w:val="51BD7E43"/>
    <w:rsid w:val="5345695F"/>
    <w:rsid w:val="55CC40A5"/>
    <w:rsid w:val="5A5D7332"/>
    <w:rsid w:val="5AE17D81"/>
    <w:rsid w:val="5AE84689"/>
    <w:rsid w:val="5D0224BC"/>
    <w:rsid w:val="5D131AB8"/>
    <w:rsid w:val="5E372E7F"/>
    <w:rsid w:val="5E8A432C"/>
    <w:rsid w:val="5EED2550"/>
    <w:rsid w:val="5FBA26AF"/>
    <w:rsid w:val="5FDE7182"/>
    <w:rsid w:val="608D423B"/>
    <w:rsid w:val="611405C4"/>
    <w:rsid w:val="64DD774D"/>
    <w:rsid w:val="65BF2266"/>
    <w:rsid w:val="674F18BA"/>
    <w:rsid w:val="6A197641"/>
    <w:rsid w:val="6DAB422A"/>
    <w:rsid w:val="6E846D57"/>
    <w:rsid w:val="71870732"/>
    <w:rsid w:val="73032EBE"/>
    <w:rsid w:val="751200DF"/>
    <w:rsid w:val="766352E7"/>
    <w:rsid w:val="793D09D8"/>
    <w:rsid w:val="79513F9E"/>
    <w:rsid w:val="7B825B3E"/>
    <w:rsid w:val="7E215093"/>
    <w:rsid w:val="7E8B1B4C"/>
    <w:rsid w:val="7EE92DA3"/>
    <w:rsid w:val="7FA02C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正文-公1"/>
    <w:basedOn w:val="1"/>
    <w:qFormat/>
    <w:uiPriority w:val="0"/>
    <w:pPr>
      <w:jc w:val="left"/>
    </w:pPr>
    <w:rPr>
      <w:rFonts w:ascii="Calibri" w:hAnsi="Calibri" w:eastAsia="仿宋_GB2312"/>
      <w:kern w:val="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1662</Words>
  <Characters>1683</Characters>
  <Lines>3</Lines>
  <Paragraphs>1</Paragraphs>
  <TotalTime>29</TotalTime>
  <ScaleCrop>false</ScaleCrop>
  <LinksUpToDate>false</LinksUpToDate>
  <CharactersWithSpaces>1810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2020-06-15T07:36:00Z</dcterms:created>
  <dc:creator>Administrator</dc:creator>
  <cp:lastModifiedBy>Administrator</cp:lastModifiedBy>
  <cp:lastPrinted>2022-05-12T02:27:04Z</cp:lastPrinted>
  <dcterms:modified xsi:type="dcterms:W3CDTF">2022-05-16T03:39:34Z</dcterms:modified>
  <dc:title>钦市农业报〔2020〕  号              签发人：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1832B670C4A94D40B55243F9CE4191E9</vt:lpwstr>
  </property>
</Properties>
</file>