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7E0E1">
      <w:pPr>
        <w:pageBreakBefore w:val="0"/>
        <w:widowControl w:val="0"/>
        <w:kinsoku/>
        <w:wordWrap/>
        <w:overflowPunct/>
        <w:topLinePunct w:val="0"/>
        <w:autoSpaceDE/>
        <w:autoSpaceDN/>
        <w:bidi w:val="0"/>
        <w:spacing w:afterLines="0"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钦州市突发公共卫生事件应急预案</w:t>
      </w:r>
    </w:p>
    <w:p w14:paraId="1A0A81A0">
      <w:pPr>
        <w:pageBreakBefore w:val="0"/>
        <w:widowControl w:val="0"/>
        <w:kinsoku/>
        <w:wordWrap/>
        <w:overflowPunct/>
        <w:topLinePunct w:val="0"/>
        <w:autoSpaceDE/>
        <w:autoSpaceDN/>
        <w:bidi w:val="0"/>
        <w:spacing w:afterLines="0" w:line="580" w:lineRule="exact"/>
        <w:jc w:val="center"/>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楷体_GB2312" w:cs="方正楷体_GBK"/>
          <w:color w:val="auto"/>
          <w:sz w:val="32"/>
          <w:szCs w:val="32"/>
          <w:lang w:eastAsia="zh-CN"/>
        </w:rPr>
        <w:t>（</w:t>
      </w:r>
      <w:r>
        <w:rPr>
          <w:rFonts w:hint="default" w:ascii="Times New Roman" w:hAnsi="Times New Roman" w:eastAsia="楷体_GB2312" w:cs="Times New Roman"/>
          <w:color w:val="auto"/>
          <w:sz w:val="32"/>
          <w:szCs w:val="32"/>
          <w:lang w:val="en-US" w:eastAsia="zh-CN"/>
        </w:rPr>
        <w:t>202</w:t>
      </w:r>
      <w:r>
        <w:rPr>
          <w:rFonts w:hint="eastAsia" w:ascii="Times New Roman" w:hAnsi="Times New Roman" w:eastAsia="楷体_GB2312" w:cs="Times New Roman"/>
          <w:color w:val="auto"/>
          <w:sz w:val="32"/>
          <w:szCs w:val="32"/>
          <w:lang w:val="en-US" w:eastAsia="zh-CN"/>
        </w:rPr>
        <w:t>6</w:t>
      </w:r>
      <w:r>
        <w:rPr>
          <w:rFonts w:hint="eastAsia" w:ascii="方正楷体_GBK" w:hAnsi="方正楷体_GBK" w:eastAsia="楷体_GB2312" w:cs="方正楷体_GBK"/>
          <w:color w:val="auto"/>
          <w:sz w:val="32"/>
          <w:szCs w:val="32"/>
          <w:lang w:val="en-US" w:eastAsia="zh-CN"/>
        </w:rPr>
        <w:t>年修订版</w:t>
      </w:r>
      <w:r>
        <w:rPr>
          <w:rFonts w:hint="eastAsia" w:ascii="方正楷体_GBK" w:hAnsi="方正楷体_GBK" w:eastAsia="楷体_GB2312" w:cs="方正楷体_GBK"/>
          <w:color w:val="auto"/>
          <w:sz w:val="32"/>
          <w:szCs w:val="32"/>
          <w:lang w:eastAsia="zh-CN"/>
        </w:rPr>
        <w:t>）</w:t>
      </w:r>
      <w:r>
        <w:rPr>
          <w:rFonts w:hint="eastAsia" w:ascii="方正楷体_GBK" w:hAnsi="方正楷体_GBK" w:eastAsia="楷体_GB2312" w:cs="方正楷体_GBK"/>
          <w:color w:val="auto"/>
          <w:spacing w:val="0"/>
          <w:sz w:val="32"/>
          <w:szCs w:val="32"/>
          <w:lang w:val="en-US" w:eastAsia="zh-CN"/>
        </w:rPr>
        <w:t>（征求意见稿）</w:t>
      </w:r>
    </w:p>
    <w:p w14:paraId="092A5A90">
      <w:pPr>
        <w:pageBreakBefore w:val="0"/>
        <w:widowControl w:val="0"/>
        <w:kinsoku/>
        <w:wordWrap/>
        <w:overflowPunct/>
        <w:topLinePunct w:val="0"/>
        <w:autoSpaceDE/>
        <w:autoSpaceDN/>
        <w:bidi w:val="0"/>
        <w:spacing w:afterLines="0" w:line="580" w:lineRule="exact"/>
        <w:jc w:val="both"/>
        <w:textAlignment w:val="auto"/>
        <w:rPr>
          <w:rFonts w:hint="eastAsia" w:ascii="Times New Roman" w:hAnsi="Times New Roman" w:eastAsia="仿宋_GB2312" w:cs="Times New Roman"/>
          <w:color w:val="auto"/>
          <w:sz w:val="32"/>
          <w:szCs w:val="32"/>
          <w:lang w:eastAsia="zh-CN"/>
        </w:rPr>
      </w:pPr>
    </w:p>
    <w:p w14:paraId="691E5AA1">
      <w:pPr>
        <w:pageBreakBefore w:val="0"/>
        <w:widowControl w:val="0"/>
        <w:kinsoku/>
        <w:wordWrap/>
        <w:overflowPunct/>
        <w:topLinePunct w:val="0"/>
        <w:autoSpaceDE/>
        <w:autoSpaceDN/>
        <w:bidi w:val="0"/>
        <w:spacing w:afterLines="0" w:line="580" w:lineRule="exact"/>
        <w:jc w:val="center"/>
        <w:textAlignment w:val="auto"/>
        <w:rPr>
          <w:rFonts w:hint="default" w:ascii="Times New Roman" w:hAnsi="Times New Roman" w:eastAsia="黑体" w:cs="Times New Roman"/>
          <w:b/>
          <w:color w:val="auto"/>
          <w:sz w:val="32"/>
          <w:szCs w:val="32"/>
        </w:rPr>
      </w:pPr>
      <w:r>
        <w:rPr>
          <w:rFonts w:hint="default" w:ascii="Times New Roman" w:hAnsi="Times New Roman" w:eastAsia="黑体" w:cs="Times New Roman"/>
          <w:b/>
          <w:color w:val="auto"/>
          <w:sz w:val="32"/>
          <w:szCs w:val="32"/>
        </w:rPr>
        <w:t>目　录</w:t>
      </w:r>
    </w:p>
    <w:p w14:paraId="6BF7D4BE">
      <w:pPr>
        <w:pageBreakBefore w:val="0"/>
        <w:widowControl w:val="0"/>
        <w:kinsoku/>
        <w:wordWrap/>
        <w:overflowPunct/>
        <w:topLinePunct w:val="0"/>
        <w:autoSpaceDE/>
        <w:autoSpaceDN/>
        <w:bidi w:val="0"/>
        <w:spacing w:afterLines="0" w:line="580" w:lineRule="exact"/>
        <w:jc w:val="center"/>
        <w:textAlignment w:val="auto"/>
        <w:rPr>
          <w:rFonts w:hint="default" w:ascii="Times New Roman" w:hAnsi="Times New Roman" w:eastAsia="黑体" w:cs="Times New Roman"/>
          <w:b/>
          <w:color w:val="auto"/>
          <w:sz w:val="32"/>
          <w:szCs w:val="32"/>
        </w:rPr>
      </w:pPr>
    </w:p>
    <w:p w14:paraId="598A232E">
      <w:pPr>
        <w:pStyle w:val="7"/>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b/>
          <w:color w:val="auto"/>
          <w:sz w:val="28"/>
          <w:szCs w:val="28"/>
        </w:rPr>
        <w:fldChar w:fldCharType="begin"/>
      </w:r>
      <w:r>
        <w:rPr>
          <w:rFonts w:hint="default" w:ascii="Times New Roman" w:hAnsi="Times New Roman" w:eastAsia="黑体" w:cs="Times New Roman"/>
          <w:b/>
          <w:color w:val="auto"/>
          <w:sz w:val="28"/>
          <w:szCs w:val="28"/>
        </w:rPr>
        <w:instrText xml:space="preserve">TOC \o "1-3" \h \u </w:instrText>
      </w:r>
      <w:r>
        <w:rPr>
          <w:rFonts w:hint="default" w:ascii="Times New Roman" w:hAnsi="Times New Roman" w:eastAsia="黑体" w:cs="Times New Roman"/>
          <w:b/>
          <w:color w:val="auto"/>
          <w:sz w:val="28"/>
          <w:szCs w:val="28"/>
        </w:rPr>
        <w:fldChar w:fldCharType="separate"/>
      </w: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_Toc3812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　总则</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_Toc3812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2521EA6D">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_Toc10006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1.1　编制目的</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_Toc10006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47FE4EEB">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_Toc453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1.2　编制依据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_Toc453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067996C8">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_Toc9495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1.3　突发公共卫生事件分级</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_Toc9495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5EB982FA">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_Toc2419 </w:instrText>
      </w:r>
      <w:r>
        <w:rPr>
          <w:rFonts w:hint="default" w:ascii="Times New Roman" w:hAnsi="Times New Roman" w:eastAsia="黑体" w:cs="Times New Roman"/>
          <w:sz w:val="28"/>
          <w:szCs w:val="28"/>
        </w:rPr>
        <w:fldChar w:fldCharType="separate"/>
      </w:r>
      <w:r>
        <w:rPr>
          <w:rFonts w:hint="default" w:ascii="Times New Roman" w:hAnsi="Times New Roman" w:eastAsia="仿宋_GB2312" w:cs="Times New Roman"/>
          <w:sz w:val="28"/>
          <w:szCs w:val="28"/>
        </w:rPr>
        <w:t>1.3.1　</w:t>
      </w:r>
      <w:r>
        <w:rPr>
          <w:rFonts w:hint="default" w:ascii="Times New Roman" w:hAnsi="Times New Roman" w:eastAsia="楷体_GB2312" w:cs="Times New Roman"/>
          <w:sz w:val="28"/>
          <w:szCs w:val="28"/>
        </w:rPr>
        <w:t>特别重大突发公共卫生事件（Ⅰ级）</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_Toc2419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0F8AB72B">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_Toc30743 </w:instrText>
      </w:r>
      <w:r>
        <w:rPr>
          <w:rFonts w:hint="default" w:ascii="Times New Roman" w:hAnsi="Times New Roman" w:eastAsia="黑体" w:cs="Times New Roman"/>
          <w:sz w:val="28"/>
          <w:szCs w:val="28"/>
        </w:rPr>
        <w:fldChar w:fldCharType="separate"/>
      </w:r>
      <w:r>
        <w:rPr>
          <w:rFonts w:hint="default" w:ascii="Times New Roman" w:hAnsi="Times New Roman" w:eastAsia="仿宋_GB2312" w:cs="Times New Roman"/>
          <w:sz w:val="28"/>
          <w:szCs w:val="28"/>
        </w:rPr>
        <w:t>1.3.2　</w:t>
      </w:r>
      <w:r>
        <w:rPr>
          <w:rFonts w:hint="default" w:ascii="Times New Roman" w:hAnsi="Times New Roman" w:eastAsia="楷体_GB2312" w:cs="Times New Roman"/>
          <w:sz w:val="28"/>
          <w:szCs w:val="28"/>
        </w:rPr>
        <w:t>重大突发公共卫生事件（Ⅱ级）</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_Toc30743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7FFDA2DC">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_Toc1261 </w:instrText>
      </w:r>
      <w:r>
        <w:rPr>
          <w:rFonts w:hint="default" w:ascii="Times New Roman" w:hAnsi="Times New Roman" w:eastAsia="黑体" w:cs="Times New Roman"/>
          <w:sz w:val="28"/>
          <w:szCs w:val="28"/>
        </w:rPr>
        <w:fldChar w:fldCharType="separate"/>
      </w:r>
      <w:r>
        <w:rPr>
          <w:rFonts w:hint="default" w:ascii="Times New Roman" w:hAnsi="Times New Roman" w:eastAsia="仿宋_GB2312" w:cs="Times New Roman"/>
          <w:sz w:val="28"/>
          <w:szCs w:val="28"/>
        </w:rPr>
        <w:t>l.3.3　</w:t>
      </w:r>
      <w:r>
        <w:rPr>
          <w:rFonts w:hint="default" w:ascii="Times New Roman" w:hAnsi="Times New Roman" w:eastAsia="楷体_GB2312" w:cs="Times New Roman"/>
          <w:sz w:val="28"/>
          <w:szCs w:val="28"/>
        </w:rPr>
        <w:t>较大突发公共卫生事件（Ⅲ级）</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_Toc1261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53EB82B5">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_Toc4183 </w:instrText>
      </w:r>
      <w:r>
        <w:rPr>
          <w:rFonts w:hint="default" w:ascii="Times New Roman" w:hAnsi="Times New Roman" w:eastAsia="黑体" w:cs="Times New Roman"/>
          <w:sz w:val="28"/>
          <w:szCs w:val="28"/>
        </w:rPr>
        <w:fldChar w:fldCharType="separate"/>
      </w:r>
      <w:r>
        <w:rPr>
          <w:rFonts w:hint="default" w:ascii="Times New Roman" w:hAnsi="Times New Roman" w:eastAsia="仿宋_GB2312" w:cs="Times New Roman"/>
          <w:sz w:val="28"/>
          <w:szCs w:val="28"/>
        </w:rPr>
        <w:t>1.3.4　</w:t>
      </w:r>
      <w:r>
        <w:rPr>
          <w:rFonts w:hint="default" w:ascii="Times New Roman" w:hAnsi="Times New Roman" w:eastAsia="楷体_GB2312" w:cs="Times New Roman"/>
          <w:sz w:val="28"/>
          <w:szCs w:val="28"/>
        </w:rPr>
        <w:t>一般突发公共卫生事件（Ⅳ级）</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_Toc4183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- 4 -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4BEE2E9F">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_Toc25540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1.4　适用范围</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_Toc25540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- 4 -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214542DD">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_Toc9771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1.5　工作原则</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_Toc9771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- 4 -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34FFEBFE">
      <w:pPr>
        <w:pStyle w:val="7"/>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_Toc4065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2　应急组织体系及职责</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_Toc4065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- 5 -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09DF5EEC">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_Toc19250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2.1　应急指挥机构</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_Toc19250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- 5 -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25A2E8EE">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_Toc20048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2.2　日常管理机构</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_Toc20048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- 12 -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45E75E37">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_Toc2675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2.3　专家咨询委员会</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_Toc2675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- 13 -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5F720999">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_Toc6021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2.4　</w:t>
      </w:r>
      <w:r>
        <w:rPr>
          <w:rFonts w:hint="default" w:ascii="Times New Roman" w:hAnsi="Times New Roman" w:eastAsia="楷体_GB2312" w:cs="Times New Roman"/>
          <w:sz w:val="28"/>
          <w:szCs w:val="28"/>
          <w:lang w:eastAsia="zh-CN"/>
        </w:rPr>
        <w:t>工作机制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_Toc6021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- 13 -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7B2F0C37">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_Toc13834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2.4</w:t>
      </w:r>
      <w:r>
        <w:rPr>
          <w:rFonts w:hint="default" w:ascii="Times New Roman" w:hAnsi="Times New Roman" w:eastAsia="楷体_GB2312" w:cs="Times New Roman"/>
          <w:sz w:val="28"/>
          <w:szCs w:val="28"/>
          <w:lang w:val="en-US" w:eastAsia="zh-CN"/>
        </w:rPr>
        <w:t>.1</w:t>
      </w:r>
      <w:r>
        <w:rPr>
          <w:rFonts w:hint="default" w:ascii="Times New Roman" w:hAnsi="Times New Roman" w:eastAsia="楷体_GB2312" w:cs="Times New Roman"/>
          <w:sz w:val="28"/>
          <w:szCs w:val="28"/>
        </w:rPr>
        <w:t>　联防联控</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_Toc13834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- 13 -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25637654">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_Toc10942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2.4</w:t>
      </w:r>
      <w:r>
        <w:rPr>
          <w:rFonts w:hint="default" w:ascii="Times New Roman" w:hAnsi="Times New Roman" w:eastAsia="楷体_GB2312" w:cs="Times New Roman"/>
          <w:sz w:val="28"/>
          <w:szCs w:val="28"/>
          <w:lang w:val="en-US" w:eastAsia="zh-CN"/>
        </w:rPr>
        <w:t>.2</w:t>
      </w:r>
      <w:r>
        <w:rPr>
          <w:rFonts w:hint="default" w:ascii="Times New Roman" w:hAnsi="Times New Roman" w:eastAsia="楷体_GB2312" w:cs="Times New Roman"/>
          <w:sz w:val="28"/>
          <w:szCs w:val="28"/>
        </w:rPr>
        <w:t>　</w:t>
      </w:r>
      <w:r>
        <w:rPr>
          <w:rFonts w:hint="default" w:ascii="Times New Roman" w:hAnsi="Times New Roman" w:eastAsia="楷体_GB2312" w:cs="Times New Roman"/>
          <w:sz w:val="28"/>
          <w:szCs w:val="28"/>
          <w:lang w:eastAsia="zh-CN"/>
        </w:rPr>
        <w:t>平战结合</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_Toc10942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- 14 -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0DD76113">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_Toc14216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2.4</w:t>
      </w:r>
      <w:r>
        <w:rPr>
          <w:rFonts w:hint="default" w:ascii="Times New Roman" w:hAnsi="Times New Roman" w:eastAsia="楷体_GB2312" w:cs="Times New Roman"/>
          <w:sz w:val="28"/>
          <w:szCs w:val="28"/>
          <w:lang w:val="en-US" w:eastAsia="zh-CN"/>
        </w:rPr>
        <w:t>.3</w:t>
      </w:r>
      <w:r>
        <w:rPr>
          <w:rFonts w:hint="default" w:ascii="Times New Roman" w:hAnsi="Times New Roman" w:eastAsia="楷体_GB2312" w:cs="Times New Roman"/>
          <w:sz w:val="28"/>
          <w:szCs w:val="28"/>
        </w:rPr>
        <w:t>　</w:t>
      </w:r>
      <w:r>
        <w:rPr>
          <w:rFonts w:hint="default" w:ascii="Times New Roman" w:hAnsi="Times New Roman" w:eastAsia="楷体_GB2312" w:cs="Times New Roman"/>
          <w:sz w:val="28"/>
          <w:szCs w:val="28"/>
          <w:lang w:eastAsia="zh-CN"/>
        </w:rPr>
        <w:t>信息化、扁平化管理</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_Toc14216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- 14 -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1A7868E7">
      <w:pPr>
        <w:pStyle w:val="7"/>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_Toc32103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3　监测、</w:t>
      </w:r>
      <w:r>
        <w:rPr>
          <w:rFonts w:hint="default" w:ascii="Times New Roman" w:hAnsi="Times New Roman" w:eastAsia="黑体" w:cs="Times New Roman"/>
          <w:sz w:val="28"/>
          <w:szCs w:val="28"/>
          <w:lang w:eastAsia="zh-CN"/>
        </w:rPr>
        <w:t>评估、</w:t>
      </w:r>
      <w:r>
        <w:rPr>
          <w:rFonts w:hint="default" w:ascii="Times New Roman" w:hAnsi="Times New Roman" w:eastAsia="黑体" w:cs="Times New Roman"/>
          <w:sz w:val="28"/>
          <w:szCs w:val="28"/>
        </w:rPr>
        <w:t>预警与报告</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_Toc32103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- 14 -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71418BE1">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_Toc8261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3.1　监测</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_Toc8261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- 14 -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0256D43B">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_Toc28332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3.2　</w:t>
      </w:r>
      <w:r>
        <w:rPr>
          <w:rFonts w:hint="default" w:ascii="Times New Roman" w:hAnsi="Times New Roman" w:eastAsia="楷体_GB2312" w:cs="Times New Roman"/>
          <w:sz w:val="28"/>
          <w:szCs w:val="28"/>
          <w:lang w:eastAsia="zh-CN"/>
        </w:rPr>
        <w:t>评估</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_Toc28332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- 15 -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722DFCB3">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_Toc24869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3.3　</w:t>
      </w:r>
      <w:r>
        <w:rPr>
          <w:rFonts w:hint="default" w:ascii="Times New Roman" w:hAnsi="Times New Roman" w:eastAsia="楷体_GB2312" w:cs="Times New Roman"/>
          <w:sz w:val="28"/>
          <w:szCs w:val="28"/>
          <w:lang w:eastAsia="zh-CN"/>
        </w:rPr>
        <w:t>预警</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_Toc24869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- 16 -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5466556A">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_Toc10402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3.</w:t>
      </w:r>
      <w:r>
        <w:rPr>
          <w:rFonts w:hint="default" w:ascii="Times New Roman" w:hAnsi="Times New Roman" w:eastAsia="楷体_GB2312" w:cs="Times New Roman"/>
          <w:sz w:val="28"/>
          <w:szCs w:val="28"/>
          <w:lang w:val="en-US" w:eastAsia="zh-CN"/>
        </w:rPr>
        <w:t>4</w:t>
      </w:r>
      <w:r>
        <w:rPr>
          <w:rFonts w:hint="default" w:ascii="Times New Roman" w:hAnsi="Times New Roman" w:eastAsia="楷体_GB2312" w:cs="Times New Roman"/>
          <w:sz w:val="28"/>
          <w:szCs w:val="28"/>
        </w:rPr>
        <w:t>　报告</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_Toc10402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- 16 -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10B1A7C2">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_Toc3490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3.</w:t>
      </w:r>
      <w:r>
        <w:rPr>
          <w:rFonts w:hint="default" w:ascii="Times New Roman" w:hAnsi="Times New Roman" w:eastAsia="楷体_GB2312" w:cs="Times New Roman"/>
          <w:sz w:val="28"/>
          <w:szCs w:val="28"/>
          <w:lang w:val="en-US" w:eastAsia="zh-CN"/>
        </w:rPr>
        <w:t>4.1</w:t>
      </w:r>
      <w:r>
        <w:rPr>
          <w:rFonts w:hint="default" w:ascii="Times New Roman" w:hAnsi="Times New Roman" w:eastAsia="楷体_GB2312" w:cs="Times New Roman"/>
          <w:sz w:val="28"/>
          <w:szCs w:val="28"/>
        </w:rPr>
        <w:t>　</w:t>
      </w:r>
      <w:r>
        <w:rPr>
          <w:rFonts w:hint="default" w:ascii="Times New Roman" w:hAnsi="Times New Roman" w:eastAsia="楷体_GB2312" w:cs="Times New Roman"/>
          <w:sz w:val="28"/>
          <w:szCs w:val="28"/>
          <w:lang w:eastAsia="zh-CN"/>
        </w:rPr>
        <w:t>责任报告人及单位</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_Toc3490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- 16 -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2C8F9A32">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_Toc9131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3.</w:t>
      </w:r>
      <w:r>
        <w:rPr>
          <w:rFonts w:hint="default" w:ascii="Times New Roman" w:hAnsi="Times New Roman" w:eastAsia="楷体_GB2312" w:cs="Times New Roman"/>
          <w:sz w:val="28"/>
          <w:szCs w:val="28"/>
          <w:lang w:val="en-US" w:eastAsia="zh-CN"/>
        </w:rPr>
        <w:t>4.2</w:t>
      </w:r>
      <w:r>
        <w:rPr>
          <w:rFonts w:hint="default" w:ascii="Times New Roman" w:hAnsi="Times New Roman" w:eastAsia="楷体_GB2312" w:cs="Times New Roman"/>
          <w:sz w:val="28"/>
          <w:szCs w:val="28"/>
        </w:rPr>
        <w:t>　</w:t>
      </w:r>
      <w:r>
        <w:rPr>
          <w:rFonts w:hint="default" w:ascii="Times New Roman" w:hAnsi="Times New Roman" w:eastAsia="楷体_GB2312" w:cs="Times New Roman"/>
          <w:sz w:val="28"/>
          <w:szCs w:val="28"/>
          <w:lang w:eastAsia="zh-CN"/>
        </w:rPr>
        <w:t>报告时限和程序</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_Toc9131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- 16 -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405E3578">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_Toc27680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3.</w:t>
      </w:r>
      <w:r>
        <w:rPr>
          <w:rFonts w:hint="default" w:ascii="Times New Roman" w:hAnsi="Times New Roman" w:eastAsia="楷体_GB2312" w:cs="Times New Roman"/>
          <w:sz w:val="28"/>
          <w:szCs w:val="28"/>
          <w:lang w:val="en-US" w:eastAsia="zh-CN"/>
        </w:rPr>
        <w:t>4.3</w:t>
      </w:r>
      <w:r>
        <w:rPr>
          <w:rFonts w:hint="default" w:ascii="Times New Roman" w:hAnsi="Times New Roman" w:eastAsia="楷体_GB2312" w:cs="Times New Roman"/>
          <w:sz w:val="28"/>
          <w:szCs w:val="28"/>
        </w:rPr>
        <w:t>　</w:t>
      </w:r>
      <w:r>
        <w:rPr>
          <w:rFonts w:hint="default" w:ascii="Times New Roman" w:hAnsi="Times New Roman" w:eastAsia="楷体_GB2312" w:cs="Times New Roman"/>
          <w:sz w:val="28"/>
          <w:szCs w:val="28"/>
          <w:lang w:eastAsia="zh-CN"/>
        </w:rPr>
        <w:t>报告形式</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_Toc27680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- 17 -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6A1EC182">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_Toc9730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3.</w:t>
      </w:r>
      <w:r>
        <w:rPr>
          <w:rFonts w:hint="default" w:ascii="Times New Roman" w:hAnsi="Times New Roman" w:eastAsia="楷体_GB2312" w:cs="Times New Roman"/>
          <w:sz w:val="28"/>
          <w:szCs w:val="28"/>
          <w:lang w:val="en-US" w:eastAsia="zh-CN"/>
        </w:rPr>
        <w:t>4.4</w:t>
      </w:r>
      <w:r>
        <w:rPr>
          <w:rFonts w:hint="default" w:ascii="Times New Roman" w:hAnsi="Times New Roman" w:eastAsia="楷体_GB2312" w:cs="Times New Roman"/>
          <w:sz w:val="28"/>
          <w:szCs w:val="28"/>
        </w:rPr>
        <w:t>　</w:t>
      </w:r>
      <w:r>
        <w:rPr>
          <w:rFonts w:hint="default" w:ascii="Times New Roman" w:hAnsi="Times New Roman" w:eastAsia="楷体_GB2312" w:cs="Times New Roman"/>
          <w:sz w:val="28"/>
          <w:szCs w:val="28"/>
          <w:lang w:eastAsia="zh-CN"/>
        </w:rPr>
        <w:t>报告内容</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_Toc9730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- 17 -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4F42E51B">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_Toc26061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3.</w:t>
      </w:r>
      <w:r>
        <w:rPr>
          <w:rFonts w:hint="default" w:ascii="Times New Roman" w:hAnsi="Times New Roman" w:eastAsia="楷体_GB2312" w:cs="Times New Roman"/>
          <w:sz w:val="28"/>
          <w:szCs w:val="28"/>
          <w:lang w:val="en-US" w:eastAsia="zh-CN"/>
        </w:rPr>
        <w:t>4.5</w:t>
      </w:r>
      <w:r>
        <w:rPr>
          <w:rFonts w:hint="default" w:ascii="Times New Roman" w:hAnsi="Times New Roman" w:eastAsia="楷体_GB2312" w:cs="Times New Roman"/>
          <w:sz w:val="28"/>
          <w:szCs w:val="28"/>
        </w:rPr>
        <w:t>　</w:t>
      </w:r>
      <w:r>
        <w:rPr>
          <w:rFonts w:hint="default" w:ascii="Times New Roman" w:hAnsi="Times New Roman" w:eastAsia="楷体_GB2312" w:cs="Times New Roman"/>
          <w:sz w:val="28"/>
          <w:szCs w:val="28"/>
          <w:lang w:eastAsia="zh-CN"/>
        </w:rPr>
        <w:t>举</w:t>
      </w:r>
      <w:r>
        <w:rPr>
          <w:rFonts w:hint="default" w:ascii="Times New Roman" w:hAnsi="Times New Roman" w:eastAsia="楷体_GB2312" w:cs="Times New Roman"/>
          <w:sz w:val="28"/>
          <w:szCs w:val="28"/>
        </w:rPr>
        <w:t>报制度</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_Toc26061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- 17 -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460CA554">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_Toc10379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3.</w:t>
      </w:r>
      <w:r>
        <w:rPr>
          <w:rFonts w:hint="default" w:ascii="Times New Roman" w:hAnsi="Times New Roman" w:eastAsia="楷体_GB2312" w:cs="Times New Roman"/>
          <w:sz w:val="28"/>
          <w:szCs w:val="28"/>
          <w:lang w:val="en-US" w:eastAsia="zh-CN"/>
        </w:rPr>
        <w:t>5</w:t>
      </w:r>
      <w:r>
        <w:rPr>
          <w:rFonts w:hint="default" w:ascii="Times New Roman" w:hAnsi="Times New Roman" w:eastAsia="楷体_GB2312" w:cs="Times New Roman"/>
          <w:sz w:val="28"/>
          <w:szCs w:val="28"/>
        </w:rPr>
        <w:t>　</w:t>
      </w:r>
      <w:r>
        <w:rPr>
          <w:rFonts w:hint="default" w:ascii="Times New Roman" w:hAnsi="Times New Roman" w:eastAsia="楷体_GB2312" w:cs="Times New Roman"/>
          <w:sz w:val="28"/>
          <w:szCs w:val="28"/>
          <w:lang w:eastAsia="zh-CN"/>
        </w:rPr>
        <w:t>报告标准</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_Toc10379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- 17 -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64D889EF">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_Toc15007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3.</w:t>
      </w:r>
      <w:r>
        <w:rPr>
          <w:rFonts w:hint="default" w:ascii="Times New Roman" w:hAnsi="Times New Roman" w:eastAsia="楷体_GB2312" w:cs="Times New Roman"/>
          <w:sz w:val="28"/>
          <w:szCs w:val="28"/>
          <w:lang w:val="en-US" w:eastAsia="zh-CN"/>
        </w:rPr>
        <w:t>5.1</w:t>
      </w:r>
      <w:r>
        <w:rPr>
          <w:rFonts w:hint="default" w:ascii="Times New Roman" w:hAnsi="Times New Roman" w:eastAsia="楷体_GB2312" w:cs="Times New Roman"/>
          <w:sz w:val="28"/>
          <w:szCs w:val="28"/>
        </w:rPr>
        <w:t>　传染病</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_Toc15007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- 17 -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7C2A1065">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_Toc4968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3.</w:t>
      </w:r>
      <w:r>
        <w:rPr>
          <w:rFonts w:hint="default" w:ascii="Times New Roman" w:hAnsi="Times New Roman" w:eastAsia="楷体_GB2312" w:cs="Times New Roman"/>
          <w:sz w:val="28"/>
          <w:szCs w:val="28"/>
          <w:lang w:val="en-US" w:eastAsia="zh-CN"/>
        </w:rPr>
        <w:t>5.2</w:t>
      </w:r>
      <w:r>
        <w:rPr>
          <w:rFonts w:hint="default" w:ascii="Times New Roman" w:hAnsi="Times New Roman" w:eastAsia="楷体_GB2312" w:cs="Times New Roman"/>
          <w:sz w:val="28"/>
          <w:szCs w:val="28"/>
        </w:rPr>
        <w:t>　</w:t>
      </w:r>
      <w:r>
        <w:rPr>
          <w:rFonts w:hint="default" w:ascii="Times New Roman" w:hAnsi="Times New Roman" w:eastAsia="楷体_GB2312" w:cs="Times New Roman"/>
          <w:sz w:val="28"/>
          <w:szCs w:val="28"/>
          <w:lang w:val="en-US" w:eastAsia="zh-CN"/>
        </w:rPr>
        <w:t>食物中毒</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_Toc4968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- 20 -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478E685C">
      <w:pPr>
        <w:pStyle w:val="7"/>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_Toc16945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4　应急响应与终止</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_Toc16945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- 21 -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290480B8">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_Toc6106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4.1　应急响应原则</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_Toc6106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- 21 -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08C2B4B9">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_Toc2184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4</w:t>
      </w:r>
      <w:r>
        <w:rPr>
          <w:rFonts w:hint="default" w:ascii="Times New Roman" w:hAnsi="Times New Roman" w:eastAsia="楷体_GB2312" w:cs="Times New Roman"/>
          <w:sz w:val="28"/>
          <w:szCs w:val="28"/>
          <w:lang w:val="en-US" w:eastAsia="zh-CN"/>
        </w:rPr>
        <w:t>.2</w:t>
      </w:r>
      <w:r>
        <w:rPr>
          <w:rFonts w:hint="default" w:ascii="Times New Roman" w:hAnsi="Times New Roman" w:eastAsia="楷体_GB2312" w:cs="Times New Roman"/>
          <w:sz w:val="28"/>
          <w:szCs w:val="28"/>
        </w:rPr>
        <w:t>　应急响应分级</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_Toc2184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- 22 -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325579CC">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_Toc23152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4.</w:t>
      </w:r>
      <w:r>
        <w:rPr>
          <w:rFonts w:hint="default" w:ascii="Times New Roman" w:hAnsi="Times New Roman" w:eastAsia="楷体_GB2312" w:cs="Times New Roman"/>
          <w:sz w:val="28"/>
          <w:szCs w:val="28"/>
          <w:lang w:val="en-US" w:eastAsia="zh-CN"/>
        </w:rPr>
        <w:t>2.1</w:t>
      </w:r>
      <w:r>
        <w:rPr>
          <w:rFonts w:hint="default" w:ascii="Times New Roman" w:hAnsi="Times New Roman" w:eastAsia="楷体_GB2312" w:cs="Times New Roman"/>
          <w:sz w:val="28"/>
          <w:szCs w:val="28"/>
        </w:rPr>
        <w:t>　应急响应启动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_Toc23152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- 22 -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0002BC9C">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_Toc19981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4.</w:t>
      </w:r>
      <w:r>
        <w:rPr>
          <w:rFonts w:hint="default" w:ascii="Times New Roman" w:hAnsi="Times New Roman" w:eastAsia="楷体_GB2312" w:cs="Times New Roman"/>
          <w:sz w:val="28"/>
          <w:szCs w:val="28"/>
          <w:lang w:val="en-US" w:eastAsia="zh-CN"/>
        </w:rPr>
        <w:t>3</w:t>
      </w:r>
      <w:r>
        <w:rPr>
          <w:rFonts w:hint="default" w:ascii="Times New Roman" w:hAnsi="Times New Roman" w:eastAsia="楷体_GB2312" w:cs="Times New Roman"/>
          <w:sz w:val="28"/>
          <w:szCs w:val="28"/>
        </w:rPr>
        <w:t>　应急响应措施</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_Toc19981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- 23 -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3E95B3D6">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_Toc30631 </w:instrText>
      </w:r>
      <w:r>
        <w:rPr>
          <w:rFonts w:hint="default" w:ascii="Times New Roman" w:hAnsi="Times New Roman" w:eastAsia="黑体"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.1　各级人民政府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_Toc30631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- 23 -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31CDA970">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_Toc27705 </w:instrText>
      </w:r>
      <w:r>
        <w:rPr>
          <w:rFonts w:hint="default" w:ascii="Times New Roman" w:hAnsi="Times New Roman" w:eastAsia="黑体"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.2　卫生</w:t>
      </w:r>
      <w:r>
        <w:rPr>
          <w:rFonts w:hint="default" w:ascii="Times New Roman" w:hAnsi="Times New Roman" w:eastAsia="仿宋_GB2312" w:cs="Times New Roman"/>
          <w:sz w:val="28"/>
          <w:szCs w:val="28"/>
          <w:lang w:eastAsia="zh-CN"/>
        </w:rPr>
        <w:t>健康</w:t>
      </w:r>
      <w:r>
        <w:rPr>
          <w:rFonts w:hint="default" w:ascii="Times New Roman" w:hAnsi="Times New Roman" w:eastAsia="仿宋_GB2312" w:cs="Times New Roman"/>
          <w:sz w:val="28"/>
          <w:szCs w:val="28"/>
        </w:rPr>
        <w:t>行政部门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_Toc27705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- 25 -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3440251D">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_Toc32338 </w:instrText>
      </w:r>
      <w:r>
        <w:rPr>
          <w:rFonts w:hint="default" w:ascii="Times New Roman" w:hAnsi="Times New Roman" w:eastAsia="黑体"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.3　医疗机构</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_Toc32338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- 26 -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68DB8C59">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_Toc27850 </w:instrText>
      </w:r>
      <w:r>
        <w:rPr>
          <w:rFonts w:hint="default" w:ascii="Times New Roman" w:hAnsi="Times New Roman" w:eastAsia="黑体"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.4　疾病预防控制</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卫生监督执法</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机构</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_Toc27850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- 27 -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47AD3459">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_Toc5771 </w:instrText>
      </w:r>
      <w:r>
        <w:rPr>
          <w:rFonts w:hint="default" w:ascii="Times New Roman" w:hAnsi="Times New Roman" w:eastAsia="黑体"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　海关</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_Toc5771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- 28 -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66E9C1F3">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_Toc20346 </w:instrText>
      </w:r>
      <w:r>
        <w:rPr>
          <w:rFonts w:hint="default" w:ascii="Times New Roman" w:hAnsi="Times New Roman" w:eastAsia="黑体"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　非事件发生地区的应急响应措施</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_Toc20346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- 28 -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1B73491C">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_Toc262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4.4　应急响应终止</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- 29 -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55662A16">
      <w:pPr>
        <w:pStyle w:val="7"/>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_Toc6796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5　善后处理</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_Toc6796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- 30 -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1A93BCB9">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_Toc14827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5.1　后期评估</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_Toc14827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- 30 -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05BC28D3">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_Toc29871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5.2　奖励</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_Toc29871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- 30 -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5D14FAB5">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_Toc9132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5.3　责任</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_Toc9132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- 30 -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2B198F81">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_Toc15111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5.4　抚恤和补助</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_Toc15111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- 30 -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38503722">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_Toc375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5.5　征用物资、劳务补偿</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_Toc375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- 31 -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56D91906">
      <w:pPr>
        <w:pStyle w:val="7"/>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_Toc23635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6　应急保障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_Toc23635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- 31 -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3D84265F">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_Toc1578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6.1　技术保障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_Toc1578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- 31 -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7843B445">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_Toc19092 </w:instrText>
      </w:r>
      <w:r>
        <w:rPr>
          <w:rFonts w:hint="default" w:ascii="Times New Roman" w:hAnsi="Times New Roman" w:eastAsia="黑体" w:cs="Times New Roman"/>
          <w:sz w:val="28"/>
          <w:szCs w:val="28"/>
        </w:rPr>
        <w:fldChar w:fldCharType="separate"/>
      </w:r>
      <w:r>
        <w:rPr>
          <w:rFonts w:hint="default" w:ascii="Times New Roman" w:hAnsi="Times New Roman" w:eastAsia="仿宋_GB2312" w:cs="Times New Roman"/>
          <w:sz w:val="28"/>
          <w:szCs w:val="28"/>
        </w:rPr>
        <w:t>6.1.1　信息系统</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_Toc19092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- 31 -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09BB602B">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_Toc9206 </w:instrText>
      </w:r>
      <w:r>
        <w:rPr>
          <w:rFonts w:hint="default" w:ascii="Times New Roman" w:hAnsi="Times New Roman" w:eastAsia="黑体" w:cs="Times New Roman"/>
          <w:sz w:val="28"/>
          <w:szCs w:val="28"/>
        </w:rPr>
        <w:fldChar w:fldCharType="separate"/>
      </w:r>
      <w:r>
        <w:rPr>
          <w:rFonts w:hint="default" w:ascii="Times New Roman" w:hAnsi="Times New Roman" w:eastAsia="仿宋_GB2312" w:cs="Times New Roman"/>
          <w:sz w:val="28"/>
          <w:szCs w:val="28"/>
        </w:rPr>
        <w:t>6.1.2　疾病预防控制</w:t>
      </w:r>
      <w:r>
        <w:rPr>
          <w:rFonts w:hint="default" w:ascii="Times New Roman" w:hAnsi="Times New Roman" w:eastAsia="仿宋_GB2312" w:cs="Times New Roman"/>
          <w:sz w:val="28"/>
          <w:szCs w:val="28"/>
          <w:lang w:eastAsia="zh-CN"/>
        </w:rPr>
        <w:t>（卫生监督）</w:t>
      </w:r>
      <w:r>
        <w:rPr>
          <w:rFonts w:hint="default" w:ascii="Times New Roman" w:hAnsi="Times New Roman" w:eastAsia="仿宋_GB2312" w:cs="Times New Roman"/>
          <w:sz w:val="28"/>
          <w:szCs w:val="28"/>
        </w:rPr>
        <w:t>体系</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_Toc9206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- 31 -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2D8EB2BE">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_Toc7841 </w:instrText>
      </w:r>
      <w:r>
        <w:rPr>
          <w:rFonts w:hint="default" w:ascii="Times New Roman" w:hAnsi="Times New Roman" w:eastAsia="黑体" w:cs="Times New Roman"/>
          <w:sz w:val="28"/>
          <w:szCs w:val="28"/>
        </w:rPr>
        <w:fldChar w:fldCharType="separate"/>
      </w:r>
      <w:r>
        <w:rPr>
          <w:rFonts w:hint="default" w:ascii="Times New Roman" w:hAnsi="Times New Roman" w:eastAsia="仿宋_GB2312" w:cs="Times New Roman"/>
          <w:sz w:val="28"/>
          <w:szCs w:val="28"/>
        </w:rPr>
        <w:t>6.1.3　医疗救治体系</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_Toc7841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- 32 -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0F79AB28">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_Toc27159 </w:instrText>
      </w:r>
      <w:r>
        <w:rPr>
          <w:rFonts w:hint="default" w:ascii="Times New Roman" w:hAnsi="Times New Roman" w:eastAsia="黑体" w:cs="Times New Roman"/>
          <w:sz w:val="28"/>
          <w:szCs w:val="28"/>
        </w:rPr>
        <w:fldChar w:fldCharType="separate"/>
      </w:r>
      <w:r>
        <w:rPr>
          <w:rFonts w:hint="default" w:ascii="Times New Roman" w:hAnsi="Times New Roman" w:eastAsia="仿宋_GB2312" w:cs="Times New Roman"/>
          <w:sz w:val="28"/>
          <w:szCs w:val="28"/>
        </w:rPr>
        <w:t>6.1.</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　卫生应急救治队伍</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_Toc27159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- 33 -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0D3BE1C1">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_Toc9603 </w:instrText>
      </w:r>
      <w:r>
        <w:rPr>
          <w:rFonts w:hint="default" w:ascii="Times New Roman" w:hAnsi="Times New Roman" w:eastAsia="黑体" w:cs="Times New Roman"/>
          <w:sz w:val="28"/>
          <w:szCs w:val="28"/>
        </w:rPr>
        <w:fldChar w:fldCharType="separate"/>
      </w:r>
      <w:r>
        <w:rPr>
          <w:rFonts w:hint="default" w:ascii="Times New Roman" w:hAnsi="Times New Roman" w:eastAsia="仿宋_GB2312" w:cs="Times New Roman"/>
          <w:sz w:val="28"/>
          <w:szCs w:val="28"/>
        </w:rPr>
        <w:t>6.1.</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　演练</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_Toc9603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- 33 -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75A0D78E">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_Toc26950 </w:instrText>
      </w:r>
      <w:r>
        <w:rPr>
          <w:rFonts w:hint="default" w:ascii="Times New Roman" w:hAnsi="Times New Roman" w:eastAsia="黑体" w:cs="Times New Roman"/>
          <w:sz w:val="28"/>
          <w:szCs w:val="28"/>
        </w:rPr>
        <w:fldChar w:fldCharType="separate"/>
      </w:r>
      <w:r>
        <w:rPr>
          <w:rFonts w:hint="default" w:ascii="Times New Roman" w:hAnsi="Times New Roman" w:eastAsia="仿宋_GB2312" w:cs="Times New Roman"/>
          <w:sz w:val="28"/>
          <w:szCs w:val="28"/>
          <w:lang w:val="en-US" w:eastAsia="zh-CN"/>
        </w:rPr>
        <w:t>6.1.6科研与技术交流</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_Toc26950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- 33 -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11456CEE">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_Toc3476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6.2　物资、经费保障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_Toc3476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- 34 -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5D635E17">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_Toc7384 </w:instrText>
      </w:r>
      <w:r>
        <w:rPr>
          <w:rFonts w:hint="default" w:ascii="Times New Roman" w:hAnsi="Times New Roman" w:eastAsia="黑体" w:cs="Times New Roman"/>
          <w:sz w:val="28"/>
          <w:szCs w:val="28"/>
        </w:rPr>
        <w:fldChar w:fldCharType="separate"/>
      </w:r>
      <w:r>
        <w:rPr>
          <w:rFonts w:hint="default" w:ascii="Times New Roman" w:hAnsi="Times New Roman" w:eastAsia="仿宋_GB2312" w:cs="Times New Roman"/>
          <w:sz w:val="28"/>
          <w:szCs w:val="28"/>
        </w:rPr>
        <w:t>6.2.1　物资储备</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_Toc7384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- 34 -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2EA2965C">
      <w:pPr>
        <w:pStyle w:val="4"/>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_Toc22963 </w:instrText>
      </w:r>
      <w:r>
        <w:rPr>
          <w:rFonts w:hint="default" w:ascii="Times New Roman" w:hAnsi="Times New Roman" w:eastAsia="黑体" w:cs="Times New Roman"/>
          <w:sz w:val="28"/>
          <w:szCs w:val="28"/>
        </w:rPr>
        <w:fldChar w:fldCharType="separate"/>
      </w:r>
      <w:r>
        <w:rPr>
          <w:rFonts w:hint="default" w:ascii="Times New Roman" w:hAnsi="Times New Roman" w:eastAsia="仿宋_GB2312" w:cs="Times New Roman"/>
          <w:sz w:val="28"/>
          <w:szCs w:val="28"/>
        </w:rPr>
        <w:t>6.2.2　经费保障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_Toc22963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- 34 -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640B1B2D">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_Toc1438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6.3　通信与交通保障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_Toc1438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- 34 -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4E094D7E">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_Toc13074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6.4　法律保障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_Toc13074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- 34 -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72333750">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_Toc19720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6.5　宣传教育</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_Toc19720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- 35 -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670571F6">
      <w:pPr>
        <w:pStyle w:val="7"/>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_Toc13921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7　附则</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_Toc13921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- 35 -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2C8C1F06">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_Toc14871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7.1　名词术语</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_Toc14871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- 35 -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1D624B57">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_Toc32612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7.2　预案管理与更新</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_Toc32612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- 35 -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38CC5F89">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_Toc20254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7.3　预案解释部门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_Toc20254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- 36 -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19A909BF">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_Toc3646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7.4　预案实施时间</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_Toc3646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- 36 -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435EC58E">
      <w:pPr>
        <w:pStyle w:val="7"/>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_Toc24171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8　附录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_Toc24171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- 36 -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76FB0B50">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8"/>
          <w:szCs w:val="28"/>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_Toc15338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8.1　钦州市突发公共卫生事件应急组织体系框架图</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_Toc15338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- 36 -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03EAB91D">
      <w:pPr>
        <w:pStyle w:val="8"/>
        <w:keepNext w:val="0"/>
        <w:keepLines w:val="0"/>
        <w:pageBreakBefore w:val="0"/>
        <w:widowControl w:val="0"/>
        <w:tabs>
          <w:tab w:val="right" w:leader="dot" w:pos="8788"/>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color w:val="auto"/>
          <w:sz w:val="28"/>
          <w:szCs w:val="28"/>
        </w:rPr>
        <w:fldChar w:fldCharType="begin"/>
      </w:r>
      <w:r>
        <w:rPr>
          <w:rFonts w:hint="default" w:ascii="Times New Roman" w:hAnsi="Times New Roman" w:eastAsia="黑体" w:cs="Times New Roman"/>
          <w:sz w:val="28"/>
          <w:szCs w:val="28"/>
        </w:rPr>
        <w:instrText xml:space="preserve"> HYPERLINK \l _Toc5449 </w:instrText>
      </w:r>
      <w:r>
        <w:rPr>
          <w:rFonts w:hint="default" w:ascii="Times New Roman" w:hAnsi="Times New Roman" w:eastAsia="黑体" w:cs="Times New Roman"/>
          <w:sz w:val="28"/>
          <w:szCs w:val="28"/>
        </w:rPr>
        <w:fldChar w:fldCharType="separate"/>
      </w:r>
      <w:r>
        <w:rPr>
          <w:rFonts w:hint="default" w:ascii="Times New Roman" w:hAnsi="Times New Roman" w:eastAsia="楷体_GB2312" w:cs="Times New Roman"/>
          <w:sz w:val="28"/>
          <w:szCs w:val="28"/>
        </w:rPr>
        <w:t>8.2　钦州市突发公共卫生事件报告程序及时限</w:t>
      </w:r>
      <w:r>
        <w:rPr>
          <w:rFonts w:hint="default" w:ascii="Times New Roman" w:hAnsi="Times New Roman" w:eastAsia="楷体_GB2312" w:cs="Times New Roman"/>
          <w:sz w:val="28"/>
          <w:szCs w:val="28"/>
          <w:lang w:eastAsia="zh-CN"/>
        </w:rPr>
        <w:t>示意图</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_Toc5449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- 36 -</w:t>
      </w:r>
      <w:r>
        <w:rPr>
          <w:rFonts w:hint="default" w:ascii="Times New Roman" w:hAnsi="Times New Roman" w:cs="Times New Roman"/>
          <w:sz w:val="28"/>
          <w:szCs w:val="28"/>
        </w:rPr>
        <w:fldChar w:fldCharType="end"/>
      </w:r>
      <w:r>
        <w:rPr>
          <w:rFonts w:hint="default" w:ascii="Times New Roman" w:hAnsi="Times New Roman" w:eastAsia="黑体" w:cs="Times New Roman"/>
          <w:color w:val="auto"/>
          <w:sz w:val="28"/>
          <w:szCs w:val="28"/>
        </w:rPr>
        <w:fldChar w:fldCharType="end"/>
      </w:r>
    </w:p>
    <w:p w14:paraId="7EAD263D">
      <w:pPr>
        <w:keepNext w:val="0"/>
        <w:keepLines w:val="0"/>
        <w:pageBreakBefore w:val="0"/>
        <w:widowControl w:val="0"/>
        <w:kinsoku/>
        <w:wordWrap/>
        <w:overflowPunct/>
        <w:topLinePunct w:val="0"/>
        <w:autoSpaceDE/>
        <w:autoSpaceDN/>
        <w:bidi w:val="0"/>
        <w:adjustRightInd/>
        <w:snapToGrid/>
        <w:spacing w:afterLines="0" w:line="440" w:lineRule="exact"/>
        <w:jc w:val="both"/>
        <w:textAlignment w:val="auto"/>
        <w:rPr>
          <w:rFonts w:hint="default" w:ascii="Times New Roman" w:hAnsi="Times New Roman" w:eastAsia="黑体" w:cs="Times New Roman"/>
          <w:b/>
          <w:color w:val="auto"/>
          <w:sz w:val="32"/>
          <w:szCs w:val="32"/>
        </w:rPr>
      </w:pPr>
      <w:r>
        <w:rPr>
          <w:rFonts w:hint="default" w:ascii="Times New Roman" w:hAnsi="Times New Roman" w:eastAsia="黑体" w:cs="Times New Roman"/>
          <w:color w:val="auto"/>
          <w:szCs w:val="28"/>
        </w:rPr>
        <w:fldChar w:fldCharType="end"/>
      </w:r>
    </w:p>
    <w:p w14:paraId="36CDCB0D">
      <w:pPr>
        <w:pageBreakBefore w:val="0"/>
        <w:widowControl w:val="0"/>
        <w:kinsoku/>
        <w:wordWrap/>
        <w:overflowPunct/>
        <w:topLinePunct w:val="0"/>
        <w:autoSpaceDE/>
        <w:autoSpaceDN/>
        <w:bidi w:val="0"/>
        <w:spacing w:line="560" w:lineRule="exact"/>
        <w:ind w:firstLine="0" w:firstLineChars="0"/>
        <w:textAlignment w:val="auto"/>
        <w:rPr>
          <w:rFonts w:hint="default" w:ascii="Times New Roman" w:hAnsi="Times New Roman" w:eastAsia="黑体" w:cs="Times New Roman"/>
          <w:b/>
          <w:color w:val="auto"/>
          <w:sz w:val="32"/>
          <w:szCs w:val="32"/>
        </w:rPr>
      </w:pPr>
    </w:p>
    <w:p w14:paraId="4EF0CA0D">
      <w:pPr>
        <w:pageBreakBefore w:val="0"/>
        <w:widowControl w:val="0"/>
        <w:kinsoku/>
        <w:wordWrap/>
        <w:overflowPunct/>
        <w:topLinePunct w:val="0"/>
        <w:autoSpaceDE/>
        <w:autoSpaceDN/>
        <w:bidi w:val="0"/>
        <w:spacing w:line="500" w:lineRule="exact"/>
        <w:ind w:firstLine="0" w:firstLineChars="0"/>
        <w:textAlignment w:val="auto"/>
        <w:rPr>
          <w:rFonts w:hint="default" w:ascii="Times New Roman" w:hAnsi="Times New Roman" w:eastAsia="黑体" w:cs="Times New Roman"/>
          <w:color w:val="auto"/>
          <w:szCs w:val="32"/>
        </w:rPr>
        <w:sectPr>
          <w:footerReference r:id="rId3" w:type="default"/>
          <w:pgSz w:w="11906" w:h="16838"/>
          <w:pgMar w:top="1417" w:right="1417" w:bottom="1417" w:left="1701" w:header="851" w:footer="992" w:gutter="0"/>
          <w:pgNumType w:fmt="upperRoman" w:start="1"/>
          <w:cols w:space="425" w:num="1"/>
          <w:docGrid w:type="lines" w:linePitch="312" w:charSpace="0"/>
        </w:sectPr>
      </w:pPr>
      <w:bookmarkStart w:id="0" w:name="_Toc9255"/>
      <w:bookmarkStart w:id="1" w:name="_Toc30600"/>
      <w:bookmarkStart w:id="2" w:name="_Toc10874"/>
      <w:bookmarkStart w:id="353" w:name="_GoBack"/>
      <w:bookmarkEnd w:id="353"/>
    </w:p>
    <w:p w14:paraId="3F0C3099">
      <w:pPr>
        <w:pageBreakBefore w:val="0"/>
        <w:widowControl w:val="0"/>
        <w:kinsoku/>
        <w:wordWrap/>
        <w:overflowPunct/>
        <w:topLinePunct w:val="0"/>
        <w:autoSpaceDE/>
        <w:autoSpaceDN/>
        <w:bidi w:val="0"/>
        <w:spacing w:line="500" w:lineRule="exact"/>
        <w:ind w:firstLine="0" w:firstLineChars="0"/>
        <w:textAlignment w:val="auto"/>
        <w:outlineLvl w:val="0"/>
        <w:rPr>
          <w:rFonts w:hint="default" w:ascii="Times New Roman" w:hAnsi="Times New Roman" w:eastAsia="黑体" w:cs="Times New Roman"/>
          <w:b/>
          <w:color w:val="auto"/>
          <w:sz w:val="32"/>
          <w:szCs w:val="32"/>
        </w:rPr>
      </w:pPr>
      <w:bookmarkStart w:id="3" w:name="_Toc3812"/>
      <w:r>
        <w:rPr>
          <w:rFonts w:hint="default" w:ascii="Times New Roman" w:hAnsi="Times New Roman" w:eastAsia="黑体" w:cs="Times New Roman"/>
          <w:b/>
          <w:color w:val="auto"/>
          <w:sz w:val="32"/>
          <w:szCs w:val="32"/>
        </w:rPr>
        <w:t>1　总则</w:t>
      </w:r>
      <w:bookmarkEnd w:id="0"/>
      <w:bookmarkEnd w:id="1"/>
      <w:bookmarkEnd w:id="2"/>
      <w:bookmarkEnd w:id="3"/>
    </w:p>
    <w:p w14:paraId="156ADDCA">
      <w:pPr>
        <w:pageBreakBefore w:val="0"/>
        <w:widowControl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color w:val="auto"/>
          <w:sz w:val="32"/>
          <w:szCs w:val="32"/>
        </w:rPr>
      </w:pPr>
      <w:bookmarkStart w:id="4" w:name="_Toc26687"/>
      <w:bookmarkStart w:id="5" w:name="_Toc16493"/>
      <w:bookmarkStart w:id="6" w:name="_Toc24460"/>
      <w:bookmarkStart w:id="7" w:name="_Toc10515"/>
      <w:bookmarkStart w:id="8" w:name="_Toc10006"/>
      <w:r>
        <w:rPr>
          <w:rFonts w:hint="default" w:ascii="Times New Roman" w:hAnsi="Times New Roman" w:eastAsia="楷体_GB2312" w:cs="Times New Roman"/>
          <w:b/>
          <w:color w:val="auto"/>
          <w:sz w:val="32"/>
          <w:szCs w:val="32"/>
        </w:rPr>
        <w:t>1.1　编制目的</w:t>
      </w:r>
      <w:bookmarkEnd w:id="4"/>
      <w:bookmarkEnd w:id="5"/>
      <w:bookmarkEnd w:id="6"/>
      <w:bookmarkEnd w:id="7"/>
      <w:bookmarkEnd w:id="8"/>
    </w:p>
    <w:p w14:paraId="79B5C1C4">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建立健全快速应急响应机制，有效应对突发公共卫生事件，提</w:t>
      </w:r>
      <w:r>
        <w:rPr>
          <w:rFonts w:hint="eastAsia" w:ascii="Times New Roman" w:hAnsi="Times New Roman" w:eastAsia="仿宋_GB2312" w:cs="Times New Roman"/>
          <w:color w:val="auto"/>
          <w:sz w:val="32"/>
          <w:szCs w:val="32"/>
          <w:lang w:eastAsia="zh-CN"/>
        </w:rPr>
        <w:t>高</w:t>
      </w:r>
      <w:r>
        <w:rPr>
          <w:rFonts w:hint="default" w:ascii="Times New Roman" w:hAnsi="Times New Roman" w:eastAsia="仿宋_GB2312" w:cs="Times New Roman"/>
          <w:color w:val="auto"/>
          <w:sz w:val="32"/>
          <w:szCs w:val="32"/>
        </w:rPr>
        <w:t>应急处置能力。遵循</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生命至上、科学防控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的原则，规范处置流程，筑牢公共卫生安全屏障，最大限度保障群众生命健康与社会稳定，为经济社会可持续发展提供坚实保障。</w:t>
      </w:r>
    </w:p>
    <w:p w14:paraId="0B624110">
      <w:pPr>
        <w:pageBreakBefore w:val="0"/>
        <w:widowControl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color w:val="auto"/>
          <w:sz w:val="32"/>
          <w:szCs w:val="32"/>
        </w:rPr>
      </w:pPr>
      <w:bookmarkStart w:id="9" w:name="_Toc17246"/>
      <w:bookmarkStart w:id="10" w:name="_Toc21864"/>
      <w:bookmarkStart w:id="11" w:name="_Toc16113"/>
      <w:bookmarkStart w:id="12" w:name="_Toc27649"/>
      <w:bookmarkStart w:id="13" w:name="_Toc453"/>
      <w:r>
        <w:rPr>
          <w:rFonts w:hint="default" w:ascii="Times New Roman" w:hAnsi="Times New Roman" w:eastAsia="楷体_GB2312" w:cs="Times New Roman"/>
          <w:b/>
          <w:color w:val="auto"/>
          <w:sz w:val="32"/>
          <w:szCs w:val="32"/>
        </w:rPr>
        <w:t>1.2　编制依据</w:t>
      </w:r>
      <w:bookmarkEnd w:id="9"/>
      <w:bookmarkEnd w:id="10"/>
      <w:bookmarkEnd w:id="11"/>
      <w:bookmarkEnd w:id="12"/>
      <w:bookmarkEnd w:id="13"/>
    </w:p>
    <w:p w14:paraId="65A3B8F0">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w:t>
      </w:r>
      <w:r>
        <w:rPr>
          <w:rFonts w:hint="eastAsia" w:ascii="Times New Roman" w:hAnsi="Times New Roman" w:eastAsia="仿宋_GB2312" w:cs="Times New Roman"/>
          <w:color w:val="auto"/>
          <w:sz w:val="32"/>
          <w:szCs w:val="32"/>
          <w:lang w:eastAsia="zh-CN"/>
        </w:rPr>
        <w:t>突发事件应对法》</w:t>
      </w:r>
      <w:r>
        <w:rPr>
          <w:rFonts w:hint="default" w:ascii="Times New Roman" w:hAnsi="Times New Roman" w:eastAsia="仿宋_GB2312" w:cs="Times New Roman"/>
          <w:color w:val="auto"/>
          <w:sz w:val="32"/>
          <w:szCs w:val="32"/>
        </w:rPr>
        <w:t>《中华人民共和国传染病防治法》《中华人民共和国职业病防治法》《中华人民共和国食品</w:t>
      </w:r>
      <w:r>
        <w:rPr>
          <w:rFonts w:hint="eastAsia" w:ascii="Times New Roman" w:hAnsi="Times New Roman" w:eastAsia="仿宋_GB2312" w:cs="Times New Roman"/>
          <w:color w:val="auto"/>
          <w:sz w:val="32"/>
          <w:szCs w:val="32"/>
          <w:lang w:eastAsia="zh-CN"/>
        </w:rPr>
        <w:t>安全</w:t>
      </w:r>
      <w:r>
        <w:rPr>
          <w:rFonts w:hint="default" w:ascii="Times New Roman" w:hAnsi="Times New Roman" w:eastAsia="仿宋_GB2312" w:cs="Times New Roman"/>
          <w:color w:val="auto"/>
          <w:sz w:val="32"/>
          <w:szCs w:val="32"/>
        </w:rPr>
        <w:t>法》《中华人民共和国国境卫生检疫法》《突发公共卫生事件应急条例》《国家突发公共卫生事件应急预案》</w:t>
      </w:r>
      <w:r>
        <w:rPr>
          <w:rFonts w:hint="eastAsia" w:ascii="Times New Roman" w:hAnsi="Times New Roman" w:eastAsia="仿宋_GB2312" w:cs="Times New Roman"/>
          <w:color w:val="auto"/>
          <w:sz w:val="32"/>
          <w:szCs w:val="32"/>
          <w:lang w:eastAsia="zh-CN"/>
        </w:rPr>
        <w:t>以及</w:t>
      </w:r>
      <w:r>
        <w:rPr>
          <w:rFonts w:hint="default" w:ascii="Times New Roman" w:hAnsi="Times New Roman" w:eastAsia="仿宋_GB2312" w:cs="Times New Roman"/>
          <w:color w:val="auto"/>
          <w:sz w:val="32"/>
          <w:szCs w:val="32"/>
        </w:rPr>
        <w:t>《广西壮族自治区突发公共卫生事件应急办法》《广西壮族自治区突发公共事件总体应急预案》</w:t>
      </w:r>
      <w:r>
        <w:rPr>
          <w:rFonts w:hint="eastAsia" w:ascii="Times New Roman" w:hAnsi="Times New Roman" w:eastAsia="仿宋_GB2312" w:cs="Times New Roman"/>
          <w:color w:val="auto"/>
          <w:sz w:val="32"/>
          <w:szCs w:val="32"/>
          <w:lang w:eastAsia="zh-CN"/>
        </w:rPr>
        <w:t>等法律法规及有关规定</w:t>
      </w:r>
      <w:r>
        <w:rPr>
          <w:rFonts w:hint="default" w:ascii="Times New Roman" w:hAnsi="Times New Roman" w:eastAsia="仿宋_GB2312" w:cs="Times New Roman"/>
          <w:color w:val="auto"/>
          <w:sz w:val="32"/>
          <w:szCs w:val="32"/>
        </w:rPr>
        <w:t>。</w:t>
      </w:r>
    </w:p>
    <w:p w14:paraId="2E1EAC72">
      <w:pPr>
        <w:pageBreakBefore w:val="0"/>
        <w:widowControl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color w:val="auto"/>
          <w:sz w:val="32"/>
          <w:szCs w:val="32"/>
        </w:rPr>
      </w:pPr>
      <w:bookmarkStart w:id="14" w:name="_Toc18684"/>
      <w:bookmarkStart w:id="15" w:name="_Toc15513"/>
      <w:bookmarkStart w:id="16" w:name="_Toc1152"/>
      <w:bookmarkStart w:id="17" w:name="_Toc2958"/>
      <w:bookmarkStart w:id="18" w:name="_Toc9495"/>
      <w:r>
        <w:rPr>
          <w:rFonts w:hint="default" w:ascii="Times New Roman" w:hAnsi="Times New Roman" w:eastAsia="楷体_GB2312" w:cs="Times New Roman"/>
          <w:b/>
          <w:color w:val="auto"/>
          <w:sz w:val="32"/>
          <w:szCs w:val="32"/>
        </w:rPr>
        <w:t>1.3　突发公共卫生事件分级</w:t>
      </w:r>
      <w:bookmarkEnd w:id="14"/>
      <w:bookmarkEnd w:id="15"/>
      <w:bookmarkEnd w:id="16"/>
      <w:bookmarkEnd w:id="17"/>
      <w:bookmarkEnd w:id="18"/>
    </w:p>
    <w:p w14:paraId="3F7EA2B8">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根据突发公共卫生事件性质、危害程度、涉及范围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突发公共卫生事件划分为特别重大（Ⅰ级）、重大（Ⅱ级）、较大（Ⅲ级）和一般（Ⅳ级）四级。</w:t>
      </w:r>
    </w:p>
    <w:p w14:paraId="14104DB7">
      <w:pPr>
        <w:pageBreakBefore w:val="0"/>
        <w:widowControl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color w:val="auto"/>
          <w:sz w:val="32"/>
          <w:szCs w:val="32"/>
          <w:lang w:val="en-US" w:eastAsia="zh-CN"/>
        </w:rPr>
      </w:pPr>
      <w:bookmarkStart w:id="19" w:name="_Toc7072"/>
      <w:bookmarkStart w:id="20" w:name="_Toc9858"/>
      <w:bookmarkStart w:id="21" w:name="_Toc26659"/>
      <w:bookmarkStart w:id="22" w:name="_Toc5380"/>
      <w:bookmarkStart w:id="23" w:name="_Toc2419"/>
      <w:r>
        <w:rPr>
          <w:rFonts w:hint="default" w:ascii="Times New Roman" w:hAnsi="Times New Roman" w:eastAsia="仿宋_GB2312" w:cs="Times New Roman"/>
          <w:b/>
          <w:color w:val="auto"/>
          <w:sz w:val="32"/>
          <w:szCs w:val="32"/>
        </w:rPr>
        <w:t>1.3.1　</w:t>
      </w:r>
      <w:r>
        <w:rPr>
          <w:rFonts w:hint="default" w:ascii="Times New Roman" w:hAnsi="Times New Roman" w:eastAsia="楷体_GB2312" w:cs="Times New Roman"/>
          <w:b/>
          <w:color w:val="auto"/>
          <w:sz w:val="32"/>
          <w:szCs w:val="32"/>
        </w:rPr>
        <w:t>特别重大突发公共卫生事件（Ⅰ级）</w:t>
      </w:r>
      <w:bookmarkEnd w:id="19"/>
      <w:bookmarkEnd w:id="20"/>
      <w:bookmarkEnd w:id="21"/>
      <w:bookmarkEnd w:id="22"/>
      <w:bookmarkEnd w:id="23"/>
    </w:p>
    <w:p w14:paraId="33C12826">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有下列情形之一的为特别重大突发公共卫生事件（Ⅰ级）：</w:t>
      </w:r>
    </w:p>
    <w:p w14:paraId="39EC3BA3">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肺鼠疫、肺炭疽在大、中城市发生并有扩散趋势，或肺鼠疫、肺炭</w:t>
      </w:r>
      <w:r>
        <w:rPr>
          <w:rFonts w:hint="eastAsia" w:ascii="Times New Roman" w:hAnsi="Times New Roman" w:eastAsia="仿宋_GB2312" w:cs="Times New Roman"/>
          <w:color w:val="auto"/>
          <w:sz w:val="32"/>
          <w:szCs w:val="32"/>
          <w:lang w:eastAsia="zh-CN"/>
        </w:rPr>
        <w:t>疽</w:t>
      </w:r>
      <w:r>
        <w:rPr>
          <w:rFonts w:hint="default" w:ascii="Times New Roman" w:hAnsi="Times New Roman" w:eastAsia="仿宋_GB2312" w:cs="Times New Roman"/>
          <w:color w:val="auto"/>
          <w:sz w:val="32"/>
          <w:szCs w:val="32"/>
        </w:rPr>
        <w:t>疫情波及2个以上的省份，并进一步扩散趋势。</w:t>
      </w:r>
    </w:p>
    <w:p w14:paraId="24CD3603">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发生传染性非典型肺炎、人感染高致病性禽流感病例，并有扩散趋势。</w:t>
      </w:r>
    </w:p>
    <w:p w14:paraId="2B734F9E">
      <w:pPr>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涉及</w:t>
      </w:r>
      <w:r>
        <w:rPr>
          <w:rFonts w:hint="eastAsia" w:ascii="Times New Roman" w:hAnsi="Times New Roman" w:eastAsia="仿宋_GB2312" w:cs="Times New Roman"/>
          <w:color w:val="auto"/>
          <w:sz w:val="32"/>
          <w:szCs w:val="32"/>
          <w:lang w:eastAsia="zh-CN"/>
        </w:rPr>
        <w:t>到包括自治区在内的</w:t>
      </w:r>
      <w:r>
        <w:rPr>
          <w:rFonts w:hint="default" w:ascii="Times New Roman" w:hAnsi="Times New Roman" w:eastAsia="仿宋_GB2312" w:cs="Times New Roman"/>
          <w:color w:val="auto"/>
          <w:sz w:val="32"/>
          <w:szCs w:val="32"/>
        </w:rPr>
        <w:t>多个省份的群体性不明原因</w:t>
      </w:r>
    </w:p>
    <w:p w14:paraId="16C3F9BA">
      <w:pPr>
        <w:pageBreakBefore w:val="0"/>
        <w:widowControl w:val="0"/>
        <w:kinsoku/>
        <w:wordWrap/>
        <w:overflowPunct/>
        <w:topLinePunct w:val="0"/>
        <w:autoSpaceDE/>
        <w:autoSpaceDN/>
        <w:bidi w:val="0"/>
        <w:spacing w:line="560" w:lineRule="exact"/>
        <w:ind w:left="0" w:leftChars="0"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疾病，并有扩散趋势。</w:t>
      </w:r>
    </w:p>
    <w:p w14:paraId="5FD580F7">
      <w:pPr>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发生新传染病或我国尚未发现的传染病发生或传入，</w:t>
      </w:r>
    </w:p>
    <w:p w14:paraId="6AADF846">
      <w:pPr>
        <w:pageBreakBefore w:val="0"/>
        <w:widowControl w:val="0"/>
        <w:kinsoku/>
        <w:wordWrap/>
        <w:overflowPunct/>
        <w:topLinePunct w:val="0"/>
        <w:autoSpaceDE/>
        <w:autoSpaceDN/>
        <w:bidi w:val="0"/>
        <w:spacing w:line="560" w:lineRule="exact"/>
        <w:ind w:left="0" w:leftChars="0"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并有扩散趋势，或发现我国已消灭</w:t>
      </w:r>
      <w:r>
        <w:rPr>
          <w:rFonts w:hint="eastAsia" w:ascii="Times New Roman" w:hAnsi="Times New Roman" w:eastAsia="仿宋_GB2312" w:cs="Times New Roman"/>
          <w:color w:val="auto"/>
          <w:sz w:val="32"/>
          <w:szCs w:val="32"/>
          <w:lang w:eastAsia="zh-CN"/>
        </w:rPr>
        <w:t>的传</w:t>
      </w:r>
      <w:r>
        <w:rPr>
          <w:rFonts w:hint="default" w:ascii="Times New Roman" w:hAnsi="Times New Roman" w:eastAsia="仿宋_GB2312" w:cs="Times New Roman"/>
          <w:color w:val="auto"/>
          <w:sz w:val="32"/>
          <w:szCs w:val="32"/>
        </w:rPr>
        <w:t>染病重新流行。</w:t>
      </w:r>
    </w:p>
    <w:p w14:paraId="7D4E17F7">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周边以及与我国通航的国家和地区发生特大传染病疫情，并出现输入性病例，严重</w:t>
      </w:r>
      <w:r>
        <w:rPr>
          <w:rFonts w:hint="eastAsia" w:ascii="Times New Roman" w:hAnsi="Times New Roman" w:eastAsia="仿宋_GB2312" w:cs="Times New Roman"/>
          <w:color w:val="auto"/>
          <w:sz w:val="32"/>
          <w:szCs w:val="32"/>
          <w:lang w:eastAsia="zh-CN"/>
        </w:rPr>
        <w:t>危</w:t>
      </w:r>
      <w:r>
        <w:rPr>
          <w:rFonts w:hint="default" w:ascii="Times New Roman" w:hAnsi="Times New Roman" w:eastAsia="仿宋_GB2312" w:cs="Times New Roman"/>
          <w:color w:val="auto"/>
          <w:sz w:val="32"/>
          <w:szCs w:val="32"/>
        </w:rPr>
        <w:t>及我</w:t>
      </w:r>
      <w:r>
        <w:rPr>
          <w:rFonts w:hint="eastAsia" w:ascii="Times New Roman" w:hAnsi="Times New Roman" w:eastAsia="仿宋_GB2312" w:cs="Times New Roman"/>
          <w:color w:val="auto"/>
          <w:sz w:val="32"/>
          <w:szCs w:val="32"/>
          <w:lang w:eastAsia="zh-CN"/>
        </w:rPr>
        <w:t>国公共卫生安全的事件。</w:t>
      </w:r>
    </w:p>
    <w:p w14:paraId="4298BEF2">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发生烈性病菌株、毒株、致病因子等丢失事件。</w:t>
      </w:r>
    </w:p>
    <w:p w14:paraId="41C3A3A2">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国务院卫生</w:t>
      </w:r>
      <w:r>
        <w:rPr>
          <w:rFonts w:hint="eastAsia" w:ascii="Times New Roman" w:hAnsi="Times New Roman" w:eastAsia="仿宋_GB2312" w:cs="Times New Roman"/>
          <w:color w:val="auto"/>
          <w:sz w:val="32"/>
          <w:szCs w:val="32"/>
          <w:lang w:eastAsia="zh-CN"/>
        </w:rPr>
        <w:t>健康</w:t>
      </w:r>
      <w:r>
        <w:rPr>
          <w:rFonts w:hint="default" w:ascii="Times New Roman" w:hAnsi="Times New Roman" w:eastAsia="仿宋_GB2312" w:cs="Times New Roman"/>
          <w:color w:val="auto"/>
          <w:sz w:val="32"/>
          <w:szCs w:val="32"/>
        </w:rPr>
        <w:t>行政部门认定的其他特别重大突发公共卫生事件。</w:t>
      </w:r>
    </w:p>
    <w:p w14:paraId="26DC5542">
      <w:pPr>
        <w:pageBreakBefore w:val="0"/>
        <w:widowControl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color w:val="auto"/>
          <w:sz w:val="32"/>
          <w:szCs w:val="32"/>
          <w:lang w:val="en-US"/>
        </w:rPr>
      </w:pPr>
      <w:bookmarkStart w:id="24" w:name="_Toc10786"/>
      <w:bookmarkStart w:id="25" w:name="_Toc4524"/>
      <w:bookmarkStart w:id="26" w:name="_Toc13740"/>
      <w:bookmarkStart w:id="27" w:name="_Toc16806"/>
      <w:bookmarkStart w:id="28" w:name="_Toc30743"/>
      <w:r>
        <w:rPr>
          <w:rFonts w:hint="default" w:ascii="Times New Roman" w:hAnsi="Times New Roman" w:eastAsia="仿宋_GB2312" w:cs="Times New Roman"/>
          <w:b/>
          <w:color w:val="auto"/>
          <w:sz w:val="32"/>
          <w:szCs w:val="32"/>
        </w:rPr>
        <w:t>1.3.2　</w:t>
      </w:r>
      <w:r>
        <w:rPr>
          <w:rFonts w:hint="default" w:ascii="Times New Roman" w:hAnsi="Times New Roman" w:eastAsia="楷体_GB2312" w:cs="Times New Roman"/>
          <w:b/>
          <w:color w:val="auto"/>
          <w:sz w:val="32"/>
          <w:szCs w:val="32"/>
        </w:rPr>
        <w:t>重大突发公共卫生事件（Ⅱ级）</w:t>
      </w:r>
      <w:bookmarkEnd w:id="24"/>
      <w:bookmarkEnd w:id="25"/>
      <w:bookmarkEnd w:id="26"/>
      <w:bookmarkEnd w:id="27"/>
      <w:bookmarkEnd w:id="28"/>
    </w:p>
    <w:p w14:paraId="2BC5C5E2">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有下列情形之一的为重大突发公共卫生事件（Ⅱ级）：</w:t>
      </w:r>
    </w:p>
    <w:p w14:paraId="30350EC1">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在一个县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行政区域内，一个平均潜伏期内</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6天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发生5例以上肺鼠疫、肺炭疽病例，或者相关联的疫情波及2个以上的县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w:t>
      </w:r>
    </w:p>
    <w:p w14:paraId="21D48369">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发生传染性非典型肺炎、人感染高致病性禽流感疑似病例。</w:t>
      </w:r>
    </w:p>
    <w:p w14:paraId="72331862">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腺鼠疫发生流行，在一个设区的市行政区域内，一个平均潜伏期内多点连续发病20例以上，或流行范围波及2个以上设区的市。</w:t>
      </w:r>
    </w:p>
    <w:p w14:paraId="188BC6CF">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霍乱在一个设区的市行政区域内流行，1周内发病30例以上，或波及2个以上设区的市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有扩散趋势。</w:t>
      </w:r>
    </w:p>
    <w:p w14:paraId="20D5A63A">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乙类、丙类传染病波及2个以上县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，1周内发病水平超过前5年同期平均发病水平2倍</w:t>
      </w:r>
      <w:r>
        <w:rPr>
          <w:rFonts w:hint="eastAsia" w:ascii="Times New Roman" w:hAnsi="Times New Roman" w:eastAsia="仿宋_GB2312" w:cs="Times New Roman"/>
          <w:color w:val="auto"/>
          <w:sz w:val="32"/>
          <w:szCs w:val="32"/>
          <w:lang w:eastAsia="zh-CN"/>
        </w:rPr>
        <w:t>以上。</w:t>
      </w:r>
    </w:p>
    <w:p w14:paraId="15EDFF7C">
      <w:pPr>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我国尚未发现的传染病发生或传入，尚未造成扩散。</w:t>
      </w:r>
    </w:p>
    <w:p w14:paraId="4BD1BFD5">
      <w:pPr>
        <w:pageBreakBefore w:val="0"/>
        <w:widowControl w:val="0"/>
        <w:kinsoku/>
        <w:wordWrap/>
        <w:overflowPunct/>
        <w:topLinePunct w:val="0"/>
        <w:autoSpaceDE/>
        <w:autoSpaceDN/>
        <w:bidi w:val="0"/>
        <w:spacing w:line="560" w:lineRule="exact"/>
        <w:ind w:left="0" w:leftChars="0" w:firstLine="616" w:firstLineChars="200"/>
        <w:textAlignment w:val="auto"/>
        <w:rPr>
          <w:rFonts w:hint="eastAsia" w:ascii="Times New Roman" w:hAnsi="Times New Roman" w:eastAsia="仿宋_GB2312" w:cs="Times New Roman"/>
          <w:color w:val="auto"/>
          <w:spacing w:val="0"/>
          <w:sz w:val="32"/>
          <w:szCs w:val="32"/>
          <w:lang w:eastAsia="zh-CN"/>
        </w:rPr>
      </w:pPr>
      <w:r>
        <w:rPr>
          <w:rFonts w:hint="eastAsia" w:ascii="Times New Roman" w:hAnsi="Times New Roman" w:eastAsia="仿宋_GB2312" w:cs="Times New Roman"/>
          <w:color w:val="auto"/>
          <w:spacing w:val="-6"/>
          <w:sz w:val="32"/>
          <w:szCs w:val="32"/>
          <w:lang w:eastAsia="zh-CN"/>
        </w:rPr>
        <w:t>（</w:t>
      </w:r>
      <w:r>
        <w:rPr>
          <w:rFonts w:hint="eastAsia" w:ascii="Times New Roman" w:hAnsi="Times New Roman" w:eastAsia="仿宋_GB2312" w:cs="Times New Roman"/>
          <w:color w:val="auto"/>
          <w:spacing w:val="-6"/>
          <w:sz w:val="32"/>
          <w:szCs w:val="32"/>
          <w:lang w:val="en-US" w:eastAsia="zh-CN"/>
        </w:rPr>
        <w:t>7</w:t>
      </w:r>
      <w:r>
        <w:rPr>
          <w:rFonts w:hint="eastAsia"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发生群体性不明原因疾病，扩散到县</w:t>
      </w:r>
      <w:r>
        <w:rPr>
          <w:rFonts w:hint="eastAsia" w:ascii="Times New Roman" w:hAnsi="Times New Roman" w:eastAsia="仿宋_GB2312" w:cs="Times New Roman"/>
          <w:color w:val="auto"/>
          <w:spacing w:val="-6"/>
          <w:sz w:val="32"/>
          <w:szCs w:val="32"/>
          <w:lang w:eastAsia="zh-CN"/>
        </w:rPr>
        <w:t>（</w:t>
      </w:r>
      <w:r>
        <w:rPr>
          <w:rFonts w:hint="eastAsia" w:ascii="Times New Roman" w:hAnsi="Times New Roman" w:eastAsia="仿宋_GB2312" w:cs="Times New Roman"/>
          <w:color w:val="auto"/>
          <w:spacing w:val="-6"/>
          <w:sz w:val="32"/>
          <w:szCs w:val="32"/>
          <w:lang w:val="en-US" w:eastAsia="zh-CN"/>
        </w:rPr>
        <w:t>区</w:t>
      </w:r>
      <w:r>
        <w:rPr>
          <w:rFonts w:hint="eastAsia"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以外的地区</w:t>
      </w:r>
      <w:r>
        <w:rPr>
          <w:rFonts w:hint="eastAsia" w:ascii="Times New Roman" w:hAnsi="Times New Roman" w:eastAsia="仿宋_GB2312" w:cs="Times New Roman"/>
          <w:color w:val="auto"/>
          <w:spacing w:val="-6"/>
          <w:sz w:val="32"/>
          <w:szCs w:val="32"/>
          <w:lang w:eastAsia="zh-CN"/>
        </w:rPr>
        <w:t>。</w:t>
      </w:r>
    </w:p>
    <w:p w14:paraId="430D0B57">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发生重大医源性感染事件。</w:t>
      </w:r>
    </w:p>
    <w:p w14:paraId="5D0C5D80">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9</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预防接种或群体预防性服药出现人员死亡。</w:t>
      </w:r>
    </w:p>
    <w:p w14:paraId="0F124D80">
      <w:pPr>
        <w:pageBreakBefore w:val="0"/>
        <w:widowControl w:val="0"/>
        <w:kinsoku/>
        <w:wordWrap/>
        <w:overflowPunct/>
        <w:topLinePunct w:val="0"/>
        <w:autoSpaceDE/>
        <w:autoSpaceDN/>
        <w:bidi w:val="0"/>
        <w:spacing w:line="53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对多个设区的市造成危害的重大食品安全事故。</w:t>
      </w:r>
    </w:p>
    <w:p w14:paraId="3D2F400A">
      <w:pPr>
        <w:pageBreakBefore w:val="0"/>
        <w:widowControl w:val="0"/>
        <w:kinsoku/>
        <w:wordWrap/>
        <w:overflowPunct/>
        <w:topLinePunct w:val="0"/>
        <w:autoSpaceDE/>
        <w:autoSpaceDN/>
        <w:bidi w:val="0"/>
        <w:spacing w:line="53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一次食物中毒人数超过100人并出现死亡病例，或出现10例以上死亡病例。</w:t>
      </w:r>
    </w:p>
    <w:p w14:paraId="22D6B2C4">
      <w:pPr>
        <w:pageBreakBefore w:val="0"/>
        <w:widowControl w:val="0"/>
        <w:kinsoku/>
        <w:wordWrap/>
        <w:overflowPunct/>
        <w:topLinePunct w:val="0"/>
        <w:autoSpaceDE/>
        <w:autoSpaceDN/>
        <w:bidi w:val="0"/>
        <w:spacing w:line="536" w:lineRule="exact"/>
        <w:ind w:firstLine="616" w:firstLineChars="200"/>
        <w:textAlignment w:val="auto"/>
        <w:rPr>
          <w:rFonts w:hint="default" w:ascii="Times New Roman" w:hAnsi="Times New Roman" w:eastAsia="仿宋_GB2312" w:cs="Times New Roman"/>
          <w:color w:val="auto"/>
          <w:spacing w:val="-6"/>
          <w:sz w:val="32"/>
          <w:szCs w:val="32"/>
        </w:rPr>
      </w:pPr>
      <w:r>
        <w:rPr>
          <w:rFonts w:hint="eastAsia" w:ascii="Times New Roman" w:hAnsi="Times New Roman" w:eastAsia="仿宋_GB2312" w:cs="Times New Roman"/>
          <w:color w:val="auto"/>
          <w:spacing w:val="-6"/>
          <w:sz w:val="32"/>
          <w:szCs w:val="32"/>
          <w:lang w:eastAsia="zh-CN"/>
        </w:rPr>
        <w:t>（</w:t>
      </w:r>
      <w:r>
        <w:rPr>
          <w:rFonts w:hint="eastAsia" w:ascii="Times New Roman" w:hAnsi="Times New Roman" w:eastAsia="仿宋_GB2312" w:cs="Times New Roman"/>
          <w:color w:val="auto"/>
          <w:spacing w:val="-6"/>
          <w:sz w:val="32"/>
          <w:szCs w:val="32"/>
          <w:lang w:val="en-US" w:eastAsia="zh-CN"/>
        </w:rPr>
        <w:t>12</w:t>
      </w:r>
      <w:r>
        <w:rPr>
          <w:rFonts w:hint="eastAsia"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一次发生急性职业中毒 50 人以上，或死亡5人以上。</w:t>
      </w:r>
    </w:p>
    <w:p w14:paraId="30F550C6">
      <w:pPr>
        <w:pageBreakBefore w:val="0"/>
        <w:widowControl w:val="0"/>
        <w:kinsoku/>
        <w:wordWrap/>
        <w:overflowPunct/>
        <w:topLinePunct w:val="0"/>
        <w:autoSpaceDE/>
        <w:autoSpaceDN/>
        <w:bidi w:val="0"/>
        <w:spacing w:line="53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境内外隐匿运输、邮寄烈性生物病原体、生物毒素造成我境内人员感染或死亡的。</w:t>
      </w:r>
    </w:p>
    <w:p w14:paraId="4B5B0107">
      <w:pPr>
        <w:pageBreakBefore w:val="0"/>
        <w:widowControl w:val="0"/>
        <w:kinsoku/>
        <w:wordWrap/>
        <w:overflowPunct/>
        <w:topLinePunct w:val="0"/>
        <w:autoSpaceDE/>
        <w:autoSpaceDN/>
        <w:bidi w:val="0"/>
        <w:spacing w:line="53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省级以上卫生</w:t>
      </w:r>
      <w:r>
        <w:rPr>
          <w:rFonts w:hint="eastAsia" w:ascii="Times New Roman" w:hAnsi="Times New Roman" w:eastAsia="仿宋_GB2312" w:cs="Times New Roman"/>
          <w:color w:val="auto"/>
          <w:sz w:val="32"/>
          <w:szCs w:val="32"/>
          <w:lang w:eastAsia="zh-CN"/>
        </w:rPr>
        <w:t>健康</w:t>
      </w:r>
      <w:r>
        <w:rPr>
          <w:rFonts w:hint="default" w:ascii="Times New Roman" w:hAnsi="Times New Roman" w:eastAsia="仿宋_GB2312" w:cs="Times New Roman"/>
          <w:color w:val="auto"/>
          <w:sz w:val="32"/>
          <w:szCs w:val="32"/>
        </w:rPr>
        <w:t>行政部门认定的其他重大突发公共卫生事件。</w:t>
      </w:r>
    </w:p>
    <w:p w14:paraId="7105A087">
      <w:pPr>
        <w:pageBreakBefore w:val="0"/>
        <w:widowControl w:val="0"/>
        <w:kinsoku/>
        <w:wordWrap/>
        <w:overflowPunct/>
        <w:topLinePunct w:val="0"/>
        <w:autoSpaceDE/>
        <w:autoSpaceDN/>
        <w:bidi w:val="0"/>
        <w:spacing w:line="536" w:lineRule="exact"/>
        <w:ind w:firstLine="643" w:firstLineChars="200"/>
        <w:textAlignment w:val="auto"/>
        <w:outlineLvl w:val="2"/>
        <w:rPr>
          <w:rFonts w:hint="default" w:ascii="Times New Roman" w:hAnsi="Times New Roman" w:eastAsia="楷体_GB2312" w:cs="Times New Roman"/>
          <w:b/>
          <w:color w:val="auto"/>
          <w:sz w:val="32"/>
          <w:szCs w:val="32"/>
          <w:lang w:val="en-US"/>
        </w:rPr>
      </w:pPr>
      <w:bookmarkStart w:id="29" w:name="_Toc25162"/>
      <w:bookmarkStart w:id="30" w:name="_Toc237"/>
      <w:bookmarkStart w:id="31" w:name="_Toc3995"/>
      <w:bookmarkStart w:id="32" w:name="_Toc9583"/>
      <w:bookmarkStart w:id="33" w:name="_Toc1261"/>
      <w:r>
        <w:rPr>
          <w:rFonts w:hint="default" w:ascii="Times New Roman" w:hAnsi="Times New Roman" w:eastAsia="仿宋_GB2312" w:cs="Times New Roman"/>
          <w:b/>
          <w:color w:val="auto"/>
          <w:sz w:val="32"/>
          <w:szCs w:val="32"/>
        </w:rPr>
        <w:t>l.3.3　</w:t>
      </w:r>
      <w:r>
        <w:rPr>
          <w:rFonts w:hint="default" w:ascii="Times New Roman" w:hAnsi="Times New Roman" w:eastAsia="楷体_GB2312" w:cs="Times New Roman"/>
          <w:b/>
          <w:color w:val="auto"/>
          <w:sz w:val="32"/>
          <w:szCs w:val="32"/>
        </w:rPr>
        <w:t>较大突发公共卫生事件（Ⅲ级）</w:t>
      </w:r>
      <w:bookmarkEnd w:id="29"/>
      <w:bookmarkEnd w:id="30"/>
      <w:bookmarkEnd w:id="31"/>
      <w:bookmarkEnd w:id="32"/>
      <w:bookmarkEnd w:id="33"/>
    </w:p>
    <w:p w14:paraId="3F0562C1">
      <w:pPr>
        <w:pageBreakBefore w:val="0"/>
        <w:widowControl w:val="0"/>
        <w:kinsoku/>
        <w:wordWrap/>
        <w:overflowPunct/>
        <w:topLinePunct w:val="0"/>
        <w:autoSpaceDE/>
        <w:autoSpaceDN/>
        <w:bidi w:val="0"/>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有下列情形之一的为较大突发公共卫生事件（Ⅲ级）：</w:t>
      </w:r>
    </w:p>
    <w:p w14:paraId="383A7E27">
      <w:pPr>
        <w:pageBreakBefore w:val="0"/>
        <w:widowControl w:val="0"/>
        <w:kinsoku/>
        <w:wordWrap/>
        <w:overflowPunct/>
        <w:topLinePunct w:val="0"/>
        <w:autoSpaceDE/>
        <w:autoSpaceDN/>
        <w:bidi w:val="0"/>
        <w:spacing w:line="53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发生肺鼠疫、肺炭疽病例，一个平均潜伏期内病例数未超过5例，流行范围在一个县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行政区域以内。</w:t>
      </w:r>
    </w:p>
    <w:p w14:paraId="1170CCEA">
      <w:pPr>
        <w:pageBreakBefore w:val="0"/>
        <w:widowControl w:val="0"/>
        <w:kinsoku/>
        <w:wordWrap/>
        <w:overflowPunct/>
        <w:topLinePunct w:val="0"/>
        <w:autoSpaceDE/>
        <w:autoSpaceDN/>
        <w:bidi w:val="0"/>
        <w:spacing w:line="53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腺鼠疫发生流行，在一个县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行政区域内，一个平均潜伏期内连续发病10 例以上，或波及2个以上县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w:t>
      </w:r>
    </w:p>
    <w:p w14:paraId="420159FB">
      <w:pPr>
        <w:pageBreakBefore w:val="0"/>
        <w:widowControl w:val="0"/>
        <w:kinsoku/>
        <w:wordWrap/>
        <w:overflowPunct/>
        <w:topLinePunct w:val="0"/>
        <w:autoSpaceDE/>
        <w:autoSpaceDN/>
        <w:bidi w:val="0"/>
        <w:spacing w:line="53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霍乱在一个县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行政区域内发生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1周内发病10~29例，或波及2个以上县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，或设区的市级以上城市的市区首次发生。</w:t>
      </w:r>
    </w:p>
    <w:p w14:paraId="450D6A26">
      <w:pPr>
        <w:pageBreakBefore w:val="0"/>
        <w:widowControl w:val="0"/>
        <w:kinsoku/>
        <w:wordWrap/>
        <w:overflowPunct/>
        <w:topLinePunct w:val="0"/>
        <w:autoSpaceDE/>
        <w:autoSpaceDN/>
        <w:bidi w:val="0"/>
        <w:spacing w:line="53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一周内在一个县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行政区域内</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乙、丙类传染病发病水平超过前5年同期平均发病水平1倍以上。</w:t>
      </w:r>
    </w:p>
    <w:p w14:paraId="7713C107">
      <w:pPr>
        <w:pageBreakBefore w:val="0"/>
        <w:widowControl w:val="0"/>
        <w:kinsoku/>
        <w:wordWrap/>
        <w:overflowPunct/>
        <w:topLinePunct w:val="0"/>
        <w:autoSpaceDE/>
        <w:autoSpaceDN/>
        <w:bidi w:val="0"/>
        <w:spacing w:line="536"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在一个县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行政区域内发现群体性不明原因疾病</w:t>
      </w:r>
      <w:r>
        <w:rPr>
          <w:rFonts w:hint="eastAsia" w:ascii="Times New Roman" w:hAnsi="Times New Roman" w:eastAsia="仿宋_GB2312" w:cs="Times New Roman"/>
          <w:color w:val="auto"/>
          <w:sz w:val="32"/>
          <w:szCs w:val="32"/>
          <w:lang w:eastAsia="zh-CN"/>
        </w:rPr>
        <w:t>。</w:t>
      </w:r>
    </w:p>
    <w:p w14:paraId="0F557E14">
      <w:pPr>
        <w:pageBreakBefore w:val="0"/>
        <w:widowControl w:val="0"/>
        <w:kinsoku/>
        <w:wordWrap/>
        <w:overflowPunct/>
        <w:topLinePunct w:val="0"/>
        <w:autoSpaceDE/>
        <w:autoSpaceDN/>
        <w:bidi w:val="0"/>
        <w:spacing w:line="53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一次食物中毒人数超过100人，或出现死亡病例。</w:t>
      </w:r>
    </w:p>
    <w:p w14:paraId="3EBD787C">
      <w:pPr>
        <w:pageBreakBefore w:val="0"/>
        <w:widowControl w:val="0"/>
        <w:kinsoku/>
        <w:wordWrap/>
        <w:overflowPunct/>
        <w:topLinePunct w:val="0"/>
        <w:autoSpaceDE/>
        <w:autoSpaceDN/>
        <w:bidi w:val="0"/>
        <w:spacing w:line="536"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预防接种或群体预防性服药出现群体心因性反应或不良反应</w:t>
      </w:r>
      <w:r>
        <w:rPr>
          <w:rFonts w:hint="eastAsia" w:ascii="Times New Roman" w:hAnsi="Times New Roman" w:eastAsia="仿宋_GB2312" w:cs="Times New Roman"/>
          <w:color w:val="auto"/>
          <w:sz w:val="32"/>
          <w:szCs w:val="32"/>
          <w:lang w:eastAsia="zh-CN"/>
        </w:rPr>
        <w:t>。</w:t>
      </w:r>
    </w:p>
    <w:p w14:paraId="5513A72A">
      <w:pPr>
        <w:pageBreakBefore w:val="0"/>
        <w:widowControl w:val="0"/>
        <w:kinsoku/>
        <w:wordWrap/>
        <w:overflowPunct/>
        <w:topLinePunct w:val="0"/>
        <w:autoSpaceDE/>
        <w:autoSpaceDN/>
        <w:bidi w:val="0"/>
        <w:spacing w:line="536"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一次发生急性职业中毒10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49人，或死亡4人以下。</w:t>
      </w:r>
    </w:p>
    <w:p w14:paraId="6C69CF54">
      <w:pPr>
        <w:pageBreakBefore w:val="0"/>
        <w:widowControl w:val="0"/>
        <w:kinsoku/>
        <w:wordWrap/>
        <w:overflowPunct/>
        <w:topLinePunct w:val="0"/>
        <w:autoSpaceDE/>
        <w:autoSpaceDN/>
        <w:bidi w:val="0"/>
        <w:spacing w:line="536"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9</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设区的市级以上卫生</w:t>
      </w:r>
      <w:r>
        <w:rPr>
          <w:rFonts w:hint="eastAsia" w:ascii="Times New Roman" w:hAnsi="Times New Roman" w:eastAsia="仿宋_GB2312" w:cs="Times New Roman"/>
          <w:color w:val="auto"/>
          <w:sz w:val="32"/>
          <w:szCs w:val="32"/>
          <w:lang w:eastAsia="zh-CN"/>
        </w:rPr>
        <w:t>健康</w:t>
      </w:r>
      <w:r>
        <w:rPr>
          <w:rFonts w:hint="default" w:ascii="Times New Roman" w:hAnsi="Times New Roman" w:eastAsia="仿宋_GB2312" w:cs="Times New Roman"/>
          <w:color w:val="auto"/>
          <w:sz w:val="32"/>
          <w:szCs w:val="32"/>
        </w:rPr>
        <w:t>行政部门认定的其他较大突发公共卫生事件。</w:t>
      </w:r>
    </w:p>
    <w:p w14:paraId="19DA14A0">
      <w:pPr>
        <w:pageBreakBefore w:val="0"/>
        <w:widowControl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color w:val="auto"/>
          <w:sz w:val="32"/>
          <w:szCs w:val="32"/>
        </w:rPr>
      </w:pPr>
      <w:bookmarkStart w:id="34" w:name="_Toc3676"/>
      <w:bookmarkStart w:id="35" w:name="_Toc2440"/>
      <w:bookmarkStart w:id="36" w:name="_Toc12520"/>
      <w:bookmarkStart w:id="37" w:name="_Toc9502"/>
      <w:bookmarkStart w:id="38" w:name="_Toc4183"/>
      <w:r>
        <w:rPr>
          <w:rFonts w:hint="default" w:ascii="Times New Roman" w:hAnsi="Times New Roman" w:eastAsia="仿宋_GB2312" w:cs="Times New Roman"/>
          <w:b/>
          <w:color w:val="auto"/>
          <w:sz w:val="32"/>
          <w:szCs w:val="32"/>
        </w:rPr>
        <w:t>1.3.4　</w:t>
      </w:r>
      <w:r>
        <w:rPr>
          <w:rFonts w:hint="default" w:ascii="Times New Roman" w:hAnsi="Times New Roman" w:eastAsia="楷体_GB2312" w:cs="Times New Roman"/>
          <w:b/>
          <w:color w:val="auto"/>
          <w:sz w:val="32"/>
          <w:szCs w:val="32"/>
        </w:rPr>
        <w:t>一般突发公共卫生事件（Ⅳ级）</w:t>
      </w:r>
      <w:bookmarkEnd w:id="34"/>
      <w:bookmarkEnd w:id="35"/>
      <w:bookmarkEnd w:id="36"/>
      <w:bookmarkEnd w:id="37"/>
      <w:bookmarkEnd w:id="38"/>
    </w:p>
    <w:p w14:paraId="066E6CE2">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有下列情形之一的为一般突发公共卫生事件（Ⅳ级）：</w:t>
      </w:r>
    </w:p>
    <w:p w14:paraId="49D31B75">
      <w:pPr>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腺鼠疫在一个县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行政区域内发生，一个平均潜伏期内病例数未超过10例。</w:t>
      </w:r>
    </w:p>
    <w:p w14:paraId="169BBB61">
      <w:pPr>
        <w:pageBreakBefore w:val="0"/>
        <w:widowControl w:val="0"/>
        <w:numPr>
          <w:ilvl w:val="0"/>
          <w:numId w:val="1"/>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霍乱在一个县</w:t>
      </w:r>
      <w:r>
        <w:rPr>
          <w:rFonts w:hint="eastAsia" w:ascii="Times New Roman" w:hAnsi="Times New Roman" w:eastAsia="仿宋_GB2312" w:cs="Times New Roman"/>
          <w:color w:val="auto"/>
          <w:spacing w:val="0"/>
          <w:sz w:val="32"/>
          <w:szCs w:val="32"/>
          <w:lang w:val="en-US" w:eastAsia="zh-CN"/>
        </w:rPr>
        <w:t>（</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pacing w:val="0"/>
          <w:sz w:val="32"/>
          <w:szCs w:val="32"/>
        </w:rPr>
        <w:t>行政区域内发生</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1周内发病9例以下。</w:t>
      </w:r>
    </w:p>
    <w:p w14:paraId="7F7449E6">
      <w:pPr>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一次食物中毒人数 30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99人，未出现死亡病例。</w:t>
      </w:r>
    </w:p>
    <w:p w14:paraId="34EE4F50">
      <w:pPr>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一次发生急性职业中毒9人以下，未出现死亡病例。</w:t>
      </w:r>
    </w:p>
    <w:p w14:paraId="0844BF04">
      <w:pPr>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楷体_GB2312" w:cs="Times New Roman"/>
          <w:b/>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县级以上卫生</w:t>
      </w:r>
      <w:r>
        <w:rPr>
          <w:rFonts w:hint="eastAsia" w:ascii="Times New Roman" w:hAnsi="Times New Roman" w:eastAsia="仿宋_GB2312" w:cs="Times New Roman"/>
          <w:color w:val="auto"/>
          <w:sz w:val="32"/>
          <w:szCs w:val="32"/>
          <w:lang w:eastAsia="zh-CN"/>
        </w:rPr>
        <w:t>健康</w:t>
      </w:r>
      <w:r>
        <w:rPr>
          <w:rFonts w:hint="default" w:ascii="Times New Roman" w:hAnsi="Times New Roman" w:eastAsia="仿宋_GB2312" w:cs="Times New Roman"/>
          <w:color w:val="auto"/>
          <w:sz w:val="32"/>
          <w:szCs w:val="32"/>
        </w:rPr>
        <w:t>行政部门认定的其他一般突发公共卫生事件。</w:t>
      </w:r>
    </w:p>
    <w:p w14:paraId="78CDE6D5">
      <w:pPr>
        <w:pageBreakBefore w:val="0"/>
        <w:widowControl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color w:val="auto"/>
          <w:sz w:val="32"/>
          <w:szCs w:val="32"/>
        </w:rPr>
      </w:pPr>
      <w:bookmarkStart w:id="39" w:name="_Toc1599"/>
      <w:bookmarkStart w:id="40" w:name="_Toc22343"/>
      <w:bookmarkStart w:id="41" w:name="_Toc5660"/>
      <w:bookmarkStart w:id="42" w:name="_Toc5413"/>
      <w:bookmarkStart w:id="43" w:name="_Toc25540"/>
      <w:r>
        <w:rPr>
          <w:rFonts w:hint="default" w:ascii="Times New Roman" w:hAnsi="Times New Roman" w:eastAsia="楷体_GB2312" w:cs="Times New Roman"/>
          <w:b/>
          <w:color w:val="auto"/>
          <w:sz w:val="32"/>
          <w:szCs w:val="32"/>
        </w:rPr>
        <w:t>1.4　适用范围</w:t>
      </w:r>
      <w:bookmarkEnd w:id="39"/>
      <w:bookmarkEnd w:id="40"/>
      <w:bookmarkEnd w:id="41"/>
      <w:bookmarkEnd w:id="42"/>
      <w:bookmarkEnd w:id="43"/>
    </w:p>
    <w:p w14:paraId="2F566FFA">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适用于本市行政区域内突然发生，造成或者可能造成社会公众健康严重损害的重大传染病、群体性不明原因疾病、重大食物和职业中毒以及因自然灾害、事故灾难或社会安全等事件引起的严重影响公众身心健康的公共卫生事件的应急处理工作。</w:t>
      </w:r>
    </w:p>
    <w:p w14:paraId="289D1984">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其他突发公共事件中涉及的医疗卫生救援应急工作，另行制定有关预案。</w:t>
      </w:r>
    </w:p>
    <w:p w14:paraId="5105D090">
      <w:pPr>
        <w:pageBreakBefore w:val="0"/>
        <w:widowControl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color w:val="auto"/>
          <w:sz w:val="32"/>
          <w:szCs w:val="32"/>
        </w:rPr>
      </w:pPr>
      <w:bookmarkStart w:id="44" w:name="_Toc29070"/>
      <w:bookmarkStart w:id="45" w:name="_Toc7200"/>
      <w:bookmarkStart w:id="46" w:name="_Toc1804"/>
      <w:bookmarkStart w:id="47" w:name="_Toc20217"/>
      <w:bookmarkStart w:id="48" w:name="_Toc9771"/>
      <w:r>
        <w:rPr>
          <w:rFonts w:hint="default" w:ascii="Times New Roman" w:hAnsi="Times New Roman" w:eastAsia="楷体_GB2312" w:cs="Times New Roman"/>
          <w:b/>
          <w:color w:val="auto"/>
          <w:sz w:val="32"/>
          <w:szCs w:val="32"/>
        </w:rPr>
        <w:t>1.5　工作原则</w:t>
      </w:r>
      <w:bookmarkEnd w:id="44"/>
      <w:bookmarkEnd w:id="45"/>
      <w:bookmarkEnd w:id="46"/>
      <w:bookmarkEnd w:id="47"/>
      <w:bookmarkEnd w:id="48"/>
    </w:p>
    <w:p w14:paraId="69F10419">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（1）预防为主，常备不懈。牢固树立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预防为先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理念，坚持常态与应急相结合，持续做好思想、预案、机制和工作准备，全面提升全社会突发公共卫生事件防范意识。切实落实各项防控措施，加强对潜在风险的分析研判和早期预警，确保一旦出现情况，能够迅速响应、果断处置，实现早发现、早报告、早处理、早隔离、早治疗。</w:t>
      </w:r>
    </w:p>
    <w:p w14:paraId="69004119">
      <w:pPr>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（2）统一领导，分级负责。</w:t>
      </w:r>
      <w:r>
        <w:rPr>
          <w:rFonts w:hint="default" w:ascii="Times New Roman" w:hAnsi="Times New Roman" w:eastAsia="仿宋_GB2312" w:cs="Times New Roman"/>
          <w:color w:val="auto"/>
          <w:spacing w:val="-6"/>
          <w:sz w:val="32"/>
          <w:szCs w:val="32"/>
        </w:rPr>
        <w:t>坚持在市委、市人民政府的统一领导下，按照突发公共卫生事件的范围、性质和危害程度，实行分级管理、分级响应、条块结合、属地为主的工作机制。严格落实主体责任，各级卫生健康部门负责组织、协调和实施辖区内突发公共卫生事件应急处置工作，各相关部门依职责分工，协同做好应对处置任务，确保指挥统一、响应有序、责任到位。</w:t>
      </w:r>
    </w:p>
    <w:p w14:paraId="618B067F">
      <w:pPr>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（3）依法行政，依靠科学。各级卫生</w:t>
      </w:r>
      <w:r>
        <w:rPr>
          <w:rFonts w:hint="eastAsia" w:ascii="Times New Roman" w:hAnsi="Times New Roman" w:eastAsia="仿宋_GB2312" w:cs="Times New Roman"/>
          <w:color w:val="auto"/>
          <w:sz w:val="32"/>
          <w:szCs w:val="32"/>
          <w:lang w:eastAsia="zh-CN"/>
        </w:rPr>
        <w:t>健康</w:t>
      </w:r>
      <w:r>
        <w:rPr>
          <w:rFonts w:hint="default" w:ascii="Times New Roman" w:hAnsi="Times New Roman" w:eastAsia="仿宋_GB2312" w:cs="Times New Roman"/>
          <w:color w:val="auto"/>
          <w:sz w:val="32"/>
          <w:szCs w:val="32"/>
        </w:rPr>
        <w:t>部门和各级各类医疗卫生机构须依法完善应急体系，筑牢制度根基。始终将保障人民群众生命安全和身体健康作为一切应急工作的出发点与落脚点。同时，高度重视科研与培训，依靠先进的科学技术为应急处置提供坚实支撑。</w:t>
      </w:r>
    </w:p>
    <w:p w14:paraId="5E26B626">
      <w:pPr>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（4）整合资源，强化协作。坚持统筹规划、平战结合，最大化利用现有资源。各部门</w:t>
      </w:r>
      <w:r>
        <w:rPr>
          <w:rFonts w:hint="eastAsia"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rPr>
        <w:t>单位须加强沟通，打破信息壁垒，实现高效协同。并积极组织、动员公众参与，全面提升全社会的整体应急能力。</w:t>
      </w:r>
    </w:p>
    <w:p w14:paraId="5CEF76DC">
      <w:pPr>
        <w:pageBreakBefore w:val="0"/>
        <w:widowControl w:val="0"/>
        <w:kinsoku/>
        <w:wordWrap/>
        <w:overflowPunct/>
        <w:topLinePunct w:val="0"/>
        <w:autoSpaceDE/>
        <w:autoSpaceDN/>
        <w:bidi w:val="0"/>
        <w:spacing w:line="580" w:lineRule="exact"/>
        <w:ind w:firstLine="0" w:firstLineChars="0"/>
        <w:textAlignment w:val="auto"/>
        <w:outlineLvl w:val="0"/>
        <w:rPr>
          <w:rFonts w:hint="default" w:ascii="Times New Roman" w:hAnsi="Times New Roman" w:eastAsia="黑体" w:cs="Times New Roman"/>
          <w:b/>
          <w:color w:val="auto"/>
          <w:sz w:val="32"/>
          <w:szCs w:val="32"/>
        </w:rPr>
      </w:pPr>
      <w:bookmarkStart w:id="49" w:name="_Toc27145"/>
      <w:bookmarkStart w:id="50" w:name="_Toc10679"/>
      <w:bookmarkStart w:id="51" w:name="_Toc2566"/>
      <w:bookmarkStart w:id="52" w:name="_Toc13722"/>
      <w:bookmarkStart w:id="53" w:name="_Toc4065"/>
      <w:r>
        <w:rPr>
          <w:rFonts w:hint="default" w:ascii="Times New Roman" w:hAnsi="Times New Roman" w:eastAsia="黑体" w:cs="Times New Roman"/>
          <w:b/>
          <w:color w:val="auto"/>
          <w:sz w:val="32"/>
          <w:szCs w:val="32"/>
        </w:rPr>
        <w:t>2　应急组织体系及职责</w:t>
      </w:r>
      <w:bookmarkEnd w:id="49"/>
      <w:bookmarkEnd w:id="50"/>
      <w:bookmarkEnd w:id="51"/>
      <w:bookmarkEnd w:id="52"/>
      <w:bookmarkEnd w:id="53"/>
    </w:p>
    <w:p w14:paraId="04626166">
      <w:pPr>
        <w:pageBreakBefore w:val="0"/>
        <w:widowControl w:val="0"/>
        <w:kinsoku/>
        <w:wordWrap/>
        <w:overflowPunct/>
        <w:topLinePunct w:val="0"/>
        <w:autoSpaceDE/>
        <w:autoSpaceDN/>
        <w:bidi w:val="0"/>
        <w:spacing w:line="580" w:lineRule="exact"/>
        <w:ind w:firstLine="643" w:firstLineChars="200"/>
        <w:textAlignment w:val="auto"/>
        <w:outlineLvl w:val="1"/>
        <w:rPr>
          <w:rFonts w:hint="default" w:ascii="Times New Roman" w:hAnsi="Times New Roman" w:eastAsia="楷体_GB2312" w:cs="Times New Roman"/>
          <w:b/>
          <w:color w:val="auto"/>
          <w:sz w:val="32"/>
          <w:szCs w:val="32"/>
        </w:rPr>
      </w:pPr>
      <w:bookmarkStart w:id="54" w:name="_Toc6504"/>
      <w:bookmarkStart w:id="55" w:name="_Toc31232"/>
      <w:bookmarkStart w:id="56" w:name="_Toc24478"/>
      <w:bookmarkStart w:id="57" w:name="_Toc1788"/>
      <w:bookmarkStart w:id="58" w:name="_Toc19250"/>
      <w:r>
        <w:rPr>
          <w:rFonts w:hint="default" w:ascii="Times New Roman" w:hAnsi="Times New Roman" w:eastAsia="楷体_GB2312" w:cs="Times New Roman"/>
          <w:b/>
          <w:color w:val="auto"/>
          <w:sz w:val="32"/>
          <w:szCs w:val="32"/>
        </w:rPr>
        <w:t>2.1　应急指挥机构</w:t>
      </w:r>
      <w:bookmarkEnd w:id="54"/>
      <w:bookmarkEnd w:id="55"/>
      <w:bookmarkEnd w:id="56"/>
      <w:bookmarkEnd w:id="57"/>
      <w:bookmarkEnd w:id="58"/>
    </w:p>
    <w:p w14:paraId="0B7832A6">
      <w:pPr>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成立市突发公共卫生事件领导小组</w:t>
      </w:r>
      <w:r>
        <w:rPr>
          <w:rFonts w:hint="default" w:ascii="Times New Roman" w:hAnsi="Times New Roman" w:eastAsia="仿宋_GB2312" w:cs="Times New Roman"/>
          <w:color w:val="auto"/>
          <w:sz w:val="32"/>
          <w:szCs w:val="32"/>
          <w:lang w:eastAsia="zh-CN"/>
        </w:rPr>
        <w:t>（以下简称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市领导小组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为突发公共卫生事件应急救援综合协调机构，</w:t>
      </w:r>
      <w:r>
        <w:rPr>
          <w:rFonts w:hint="eastAsia" w:ascii="Times New Roman" w:hAnsi="Times New Roman" w:eastAsia="仿宋_GB2312" w:cs="Times New Roman"/>
          <w:color w:val="auto"/>
          <w:sz w:val="32"/>
          <w:szCs w:val="32"/>
          <w:lang w:eastAsia="zh-CN"/>
        </w:rPr>
        <w:t>组</w:t>
      </w:r>
      <w:r>
        <w:rPr>
          <w:rFonts w:hint="default" w:ascii="Times New Roman" w:hAnsi="Times New Roman" w:eastAsia="仿宋_GB2312" w:cs="Times New Roman"/>
          <w:color w:val="auto"/>
          <w:sz w:val="32"/>
          <w:szCs w:val="32"/>
        </w:rPr>
        <w:t>长由分管副市长担任，副</w:t>
      </w:r>
      <w:r>
        <w:rPr>
          <w:rFonts w:hint="eastAsia" w:ascii="Times New Roman" w:hAnsi="Times New Roman" w:eastAsia="仿宋_GB2312" w:cs="Times New Roman"/>
          <w:color w:val="auto"/>
          <w:sz w:val="32"/>
          <w:szCs w:val="32"/>
          <w:lang w:eastAsia="zh-CN"/>
        </w:rPr>
        <w:t>组</w:t>
      </w:r>
      <w:r>
        <w:rPr>
          <w:rFonts w:hint="default" w:ascii="Times New Roman" w:hAnsi="Times New Roman" w:eastAsia="仿宋_GB2312" w:cs="Times New Roman"/>
          <w:color w:val="auto"/>
          <w:sz w:val="32"/>
          <w:szCs w:val="32"/>
        </w:rPr>
        <w:t>长由市人民政府分管副秘书长、市卫生健康委主要领导担任，市直各相关部门为成员单位。市</w:t>
      </w:r>
      <w:r>
        <w:rPr>
          <w:rFonts w:hint="default" w:ascii="Times New Roman" w:hAnsi="Times New Roman" w:eastAsia="仿宋_GB2312" w:cs="Times New Roman"/>
          <w:color w:val="auto"/>
          <w:sz w:val="32"/>
          <w:szCs w:val="32"/>
          <w:lang w:eastAsia="zh-CN"/>
        </w:rPr>
        <w:t>领导小组</w:t>
      </w:r>
      <w:r>
        <w:rPr>
          <w:rFonts w:hint="default" w:ascii="Times New Roman" w:hAnsi="Times New Roman" w:eastAsia="仿宋_GB2312" w:cs="Times New Roman"/>
          <w:color w:val="auto"/>
          <w:sz w:val="32"/>
          <w:szCs w:val="32"/>
        </w:rPr>
        <w:t>在市委、市</w:t>
      </w:r>
      <w:r>
        <w:rPr>
          <w:rFonts w:hint="eastAsia" w:ascii="Times New Roman" w:hAnsi="Times New Roman" w:eastAsia="仿宋_GB2312" w:cs="Times New Roman"/>
          <w:color w:val="auto"/>
          <w:sz w:val="32"/>
          <w:szCs w:val="32"/>
          <w:lang w:eastAsia="zh-CN"/>
        </w:rPr>
        <w:t>人民</w:t>
      </w:r>
      <w:r>
        <w:rPr>
          <w:rFonts w:hint="default" w:ascii="Times New Roman" w:hAnsi="Times New Roman" w:eastAsia="仿宋_GB2312" w:cs="Times New Roman"/>
          <w:color w:val="auto"/>
          <w:sz w:val="32"/>
          <w:szCs w:val="32"/>
        </w:rPr>
        <w:t>政府的统一领导下，调动社会力量和各种资源，负责组织、协调全市范围内</w:t>
      </w:r>
      <w:r>
        <w:rPr>
          <w:rFonts w:hint="eastAsia" w:ascii="Times New Roman" w:hAnsi="Times New Roman" w:eastAsia="仿宋_GB2312" w:cs="Times New Roman"/>
          <w:b w:val="0"/>
          <w:bCs w:val="0"/>
          <w:color w:val="auto"/>
          <w:sz w:val="32"/>
          <w:szCs w:val="32"/>
          <w:lang w:eastAsia="zh-CN"/>
        </w:rPr>
        <w:t>重大</w:t>
      </w:r>
      <w:r>
        <w:rPr>
          <w:rFonts w:hint="default" w:ascii="Times New Roman" w:hAnsi="Times New Roman" w:eastAsia="仿宋_GB2312" w:cs="Times New Roman"/>
          <w:color w:val="auto"/>
          <w:sz w:val="32"/>
          <w:szCs w:val="32"/>
        </w:rPr>
        <w:t>及以上突发公共卫生事件应急处</w:t>
      </w:r>
      <w:r>
        <w:rPr>
          <w:rFonts w:hint="default" w:ascii="Times New Roman" w:hAnsi="Times New Roman" w:eastAsia="仿宋_GB2312" w:cs="Times New Roman"/>
          <w:color w:val="auto"/>
          <w:sz w:val="32"/>
          <w:szCs w:val="32"/>
          <w:lang w:eastAsia="zh-CN"/>
        </w:rPr>
        <w:t>置</w:t>
      </w:r>
      <w:r>
        <w:rPr>
          <w:rFonts w:hint="default" w:ascii="Times New Roman" w:hAnsi="Times New Roman" w:eastAsia="仿宋_GB2312" w:cs="Times New Roman"/>
          <w:color w:val="auto"/>
          <w:sz w:val="32"/>
          <w:szCs w:val="32"/>
        </w:rPr>
        <w:t>工作。</w:t>
      </w:r>
    </w:p>
    <w:p w14:paraId="3435C8C4">
      <w:pPr>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w:t>
      </w:r>
      <w:r>
        <w:rPr>
          <w:rFonts w:hint="default" w:ascii="Times New Roman" w:hAnsi="Times New Roman" w:eastAsia="仿宋_GB2312" w:cs="Times New Roman"/>
          <w:color w:val="auto"/>
          <w:sz w:val="32"/>
          <w:szCs w:val="32"/>
          <w:lang w:eastAsia="zh-CN"/>
        </w:rPr>
        <w:t>领导小组</w:t>
      </w:r>
      <w:r>
        <w:rPr>
          <w:rFonts w:hint="default" w:ascii="Times New Roman" w:hAnsi="Times New Roman" w:eastAsia="仿宋_GB2312" w:cs="Times New Roman"/>
          <w:color w:val="auto"/>
          <w:sz w:val="32"/>
          <w:szCs w:val="32"/>
        </w:rPr>
        <w:t>下设办公室在市卫生健康委，承担市指挥部的日常工作，负责预案的制订、修改，协调、指导、督查各单位各部门应急处理准备和应急措施的落实，按规定通报突发公共卫生事件的应急工作情况。</w:t>
      </w:r>
    </w:p>
    <w:p w14:paraId="43BB7FC1">
      <w:pPr>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领导小组组长：</w:t>
      </w:r>
      <w:r>
        <w:rPr>
          <w:rFonts w:hint="default" w:ascii="Times New Roman" w:hAnsi="Times New Roman" w:eastAsia="仿宋_GB2312" w:cs="Times New Roman"/>
          <w:color w:val="auto"/>
          <w:sz w:val="32"/>
          <w:szCs w:val="32"/>
        </w:rPr>
        <w:t>市人民政府分管副市长</w:t>
      </w:r>
    </w:p>
    <w:p w14:paraId="4AE4C755">
      <w:pPr>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领导小组副组长：</w:t>
      </w:r>
      <w:r>
        <w:rPr>
          <w:rFonts w:hint="default" w:ascii="Times New Roman" w:hAnsi="Times New Roman" w:eastAsia="仿宋_GB2312" w:cs="Times New Roman"/>
          <w:color w:val="auto"/>
          <w:spacing w:val="0"/>
          <w:sz w:val="32"/>
          <w:szCs w:val="32"/>
        </w:rPr>
        <w:t>市人民政府分管副秘书长</w:t>
      </w:r>
    </w:p>
    <w:p w14:paraId="10FD69AD">
      <w:pPr>
        <w:pageBreakBefore w:val="0"/>
        <w:widowControl w:val="0"/>
        <w:kinsoku/>
        <w:wordWrap/>
        <w:overflowPunct/>
        <w:topLinePunct w:val="0"/>
        <w:autoSpaceDE/>
        <w:autoSpaceDN/>
        <w:bidi w:val="0"/>
        <w:spacing w:line="580" w:lineRule="exact"/>
        <w:ind w:firstLine="3200" w:firstLineChars="1000"/>
        <w:textAlignment w:val="auto"/>
        <w:rPr>
          <w:rFonts w:hint="default" w:ascii="Times New Roman" w:hAnsi="Times New Roman" w:eastAsia="楷体_GB2312" w:cs="Times New Roman"/>
          <w:color w:val="auto"/>
          <w:spacing w:val="-20"/>
          <w:sz w:val="32"/>
          <w:szCs w:val="32"/>
        </w:rPr>
      </w:pPr>
      <w:r>
        <w:rPr>
          <w:rFonts w:hint="default" w:ascii="Times New Roman" w:hAnsi="Times New Roman" w:eastAsia="仿宋_GB2312" w:cs="Times New Roman"/>
          <w:color w:val="auto"/>
          <w:spacing w:val="0"/>
          <w:sz w:val="32"/>
          <w:szCs w:val="32"/>
        </w:rPr>
        <w:t>市卫生</w:t>
      </w:r>
      <w:r>
        <w:rPr>
          <w:rFonts w:hint="default" w:ascii="Times New Roman" w:hAnsi="Times New Roman" w:eastAsia="仿宋_GB2312" w:cs="Times New Roman"/>
          <w:color w:val="auto"/>
          <w:spacing w:val="0"/>
          <w:sz w:val="32"/>
          <w:szCs w:val="32"/>
          <w:lang w:eastAsia="zh-CN"/>
        </w:rPr>
        <w:t>健康委</w:t>
      </w:r>
      <w:r>
        <w:rPr>
          <w:rFonts w:hint="default" w:ascii="Times New Roman" w:hAnsi="Times New Roman" w:eastAsia="仿宋_GB2312" w:cs="Times New Roman"/>
          <w:color w:val="auto"/>
          <w:spacing w:val="0"/>
          <w:sz w:val="32"/>
          <w:szCs w:val="32"/>
        </w:rPr>
        <w:t>主要负责同志</w:t>
      </w:r>
    </w:p>
    <w:p w14:paraId="783D24E2">
      <w:pPr>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领导小组</w:t>
      </w:r>
      <w:r>
        <w:rPr>
          <w:rFonts w:hint="default" w:ascii="Times New Roman" w:hAnsi="Times New Roman" w:eastAsia="仿宋_GB2312" w:cs="Times New Roman"/>
          <w:b/>
          <w:bCs/>
          <w:color w:val="auto"/>
          <w:sz w:val="32"/>
          <w:szCs w:val="32"/>
        </w:rPr>
        <w:t>办公室主任</w:t>
      </w:r>
      <w:r>
        <w:rPr>
          <w:rFonts w:hint="eastAsia"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color w:val="auto"/>
          <w:sz w:val="32"/>
          <w:szCs w:val="32"/>
          <w:lang w:eastAsia="zh-CN"/>
        </w:rPr>
        <w:t>由</w:t>
      </w:r>
      <w:r>
        <w:rPr>
          <w:rFonts w:hint="default" w:ascii="Times New Roman" w:hAnsi="Times New Roman" w:eastAsia="仿宋_GB2312" w:cs="Times New Roman"/>
          <w:color w:val="auto"/>
          <w:sz w:val="32"/>
          <w:szCs w:val="32"/>
        </w:rPr>
        <w:t>市卫生健康</w:t>
      </w:r>
      <w:r>
        <w:rPr>
          <w:rFonts w:hint="default" w:ascii="Times New Roman" w:hAnsi="Times New Roman" w:eastAsia="仿宋_GB2312" w:cs="Times New Roman"/>
          <w:color w:val="auto"/>
          <w:sz w:val="32"/>
          <w:szCs w:val="32"/>
          <w:lang w:eastAsia="zh-CN"/>
        </w:rPr>
        <w:t>委</w:t>
      </w:r>
      <w:r>
        <w:rPr>
          <w:rFonts w:hint="eastAsia" w:ascii="Times New Roman" w:hAnsi="Times New Roman" w:eastAsia="仿宋_GB2312" w:cs="Times New Roman"/>
          <w:color w:val="auto"/>
          <w:sz w:val="32"/>
          <w:szCs w:val="32"/>
          <w:lang w:eastAsia="zh-CN"/>
        </w:rPr>
        <w:t>分管领导</w:t>
      </w:r>
      <w:r>
        <w:rPr>
          <w:rFonts w:hint="default" w:ascii="Times New Roman" w:hAnsi="Times New Roman" w:eastAsia="仿宋_GB2312" w:cs="Times New Roman"/>
          <w:color w:val="auto"/>
          <w:sz w:val="32"/>
          <w:szCs w:val="32"/>
        </w:rPr>
        <w:t>兼任</w:t>
      </w:r>
    </w:p>
    <w:p w14:paraId="2007F15B">
      <w:pPr>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发生特别重大及以上突发公共卫生事件时，为便于统一高效指挥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市领导小组架构可在原来基础上调整升级，</w:t>
      </w:r>
      <w:r>
        <w:rPr>
          <w:rFonts w:hint="default" w:ascii="Times New Roman" w:hAnsi="Times New Roman" w:eastAsia="仿宋_GB2312" w:cs="Times New Roman"/>
          <w:color w:val="auto"/>
          <w:sz w:val="32"/>
          <w:szCs w:val="32"/>
          <w:lang w:eastAsia="zh-CN"/>
        </w:rPr>
        <w:t>组</w:t>
      </w:r>
      <w:r>
        <w:rPr>
          <w:rFonts w:hint="default" w:ascii="Times New Roman" w:hAnsi="Times New Roman" w:eastAsia="仿宋_GB2312" w:cs="Times New Roman"/>
          <w:color w:val="auto"/>
          <w:sz w:val="32"/>
          <w:szCs w:val="32"/>
        </w:rPr>
        <w:t>长由市人民政府主要领导担任，副</w:t>
      </w:r>
      <w:r>
        <w:rPr>
          <w:rFonts w:hint="default" w:ascii="Times New Roman" w:hAnsi="Times New Roman" w:eastAsia="仿宋_GB2312" w:cs="Times New Roman"/>
          <w:color w:val="auto"/>
          <w:sz w:val="32"/>
          <w:szCs w:val="32"/>
          <w:lang w:eastAsia="zh-CN"/>
        </w:rPr>
        <w:t>组</w:t>
      </w:r>
      <w:r>
        <w:rPr>
          <w:rFonts w:hint="default" w:ascii="Times New Roman" w:hAnsi="Times New Roman" w:eastAsia="仿宋_GB2312" w:cs="Times New Roman"/>
          <w:color w:val="auto"/>
          <w:sz w:val="32"/>
          <w:szCs w:val="32"/>
        </w:rPr>
        <w:t>长由副市长担任，</w:t>
      </w:r>
      <w:r>
        <w:rPr>
          <w:rFonts w:hint="default" w:ascii="Times New Roman" w:hAnsi="Times New Roman" w:eastAsia="仿宋_GB2312" w:cs="Times New Roman"/>
          <w:color w:val="auto"/>
          <w:sz w:val="32"/>
          <w:szCs w:val="32"/>
          <w:lang w:val="en-US" w:eastAsia="zh-CN"/>
        </w:rPr>
        <w:t>领导小组</w:t>
      </w:r>
      <w:r>
        <w:rPr>
          <w:rFonts w:hint="default" w:ascii="Times New Roman" w:hAnsi="Times New Roman" w:eastAsia="仿宋_GB2312" w:cs="Times New Roman"/>
          <w:color w:val="auto"/>
          <w:sz w:val="32"/>
          <w:szCs w:val="32"/>
        </w:rPr>
        <w:t>办公室主任由秘书长担任。领导小组成员单位根据突发公共卫生事件的性质和应急处理需要确定</w:t>
      </w:r>
      <w:r>
        <w:rPr>
          <w:rFonts w:hint="eastAsia" w:ascii="Times New Roman" w:hAnsi="Times New Roman" w:eastAsia="仿宋_GB2312" w:cs="Times New Roman"/>
          <w:color w:val="auto"/>
          <w:sz w:val="32"/>
          <w:szCs w:val="32"/>
          <w:lang w:eastAsia="zh-CN"/>
        </w:rPr>
        <w:t>。</w:t>
      </w:r>
    </w:p>
    <w:p w14:paraId="1BCC9429">
      <w:pPr>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成员</w:t>
      </w:r>
      <w:r>
        <w:rPr>
          <w:rFonts w:hint="default" w:ascii="Times New Roman" w:hAnsi="Times New Roman" w:eastAsia="仿宋_GB2312" w:cs="Times New Roman"/>
          <w:b/>
          <w:bCs/>
          <w:color w:val="auto"/>
          <w:sz w:val="32"/>
          <w:szCs w:val="32"/>
          <w:lang w:eastAsia="zh-CN"/>
        </w:rPr>
        <w:t>部门、</w:t>
      </w:r>
      <w:r>
        <w:rPr>
          <w:rFonts w:hint="default" w:ascii="Times New Roman" w:hAnsi="Times New Roman" w:eastAsia="仿宋_GB2312" w:cs="Times New Roman"/>
          <w:b/>
          <w:bCs/>
          <w:color w:val="auto"/>
          <w:sz w:val="32"/>
          <w:szCs w:val="32"/>
        </w:rPr>
        <w:t>单位</w:t>
      </w:r>
      <w:r>
        <w:rPr>
          <w:rFonts w:hint="default" w:ascii="Times New Roman" w:hAnsi="Times New Roman" w:eastAsia="仿宋_GB2312" w:cs="Times New Roman"/>
          <w:b/>
          <w:bCs/>
          <w:color w:val="auto"/>
          <w:sz w:val="32"/>
          <w:szCs w:val="32"/>
          <w:lang w:eastAsia="zh-CN"/>
        </w:rPr>
        <w:t>及职责</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市人民政府办公室、市委宣传部、市发展改革委、市教育局、市工业和信息化局、市公安局、市民政局、市司法局、市财政局、市人力资源社会保障局、市生态环境局、市住房城乡建设局、市交通运输局、市农业农村局、市商务局、市文化广电体育旅游局、市卫生健康委、市应急管理局、市市场监管局、市大数据发展局、市医保局、市外事办、钦州港海关、武警海警总队广西支队钦州大队、钦州海事局、钦州出入境边防检查站、钦州保税港区出入境边防检查站、市气象局、钦州车务段、市红十字会、市港产城投资集团公司等。</w:t>
      </w:r>
    </w:p>
    <w:p w14:paraId="48DA727C">
      <w:pPr>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市人民政府办公室：</w:t>
      </w:r>
      <w:r>
        <w:rPr>
          <w:rFonts w:hint="default" w:ascii="Times New Roman" w:hAnsi="Times New Roman" w:eastAsia="仿宋_GB2312" w:cs="Times New Roman"/>
          <w:color w:val="auto"/>
          <w:sz w:val="32"/>
          <w:szCs w:val="32"/>
        </w:rPr>
        <w:t>承担</w:t>
      </w:r>
      <w:r>
        <w:rPr>
          <w:rFonts w:hint="default" w:ascii="Times New Roman" w:hAnsi="Times New Roman" w:eastAsia="仿宋_GB2312" w:cs="Times New Roman"/>
          <w:color w:val="auto"/>
          <w:sz w:val="32"/>
          <w:szCs w:val="32"/>
          <w:lang w:eastAsia="zh-CN"/>
        </w:rPr>
        <w:t>市领导小组</w:t>
      </w:r>
      <w:r>
        <w:rPr>
          <w:rFonts w:hint="default" w:ascii="Times New Roman" w:hAnsi="Times New Roman" w:eastAsia="仿宋_GB2312" w:cs="Times New Roman"/>
          <w:color w:val="auto"/>
          <w:sz w:val="32"/>
          <w:szCs w:val="32"/>
        </w:rPr>
        <w:t>相关活动及会议的组织协调、文稿起草与印发工作，保障指挥体系高效</w:t>
      </w:r>
      <w:r>
        <w:rPr>
          <w:rFonts w:hint="eastAsia" w:ascii="Times New Roman" w:hAnsi="Times New Roman" w:eastAsia="仿宋_GB2312" w:cs="Times New Roman"/>
          <w:color w:val="auto"/>
          <w:sz w:val="32"/>
          <w:szCs w:val="32"/>
          <w:lang w:eastAsia="zh-CN"/>
        </w:rPr>
        <w:t>顺畅</w:t>
      </w:r>
      <w:r>
        <w:rPr>
          <w:rFonts w:hint="default" w:ascii="Times New Roman" w:hAnsi="Times New Roman" w:eastAsia="仿宋_GB2312" w:cs="Times New Roman"/>
          <w:color w:val="auto"/>
          <w:sz w:val="32"/>
          <w:szCs w:val="32"/>
        </w:rPr>
        <w:t>运转。</w:t>
      </w:r>
    </w:p>
    <w:p w14:paraId="1D2F453D">
      <w:pPr>
        <w:pageBreakBefore w:val="0"/>
        <w:widowControl w:val="0"/>
        <w:kinsoku/>
        <w:wordWrap/>
        <w:overflowPunct/>
        <w:topLinePunct w:val="0"/>
        <w:autoSpaceDE/>
        <w:autoSpaceDN/>
        <w:bidi w:val="0"/>
        <w:spacing w:line="560" w:lineRule="exact"/>
        <w:ind w:firstLine="643" w:firstLineChars="200"/>
        <w:textAlignment w:val="auto"/>
        <w:rPr>
          <w:rFonts w:hint="default"/>
          <w:color w:val="auto"/>
        </w:rPr>
      </w:pPr>
      <w:r>
        <w:rPr>
          <w:rFonts w:hint="eastAsia" w:ascii="Times New Roman" w:hAnsi="Times New Roman" w:eastAsia="仿宋_GB2312" w:cs="Times New Roman"/>
          <w:b/>
          <w:bCs/>
          <w:color w:val="auto"/>
          <w:sz w:val="32"/>
          <w:szCs w:val="32"/>
        </w:rPr>
        <w:t>市</w:t>
      </w:r>
      <w:r>
        <w:rPr>
          <w:rFonts w:hint="eastAsia" w:ascii="Times New Roman" w:hAnsi="Times New Roman" w:eastAsia="仿宋_GB2312" w:cs="Times New Roman"/>
          <w:b/>
          <w:bCs/>
          <w:color w:val="auto"/>
          <w:sz w:val="32"/>
          <w:szCs w:val="32"/>
          <w:lang w:eastAsia="zh-CN"/>
        </w:rPr>
        <w:t>委宣传部</w:t>
      </w:r>
      <w:r>
        <w:rPr>
          <w:rFonts w:hint="eastAsia" w:ascii="仿宋_GB2312" w:hAnsi="仿宋_GB2312" w:eastAsia="仿宋_GB2312" w:cs="仿宋_GB2312"/>
          <w:b/>
          <w:bCs/>
          <w:color w:val="auto"/>
          <w:sz w:val="32"/>
          <w:szCs w:val="32"/>
        </w:rPr>
        <w:t>、市委网信办：</w:t>
      </w:r>
      <w:r>
        <w:rPr>
          <w:rFonts w:hint="eastAsia" w:ascii="仿宋_GB2312" w:hAnsi="仿宋_GB2312" w:eastAsia="仿宋_GB2312" w:cs="仿宋_GB2312"/>
          <w:color w:val="auto"/>
          <w:sz w:val="32"/>
          <w:szCs w:val="32"/>
        </w:rPr>
        <w:t>负责组织指导全市新闻媒体开展突发公共卫生事件应对处置的新闻报道、政策解读与科普宣传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加强舆情监测与引导，防止事件信息无序扩散；依法依规组织协调应急处置信息的发布工作。</w:t>
      </w:r>
    </w:p>
    <w:p w14:paraId="6822060B">
      <w:pPr>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rPr>
        <w:t>市发展改革</w:t>
      </w:r>
      <w:r>
        <w:rPr>
          <w:rFonts w:hint="default" w:ascii="Times New Roman" w:hAnsi="Times New Roman" w:eastAsia="仿宋_GB2312" w:cs="Times New Roman"/>
          <w:b/>
          <w:bCs/>
          <w:color w:val="auto"/>
          <w:sz w:val="32"/>
          <w:szCs w:val="32"/>
          <w:lang w:eastAsia="zh-CN"/>
        </w:rPr>
        <w:t>委</w:t>
      </w:r>
      <w:r>
        <w:rPr>
          <w:rFonts w:hint="eastAsia"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负责将公共卫生体系建设纳入全市国民经济和社会发展规划；统筹推进公共卫生及应急体系重大项目的审批；做好突发公共卫生事件期间重要民生商品价格监测工作</w:t>
      </w:r>
      <w:r>
        <w:rPr>
          <w:rFonts w:hint="eastAsia" w:ascii="仿宋_GB2312" w:hAnsi="仿宋_GB2312" w:eastAsia="仿宋_GB2312" w:cs="仿宋_GB2312"/>
          <w:b w:val="0"/>
          <w:bCs w:val="0"/>
          <w:color w:val="auto"/>
          <w:sz w:val="32"/>
          <w:szCs w:val="32"/>
        </w:rPr>
        <w:t>。</w:t>
      </w:r>
    </w:p>
    <w:p w14:paraId="19AC2C24">
      <w:pPr>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市教育局</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负责加强</w:t>
      </w:r>
      <w:r>
        <w:rPr>
          <w:rFonts w:hint="eastAsia" w:ascii="Times New Roman" w:hAnsi="Times New Roman" w:eastAsia="仿宋_GB2312" w:cs="Times New Roman"/>
          <w:color w:val="auto"/>
          <w:sz w:val="32"/>
          <w:szCs w:val="32"/>
          <w:lang w:eastAsia="zh-CN"/>
        </w:rPr>
        <w:t>中小学校、幼儿园</w:t>
      </w:r>
      <w:r>
        <w:rPr>
          <w:rFonts w:hint="default" w:ascii="Times New Roman" w:hAnsi="Times New Roman" w:eastAsia="仿宋_GB2312" w:cs="Times New Roman"/>
          <w:color w:val="auto"/>
          <w:sz w:val="32"/>
          <w:szCs w:val="32"/>
        </w:rPr>
        <w:t>校内突发公共卫生事件防范</w:t>
      </w:r>
      <w:r>
        <w:rPr>
          <w:rFonts w:hint="eastAsia" w:ascii="仿宋_GB2312" w:hAnsi="仿宋_GB2312" w:eastAsia="仿宋_GB2312" w:cs="仿宋_GB2312"/>
          <w:color w:val="auto"/>
          <w:sz w:val="32"/>
          <w:szCs w:val="32"/>
        </w:rPr>
        <w:t>措施；督促落实晨午检等学校卫生制度；组织做好在校学生、教职工的宣传教育和自我防护；指导学校做好应急防护物资的储备与管理</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w:t>
      </w:r>
    </w:p>
    <w:p w14:paraId="32B562E9">
      <w:pPr>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市工业和信息化局</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smallCaps w:val="0"/>
          <w:color w:val="auto"/>
          <w:kern w:val="2"/>
          <w:sz w:val="32"/>
          <w:szCs w:val="32"/>
          <w:lang w:val="en-US" w:eastAsia="zh-CN" w:bidi="ar-SA"/>
        </w:rPr>
        <w:t>负责做好突发公共卫生事件期间应急医疗物资的储存、轮换和日常管理工作</w:t>
      </w:r>
      <w:r>
        <w:rPr>
          <w:rFonts w:hint="default" w:ascii="Times New Roman" w:hAnsi="Times New Roman" w:eastAsia="仿宋_GB2312" w:cs="Times New Roman"/>
          <w:color w:val="auto"/>
          <w:sz w:val="32"/>
          <w:szCs w:val="32"/>
        </w:rPr>
        <w:t>。组织突发公共卫生事件应急医疗物资的生产、供应和保障，做好突发公共卫生事件期间应急医疗物资的采购和调配工作，配合有关部门</w:t>
      </w:r>
      <w:r>
        <w:rPr>
          <w:rFonts w:hint="eastAsia" w:ascii="仿宋_GB2312" w:hAnsi="仿宋_GB2312" w:eastAsia="仿宋_GB2312" w:cs="仿宋_GB2312"/>
          <w:color w:val="auto"/>
          <w:sz w:val="32"/>
          <w:szCs w:val="32"/>
        </w:rPr>
        <w:t>维护市场秩序</w:t>
      </w:r>
      <w:r>
        <w:rPr>
          <w:rFonts w:hint="default" w:ascii="Times New Roman" w:hAnsi="Times New Roman" w:eastAsia="仿宋_GB2312" w:cs="Times New Roman"/>
          <w:color w:val="auto"/>
          <w:sz w:val="32"/>
          <w:szCs w:val="32"/>
        </w:rPr>
        <w:t>。</w:t>
      </w:r>
    </w:p>
    <w:p w14:paraId="57304496">
      <w:pPr>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市公安局</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负责牵头做好重点人群排查及管控有关工作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联合卫生健康部门进行流行病学调查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利用技术优势协助追踪风险人群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密切接触者、密切接触者的密切接触者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w:t>
      </w:r>
      <w:r>
        <w:rPr>
          <w:rFonts w:hint="eastAsia" w:ascii="仿宋_GB2312" w:hAnsi="仿宋_GB2312" w:eastAsia="仿宋_GB2312" w:cs="仿宋_GB2312"/>
          <w:color w:val="auto"/>
          <w:sz w:val="32"/>
          <w:szCs w:val="32"/>
        </w:rPr>
        <w:t>拒不配合者</w:t>
      </w:r>
      <w:r>
        <w:rPr>
          <w:rFonts w:hint="default" w:ascii="Times New Roman" w:hAnsi="Times New Roman" w:eastAsia="仿宋_GB2312" w:cs="Times New Roman"/>
          <w:color w:val="auto"/>
          <w:sz w:val="32"/>
          <w:szCs w:val="32"/>
        </w:rPr>
        <w:t>采取强制措施。</w:t>
      </w:r>
      <w:r>
        <w:rPr>
          <w:rFonts w:hint="eastAsia" w:ascii="Times New Roman" w:hAnsi="Times New Roman" w:eastAsia="仿宋_GB2312" w:cs="Times New Roman"/>
          <w:smallCaps w:val="0"/>
          <w:color w:val="auto"/>
          <w:kern w:val="2"/>
          <w:sz w:val="32"/>
          <w:szCs w:val="32"/>
          <w:lang w:val="en-US" w:eastAsia="zh-CN" w:bidi="ar-SA"/>
        </w:rPr>
        <w:t>协助卫生健康及有关部门及时封锁可疑区域</w:t>
      </w:r>
      <w:r>
        <w:rPr>
          <w:rFonts w:hint="default" w:ascii="Times New Roman" w:hAnsi="Times New Roman" w:eastAsia="仿宋_GB2312" w:cs="Times New Roman"/>
          <w:color w:val="auto"/>
          <w:sz w:val="32"/>
          <w:szCs w:val="32"/>
        </w:rPr>
        <w:t>，维护管理好现场秩序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做好定点医疗机构、集中隔离场所的安全保卫工作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做好交通疏导工作</w:t>
      </w:r>
      <w:r>
        <w:rPr>
          <w:rFonts w:hint="default"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rPr>
        <w:t>保障应急交通畅通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指导督促所辖看守所、强制隔离戒毒所等监管场所以及由公安部门负责安全监管的机构落实好疫情防控措施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强化社会面整体防控，</w:t>
      </w:r>
      <w:r>
        <w:rPr>
          <w:rFonts w:hint="eastAsia" w:ascii="Times New Roman" w:hAnsi="Times New Roman" w:eastAsia="仿宋_GB2312" w:cs="Times New Roman"/>
          <w:smallCaps w:val="0"/>
          <w:color w:val="auto"/>
          <w:kern w:val="2"/>
          <w:sz w:val="32"/>
          <w:szCs w:val="32"/>
          <w:lang w:val="en-US" w:eastAsia="zh-CN" w:bidi="ar-SA"/>
        </w:rPr>
        <w:t>严厉打击三非人员</w:t>
      </w:r>
      <w:r>
        <w:rPr>
          <w:rFonts w:hint="default" w:ascii="Times New Roman" w:hAnsi="Times New Roman" w:eastAsia="仿宋_GB2312" w:cs="Times New Roman"/>
          <w:color w:val="auto"/>
          <w:sz w:val="32"/>
          <w:szCs w:val="32"/>
        </w:rPr>
        <w:t>。</w:t>
      </w:r>
    </w:p>
    <w:p w14:paraId="5D9BF3A0">
      <w:pPr>
        <w:pageBreakBefore w:val="0"/>
        <w:widowControl w:val="0"/>
        <w:kinsoku/>
        <w:wordWrap/>
        <w:overflowPunct/>
        <w:topLinePunct w:val="0"/>
        <w:autoSpaceDE/>
        <w:autoSpaceDN/>
        <w:bidi w:val="0"/>
        <w:spacing w:line="536"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市民政局</w:t>
      </w:r>
      <w:r>
        <w:rPr>
          <w:rFonts w:hint="eastAsia"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指导各县（区）及时将符合条件的困难群众纳入基本生活兜底保障范围</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rPr>
        <w:t>指导</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监督全市慈善组织做好突发公共卫生事件期间社会捐赠资金、物品的接收</w:t>
      </w:r>
      <w:r>
        <w:rPr>
          <w:rFonts w:hint="eastAsia" w:ascii="Times New Roman" w:hAnsi="Times New Roman" w:eastAsia="仿宋_GB2312" w:cs="Times New Roman"/>
          <w:color w:val="auto"/>
          <w:sz w:val="32"/>
          <w:szCs w:val="32"/>
          <w:lang w:eastAsia="zh-CN"/>
        </w:rPr>
        <w:t>与</w:t>
      </w:r>
      <w:r>
        <w:rPr>
          <w:rFonts w:hint="default" w:ascii="Times New Roman" w:hAnsi="Times New Roman" w:eastAsia="仿宋_GB2312" w:cs="Times New Roman"/>
          <w:color w:val="auto"/>
          <w:sz w:val="32"/>
          <w:szCs w:val="32"/>
        </w:rPr>
        <w:t>管理工作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指导督促所辖民政救助机构如养老院、福利院、救助站等特殊机构落实好疫情防控措施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按照有关规定，督促殡仪馆做好传染病患者遗体的运送和火化</w:t>
      </w:r>
      <w:r>
        <w:rPr>
          <w:rFonts w:hint="eastAsia" w:ascii="Times New Roman" w:hAnsi="Times New Roman" w:eastAsia="仿宋_GB2312" w:cs="Times New Roman"/>
          <w:color w:val="auto"/>
          <w:sz w:val="32"/>
          <w:szCs w:val="32"/>
          <w:lang w:eastAsia="zh-CN"/>
        </w:rPr>
        <w:t>等善后</w:t>
      </w:r>
      <w:r>
        <w:rPr>
          <w:rFonts w:hint="default" w:ascii="Times New Roman" w:hAnsi="Times New Roman" w:eastAsia="仿宋_GB2312" w:cs="Times New Roman"/>
          <w:color w:val="auto"/>
          <w:sz w:val="32"/>
          <w:szCs w:val="32"/>
        </w:rPr>
        <w:t>工作。</w:t>
      </w:r>
    </w:p>
    <w:p w14:paraId="35FBC5BC">
      <w:pPr>
        <w:pageBreakBefore w:val="0"/>
        <w:widowControl w:val="0"/>
        <w:kinsoku/>
        <w:wordWrap/>
        <w:overflowPunct/>
        <w:topLinePunct w:val="0"/>
        <w:autoSpaceDE/>
        <w:autoSpaceDN/>
        <w:bidi w:val="0"/>
        <w:spacing w:line="536" w:lineRule="exact"/>
        <w:ind w:firstLine="643" w:firstLineChars="200"/>
        <w:textAlignment w:val="auto"/>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b/>
          <w:bCs/>
          <w:color w:val="auto"/>
          <w:sz w:val="32"/>
          <w:szCs w:val="32"/>
        </w:rPr>
        <w:t>市司法局</w:t>
      </w:r>
      <w:r>
        <w:rPr>
          <w:rFonts w:hint="eastAsia" w:ascii="Times New Roman" w:hAnsi="Times New Roman" w:eastAsia="仿宋_GB2312" w:cs="Times New Roman"/>
          <w:b/>
          <w:bCs/>
          <w:color w:val="auto"/>
          <w:sz w:val="32"/>
          <w:szCs w:val="32"/>
          <w:lang w:eastAsia="zh-CN"/>
        </w:rPr>
        <w:t>：</w:t>
      </w:r>
      <w:r>
        <w:rPr>
          <w:rFonts w:hint="eastAsia" w:ascii="仿宋_GB2312" w:hAnsi="仿宋_GB2312" w:eastAsia="仿宋_GB2312" w:cs="仿宋_GB2312"/>
          <w:color w:val="auto"/>
          <w:sz w:val="32"/>
          <w:szCs w:val="32"/>
        </w:rPr>
        <w:t>负责对市人民政府制定的突发公共卫生事件应急处置相关政策和规划开展合法性审查</w:t>
      </w:r>
      <w:r>
        <w:rPr>
          <w:rFonts w:hint="eastAsia" w:ascii="仿宋_GB2312" w:hAnsi="仿宋_GB2312" w:eastAsia="仿宋_GB2312" w:cs="仿宋_GB2312"/>
          <w:color w:val="auto"/>
          <w:sz w:val="32"/>
          <w:szCs w:val="32"/>
          <w:lang w:eastAsia="zh-CN"/>
        </w:rPr>
        <w:t>。</w:t>
      </w:r>
    </w:p>
    <w:p w14:paraId="2521E638">
      <w:pPr>
        <w:pageBreakBefore w:val="0"/>
        <w:widowControl w:val="0"/>
        <w:kinsoku/>
        <w:wordWrap/>
        <w:overflowPunct/>
        <w:topLinePunct w:val="0"/>
        <w:autoSpaceDE/>
        <w:autoSpaceDN/>
        <w:bidi w:val="0"/>
        <w:spacing w:line="536"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市财政局</w:t>
      </w:r>
      <w:r>
        <w:rPr>
          <w:rFonts w:hint="eastAsia" w:ascii="Times New Roman" w:hAnsi="Times New Roman" w:eastAsia="仿宋_GB2312" w:cs="Times New Roman"/>
          <w:b/>
          <w:bCs/>
          <w:color w:val="auto"/>
          <w:sz w:val="32"/>
          <w:szCs w:val="32"/>
          <w:lang w:eastAsia="zh-CN"/>
        </w:rPr>
        <w:t>：</w:t>
      </w:r>
      <w:r>
        <w:rPr>
          <w:rFonts w:hint="eastAsia" w:ascii="仿宋_GB2312" w:hAnsi="仿宋_GB2312" w:eastAsia="仿宋_GB2312" w:cs="仿宋_GB2312"/>
          <w:color w:val="auto"/>
          <w:sz w:val="32"/>
          <w:szCs w:val="32"/>
        </w:rPr>
        <w:t>负责保障并落实本级突发公共卫生事件应急处置所需经费；指导各县（区）做好</w:t>
      </w:r>
      <w:r>
        <w:rPr>
          <w:rFonts w:hint="default" w:ascii="Times New Roman" w:hAnsi="Times New Roman" w:eastAsia="仿宋_GB2312" w:cs="Times New Roman"/>
          <w:color w:val="auto"/>
          <w:sz w:val="32"/>
          <w:szCs w:val="32"/>
        </w:rPr>
        <w:t>突发公共卫生事件</w:t>
      </w:r>
      <w:r>
        <w:rPr>
          <w:rFonts w:hint="eastAsia" w:ascii="仿宋_GB2312" w:hAnsi="仿宋_GB2312" w:eastAsia="仿宋_GB2312" w:cs="仿宋_GB2312"/>
          <w:color w:val="auto"/>
          <w:sz w:val="32"/>
          <w:szCs w:val="32"/>
        </w:rPr>
        <w:t>应急处置经费保障工作，及时足额拨付资金；会同市卫生健康委等部门加强资金使用全过程监督，确保经费安全、规范、高效使用。</w:t>
      </w:r>
    </w:p>
    <w:p w14:paraId="2A7E1C85">
      <w:pPr>
        <w:pageBreakBefore w:val="0"/>
        <w:widowControl w:val="0"/>
        <w:kinsoku/>
        <w:wordWrap/>
        <w:overflowPunct/>
        <w:topLinePunct w:val="0"/>
        <w:autoSpaceDE/>
        <w:autoSpaceDN/>
        <w:bidi w:val="0"/>
        <w:spacing w:line="536"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市人力资源社会保障局</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负责突发公共卫生事件应急处置工作人员待遇保障等关心关爱工作，做好相关工伤认定工作。</w:t>
      </w:r>
    </w:p>
    <w:p w14:paraId="7D28E4A5">
      <w:pPr>
        <w:pageBreakBefore w:val="0"/>
        <w:widowControl w:val="0"/>
        <w:kinsoku/>
        <w:wordWrap/>
        <w:overflowPunct/>
        <w:topLinePunct w:val="0"/>
        <w:autoSpaceDE/>
        <w:autoSpaceDN/>
        <w:bidi w:val="0"/>
        <w:spacing w:line="536"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市生态环境局</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负责全市范围内医疗废水和医疗废物安全处置工作中环境污染</w:t>
      </w:r>
      <w:r>
        <w:rPr>
          <w:rFonts w:hint="eastAsia" w:ascii="Times New Roman" w:hAnsi="Times New Roman" w:eastAsia="仿宋_GB2312" w:cs="Times New Roman"/>
          <w:color w:val="auto"/>
          <w:sz w:val="32"/>
          <w:szCs w:val="32"/>
          <w:lang w:eastAsia="zh-CN"/>
        </w:rPr>
        <w:t>防治工作</w:t>
      </w:r>
      <w:r>
        <w:rPr>
          <w:rFonts w:hint="default" w:ascii="Times New Roman" w:hAnsi="Times New Roman" w:eastAsia="仿宋_GB2312" w:cs="Times New Roman"/>
          <w:color w:val="auto"/>
          <w:sz w:val="32"/>
          <w:szCs w:val="32"/>
        </w:rPr>
        <w:t>的监督管理以及</w:t>
      </w:r>
      <w:r>
        <w:rPr>
          <w:rFonts w:hint="eastAsia" w:ascii="Times New Roman" w:hAnsi="Times New Roman" w:eastAsia="仿宋_GB2312" w:cs="Times New Roman"/>
          <w:color w:val="auto"/>
          <w:sz w:val="32"/>
          <w:szCs w:val="32"/>
          <w:lang w:eastAsia="zh-CN"/>
        </w:rPr>
        <w:t>对医疗废物集中处置单位从事医疗废物收集、运送、贮存、处置中的环境污染防治工作实施监督管理。</w:t>
      </w:r>
    </w:p>
    <w:p w14:paraId="5277B65D">
      <w:pPr>
        <w:pageBreakBefore w:val="0"/>
        <w:widowControl w:val="0"/>
        <w:kinsoku/>
        <w:wordWrap/>
        <w:overflowPunct/>
        <w:topLinePunct w:val="0"/>
        <w:autoSpaceDE/>
        <w:autoSpaceDN/>
        <w:bidi w:val="0"/>
        <w:spacing w:line="536"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市住房城乡建设局</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负责督促指导所主管行业落实好疫情防控工作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配合</w:t>
      </w:r>
      <w:r>
        <w:rPr>
          <w:rFonts w:hint="eastAsia" w:ascii="Times New Roman" w:hAnsi="Times New Roman" w:eastAsia="仿宋_GB2312" w:cs="Times New Roman"/>
          <w:color w:val="auto"/>
          <w:sz w:val="32"/>
          <w:szCs w:val="32"/>
          <w:lang w:eastAsia="zh-CN"/>
        </w:rPr>
        <w:t>相关部门组织</w:t>
      </w:r>
      <w:r>
        <w:rPr>
          <w:rFonts w:hint="eastAsia" w:ascii="仿宋_GB2312" w:hAnsi="仿宋_GB2312" w:eastAsia="仿宋_GB2312" w:cs="仿宋_GB2312"/>
          <w:color w:val="auto"/>
          <w:sz w:val="32"/>
          <w:szCs w:val="32"/>
        </w:rPr>
        <w:t>协调</w:t>
      </w:r>
      <w:r>
        <w:rPr>
          <w:rFonts w:hint="default" w:ascii="Times New Roman" w:hAnsi="Times New Roman" w:eastAsia="仿宋_GB2312" w:cs="Times New Roman"/>
          <w:color w:val="auto"/>
          <w:sz w:val="32"/>
          <w:szCs w:val="32"/>
        </w:rPr>
        <w:t>全市应急医院</w:t>
      </w:r>
      <w:r>
        <w:rPr>
          <w:rFonts w:hint="eastAsia" w:ascii="仿宋_GB2312" w:hAnsi="仿宋_GB2312" w:eastAsia="仿宋_GB2312" w:cs="仿宋_GB2312"/>
          <w:color w:val="auto"/>
          <w:sz w:val="32"/>
          <w:szCs w:val="32"/>
        </w:rPr>
        <w:t>等防疫设施</w:t>
      </w:r>
      <w:r>
        <w:rPr>
          <w:rFonts w:hint="eastAsia" w:ascii="仿宋_GB2312" w:hAnsi="仿宋_GB2312" w:eastAsia="仿宋_GB2312" w:cs="仿宋_GB2312"/>
          <w:color w:val="auto"/>
          <w:sz w:val="32"/>
          <w:szCs w:val="32"/>
          <w:lang w:eastAsia="zh-CN"/>
        </w:rPr>
        <w:t>的</w:t>
      </w:r>
      <w:r>
        <w:rPr>
          <w:rFonts w:hint="default" w:ascii="Times New Roman" w:hAnsi="Times New Roman" w:eastAsia="仿宋_GB2312" w:cs="Times New Roman"/>
          <w:color w:val="auto"/>
          <w:sz w:val="32"/>
          <w:szCs w:val="32"/>
        </w:rPr>
        <w:t>建设工作。</w:t>
      </w:r>
    </w:p>
    <w:p w14:paraId="2B3EC083">
      <w:pPr>
        <w:pStyle w:val="8"/>
        <w:pageBreakBefore w:val="0"/>
        <w:widowControl w:val="0"/>
        <w:kinsoku/>
        <w:wordWrap/>
        <w:overflowPunct/>
        <w:topLinePunct w:val="0"/>
        <w:autoSpaceDE/>
        <w:autoSpaceDN/>
        <w:bidi w:val="0"/>
        <w:spacing w:line="536" w:lineRule="exact"/>
        <w:ind w:left="0" w:leftChars="0" w:firstLine="643" w:firstLineChars="200"/>
        <w:jc w:val="both"/>
        <w:textAlignment w:val="auto"/>
        <w:rPr>
          <w:rFonts w:hint="default" w:ascii="Times New Roman" w:hAnsi="Times New Roman" w:eastAsia="仿宋_GB2312" w:cs="Times New Roman"/>
          <w:smallCaps w:val="0"/>
          <w:color w:val="auto"/>
          <w:kern w:val="2"/>
          <w:sz w:val="32"/>
          <w:szCs w:val="32"/>
          <w:lang w:val="en-US" w:eastAsia="zh-CN" w:bidi="ar-SA"/>
        </w:rPr>
      </w:pPr>
      <w:r>
        <w:rPr>
          <w:rFonts w:hint="default" w:ascii="Times New Roman" w:hAnsi="Times New Roman" w:eastAsia="仿宋_GB2312" w:cs="Times New Roman"/>
          <w:b/>
          <w:bCs/>
          <w:color w:val="auto"/>
          <w:sz w:val="32"/>
          <w:szCs w:val="32"/>
        </w:rPr>
        <w:t>市交通运输局</w:t>
      </w:r>
      <w:r>
        <w:rPr>
          <w:rFonts w:hint="eastAsia"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smallCaps w:val="0"/>
          <w:color w:val="auto"/>
          <w:kern w:val="2"/>
          <w:sz w:val="32"/>
          <w:szCs w:val="32"/>
          <w:lang w:val="en-US" w:eastAsia="zh-CN" w:bidi="ar-SA"/>
        </w:rPr>
        <w:t>负责做好突发公共卫生事件应急处置过程中有关人员转运和物资的运输保障，配合市卫生健康委协调全市突发公共卫生事件所需应急医疗装备设备、救治药品等应急物资的紧急运输任务，确保应急处置物资及时运送到位；督促全市各交通运输单位落实各项防控措施。</w:t>
      </w:r>
    </w:p>
    <w:p w14:paraId="057C41A5">
      <w:pPr>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市农业农村局</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组织协调做好家畜家禽疫病的防控，开展人畜共患病的监测</w:t>
      </w:r>
      <w:r>
        <w:rPr>
          <w:rFonts w:hint="eastAsia" w:ascii="Times New Roman" w:hAnsi="Times New Roman" w:eastAsia="仿宋_GB2312" w:cs="Times New Roman"/>
          <w:color w:val="auto"/>
          <w:sz w:val="32"/>
          <w:szCs w:val="32"/>
          <w:lang w:eastAsia="zh-CN"/>
        </w:rPr>
        <w:t>和管理工作，</w:t>
      </w:r>
      <w:r>
        <w:rPr>
          <w:rFonts w:hint="default" w:ascii="Times New Roman" w:hAnsi="Times New Roman" w:eastAsia="仿宋_GB2312" w:cs="Times New Roman"/>
          <w:color w:val="auto"/>
          <w:sz w:val="32"/>
          <w:szCs w:val="32"/>
        </w:rPr>
        <w:t>监督指导动物尸体的无害化处理</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rPr>
        <w:t>加强与卫生健康部门的信息互通与联防联控。</w:t>
      </w:r>
    </w:p>
    <w:p w14:paraId="42FFFCEF">
      <w:pPr>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smallCaps w:val="0"/>
          <w:color w:val="auto"/>
          <w:kern w:val="2"/>
          <w:sz w:val="32"/>
          <w:szCs w:val="32"/>
          <w:lang w:val="en-US" w:eastAsia="zh-CN" w:bidi="ar-SA"/>
        </w:rPr>
      </w:pPr>
      <w:r>
        <w:rPr>
          <w:rFonts w:hint="default" w:ascii="Times New Roman" w:hAnsi="Times New Roman" w:eastAsia="仿宋_GB2312" w:cs="Times New Roman"/>
          <w:b/>
          <w:bCs/>
          <w:color w:val="auto"/>
          <w:sz w:val="32"/>
          <w:szCs w:val="32"/>
        </w:rPr>
        <w:t>市商务局</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smallCaps w:val="0"/>
          <w:color w:val="auto"/>
          <w:kern w:val="2"/>
          <w:sz w:val="32"/>
          <w:szCs w:val="32"/>
          <w:lang w:val="en-US" w:eastAsia="zh-CN" w:bidi="ar-SA"/>
        </w:rPr>
        <w:t>负责协调口岸各查验部门、码头企业落实疫情防控措施；组织协调重要生活必需品的市场供应保障工作；协调做好疫情防控药品、医疗器械进口通关便利化工作。</w:t>
      </w:r>
    </w:p>
    <w:p w14:paraId="51DB7217">
      <w:pPr>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市文化广电</w:t>
      </w:r>
      <w:r>
        <w:rPr>
          <w:rFonts w:hint="default" w:ascii="Times New Roman" w:hAnsi="Times New Roman" w:eastAsia="仿宋_GB2312" w:cs="Times New Roman"/>
          <w:b/>
          <w:bCs/>
          <w:color w:val="auto"/>
          <w:sz w:val="32"/>
          <w:szCs w:val="32"/>
          <w:lang w:eastAsia="zh-CN"/>
        </w:rPr>
        <w:t>体育旅游</w:t>
      </w:r>
      <w:r>
        <w:rPr>
          <w:rFonts w:hint="default" w:ascii="Times New Roman" w:hAnsi="Times New Roman" w:eastAsia="仿宋_GB2312" w:cs="Times New Roman"/>
          <w:b/>
          <w:bCs/>
          <w:color w:val="auto"/>
          <w:sz w:val="32"/>
          <w:szCs w:val="32"/>
        </w:rPr>
        <w:t>局</w:t>
      </w:r>
      <w:r>
        <w:rPr>
          <w:rFonts w:hint="eastAsia" w:ascii="Times New Roman" w:hAnsi="Times New Roman" w:eastAsia="仿宋_GB2312" w:cs="Times New Roman"/>
          <w:b/>
          <w:bCs/>
          <w:color w:val="auto"/>
          <w:sz w:val="32"/>
          <w:szCs w:val="32"/>
          <w:lang w:eastAsia="zh-CN"/>
        </w:rPr>
        <w:t>：</w:t>
      </w:r>
      <w:r>
        <w:rPr>
          <w:rFonts w:hint="eastAsia" w:ascii="仿宋_GB2312" w:hAnsi="仿宋_GB2312" w:eastAsia="仿宋_GB2312" w:cs="仿宋_GB2312"/>
          <w:color w:val="auto"/>
          <w:sz w:val="32"/>
          <w:szCs w:val="32"/>
        </w:rPr>
        <w:t>负责在疫情发生时紧急协调征用符合条件的酒店作为集中隔离场所；配合市卫生健康委统筹指导全市重大及以上级别突发公共卫生事件密切接触者的集中隔离与管理工作；督促各县（区）落实辖区管理职责；指导旅游景区、文娱场所、公共文化服务机构等落实疫情防控措施，完善常态化防控机制。</w:t>
      </w:r>
    </w:p>
    <w:p w14:paraId="71C81834">
      <w:pPr>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市卫生健康</w:t>
      </w:r>
      <w:r>
        <w:rPr>
          <w:rFonts w:hint="default" w:ascii="Times New Roman" w:hAnsi="Times New Roman" w:eastAsia="仿宋_GB2312" w:cs="Times New Roman"/>
          <w:b/>
          <w:bCs/>
          <w:color w:val="auto"/>
          <w:sz w:val="32"/>
          <w:szCs w:val="32"/>
          <w:lang w:eastAsia="zh-CN"/>
        </w:rPr>
        <w:t>委</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负责</w:t>
      </w:r>
      <w:r>
        <w:rPr>
          <w:rFonts w:hint="default" w:ascii="Times New Roman" w:hAnsi="Times New Roman" w:eastAsia="仿宋_GB2312" w:cs="Times New Roman"/>
          <w:color w:val="auto"/>
          <w:sz w:val="32"/>
          <w:szCs w:val="32"/>
          <w:lang w:val="en-US" w:eastAsia="zh-CN"/>
        </w:rPr>
        <w:t>领导小组</w:t>
      </w:r>
      <w:r>
        <w:rPr>
          <w:rFonts w:hint="default" w:ascii="Times New Roman" w:hAnsi="Times New Roman" w:eastAsia="仿宋_GB2312" w:cs="Times New Roman"/>
          <w:color w:val="auto"/>
          <w:sz w:val="32"/>
          <w:szCs w:val="32"/>
          <w:lang w:eastAsia="zh-CN"/>
        </w:rPr>
        <w:t>办公室</w:t>
      </w:r>
      <w:r>
        <w:rPr>
          <w:rFonts w:hint="default" w:ascii="Times New Roman" w:hAnsi="Times New Roman" w:eastAsia="仿宋_GB2312" w:cs="Times New Roman"/>
          <w:color w:val="auto"/>
          <w:sz w:val="32"/>
          <w:szCs w:val="32"/>
        </w:rPr>
        <w:t>日常工作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负责制定突发公共卫生事件各类防控技术方案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组织、协调、指导开展应急处置，提出突发公共卫生事件的控制措施以及督促落实到位，确保卫生防疫和医学救护工作高效、有序进行。确定监测点及监测网络，及时掌握事件动态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指导全市组建由卫生管理、流行病学、临床医学、中医药、检验检测</w:t>
      </w:r>
      <w:r>
        <w:rPr>
          <w:rFonts w:hint="eastAsia" w:ascii="Times New Roman" w:hAnsi="Times New Roman" w:eastAsia="仿宋_GB2312" w:cs="Times New Roman"/>
          <w:color w:val="auto"/>
          <w:sz w:val="32"/>
          <w:szCs w:val="32"/>
          <w:lang w:eastAsia="zh-CN"/>
        </w:rPr>
        <w:t>、卫生监督、消杀、心理</w:t>
      </w:r>
      <w:r>
        <w:rPr>
          <w:rFonts w:hint="default" w:ascii="Times New Roman" w:hAnsi="Times New Roman" w:eastAsia="仿宋_GB2312" w:cs="Times New Roman"/>
          <w:color w:val="auto"/>
          <w:sz w:val="32"/>
          <w:szCs w:val="32"/>
        </w:rPr>
        <w:t>等相关专业专家组成的专家咨询委员会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组建、培训由流行病学、临床医学、检验检测、卫生监督、环境消杀等专业技术人员组成的应急机动队伍和医疗急救队伍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指导做好流行病学调查、风险人群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密切接触者、密切接触者的密切接触者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追踪管理工作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落实救治措施，积极发挥中医药在疫情防控和医疗救治中的作用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开展健康教育，保护易感人群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开展爱国卫生运动，组织动员开展清洁卫生、除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四害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w:t>
      </w:r>
      <w:r>
        <w:rPr>
          <w:rFonts w:hint="eastAsia" w:ascii="Times New Roman" w:hAnsi="Times New Roman" w:eastAsia="仿宋_GB2312" w:cs="Times New Roman"/>
          <w:color w:val="auto"/>
          <w:sz w:val="32"/>
          <w:szCs w:val="32"/>
          <w:lang w:eastAsia="zh-CN"/>
        </w:rPr>
        <w:t>；对医疗废水和医疗废物收集、运送、贮存、处置活动中的疾病防治工作实施监督管理；协调县（区）人民政府及各相关部门协同开展应急处置工作。</w:t>
      </w:r>
    </w:p>
    <w:p w14:paraId="0E08EE67">
      <w:pPr>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市应急管理局</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负责督促指导应急系统落实好疫情防控工作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监督指导危险化学品、化工医药类生产企业的安全生产工作</w:t>
      </w:r>
      <w:r>
        <w:rPr>
          <w:rFonts w:hint="eastAsia" w:ascii="Times New Roman" w:hAnsi="Times New Roman" w:eastAsia="仿宋_GB2312" w:cs="Times New Roman"/>
          <w:color w:val="auto"/>
          <w:sz w:val="32"/>
          <w:szCs w:val="32"/>
          <w:lang w:eastAsia="zh-CN"/>
        </w:rPr>
        <w:t>；负责组织协调突发公共卫生事件重要应急物资调拨和紧急配送。</w:t>
      </w:r>
    </w:p>
    <w:p w14:paraId="08AEA243">
      <w:pPr>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市市场监管局</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负</w:t>
      </w:r>
      <w:r>
        <w:rPr>
          <w:rFonts w:hint="eastAsia" w:ascii="Times New Roman" w:hAnsi="Times New Roman" w:eastAsia="仿宋_GB2312" w:cs="Times New Roman"/>
          <w:color w:val="auto"/>
          <w:sz w:val="32"/>
          <w:szCs w:val="32"/>
          <w:lang w:eastAsia="zh-CN"/>
        </w:rPr>
        <w:t>责</w:t>
      </w:r>
      <w:r>
        <w:rPr>
          <w:rFonts w:hint="default" w:ascii="Times New Roman" w:hAnsi="Times New Roman" w:eastAsia="仿宋_GB2312" w:cs="Times New Roman"/>
          <w:color w:val="auto"/>
          <w:sz w:val="32"/>
          <w:szCs w:val="32"/>
        </w:rPr>
        <w:t>加强市场监督管理，维护好市场产品经营、流通、供应的正常秩序，保证产品质量，依法打击各种违法行为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督促指导农贸、集贸市场，特别是督促冷链食品经营单位落实环境消杀、卫生清洁、场所通风等防疫措施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加强食品安全监督管理，特别是加强冷链食品监管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依法禁止野生动物交易，依法查处应急物资价格违法行为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负责对药品、医疗器械质量进行监督检查，保证药品医疗器械质量，依法打击各种违法行为以及药品、医疗器</w:t>
      </w:r>
      <w:r>
        <w:rPr>
          <w:rFonts w:hint="eastAsia" w:ascii="Times New Roman" w:hAnsi="Times New Roman" w:eastAsia="仿宋_GB2312" w:cs="Times New Roman"/>
          <w:color w:val="auto"/>
          <w:sz w:val="32"/>
          <w:szCs w:val="32"/>
          <w:lang w:eastAsia="zh-CN"/>
        </w:rPr>
        <w:t>械</w:t>
      </w:r>
      <w:r>
        <w:rPr>
          <w:rFonts w:hint="default" w:ascii="Times New Roman" w:hAnsi="Times New Roman" w:eastAsia="仿宋_GB2312" w:cs="Times New Roman"/>
          <w:color w:val="auto"/>
          <w:sz w:val="32"/>
          <w:szCs w:val="32"/>
        </w:rPr>
        <w:t>安全风险监测和应急管理工作。协助做好疫情与市场监管相关的调查处置工作</w:t>
      </w:r>
      <w:r>
        <w:rPr>
          <w:rFonts w:hint="eastAsia" w:ascii="Times New Roman" w:hAnsi="Times New Roman" w:eastAsia="仿宋_GB2312" w:cs="Times New Roman"/>
          <w:color w:val="auto"/>
          <w:sz w:val="32"/>
          <w:szCs w:val="32"/>
          <w:lang w:eastAsia="zh-CN"/>
        </w:rPr>
        <w:t>。</w:t>
      </w:r>
    </w:p>
    <w:p w14:paraId="626F4E8E">
      <w:pPr>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eastAsia="zh-CN"/>
        </w:rPr>
        <w:t>市大数据发展局：</w:t>
      </w:r>
      <w:r>
        <w:rPr>
          <w:rFonts w:hint="eastAsia" w:ascii="Times New Roman" w:hAnsi="Times New Roman" w:eastAsia="仿宋_GB2312" w:cs="Times New Roman"/>
          <w:b w:val="0"/>
          <w:bCs w:val="0"/>
          <w:color w:val="auto"/>
          <w:sz w:val="32"/>
          <w:szCs w:val="32"/>
          <w:lang w:eastAsia="zh-CN"/>
        </w:rPr>
        <w:t>负责配合卫生健康行政部门利用大数据优势分析研判人群流向、疫情发展趋势以及突发公共卫生事件有关的信息技术保障工作等。</w:t>
      </w:r>
    </w:p>
    <w:p w14:paraId="7F7436A0">
      <w:pPr>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市医保局</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负责做好参加基本医疗保险人员患病期间享受基本医疗保险待遇的落实工作。</w:t>
      </w:r>
    </w:p>
    <w:p w14:paraId="6949ECCF">
      <w:pPr>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strike w:val="0"/>
          <w:color w:val="auto"/>
          <w:sz w:val="32"/>
          <w:szCs w:val="32"/>
        </w:rPr>
        <w:t>市外事办：</w:t>
      </w:r>
      <w:r>
        <w:rPr>
          <w:rFonts w:hint="default" w:ascii="Times New Roman" w:hAnsi="Times New Roman" w:eastAsia="仿宋_GB2312" w:cs="Times New Roman"/>
          <w:b w:val="0"/>
          <w:bCs w:val="0"/>
          <w:strike w:val="0"/>
          <w:color w:val="auto"/>
          <w:sz w:val="32"/>
          <w:szCs w:val="32"/>
        </w:rPr>
        <w:t>协助做好突发公共卫生事件应急处置中的涉外工作。</w:t>
      </w:r>
    </w:p>
    <w:p w14:paraId="1858F6EB">
      <w:pPr>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钦州港</w:t>
      </w:r>
      <w:r>
        <w:rPr>
          <w:rFonts w:hint="default" w:ascii="Times New Roman" w:hAnsi="Times New Roman" w:eastAsia="仿宋_GB2312" w:cs="Times New Roman"/>
          <w:b/>
          <w:bCs/>
          <w:color w:val="auto"/>
          <w:sz w:val="32"/>
          <w:szCs w:val="32"/>
        </w:rPr>
        <w:t>海关</w:t>
      </w:r>
      <w:r>
        <w:rPr>
          <w:rFonts w:hint="eastAsia"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val="0"/>
          <w:bCs w:val="0"/>
          <w:color w:val="auto"/>
          <w:sz w:val="32"/>
          <w:szCs w:val="32"/>
          <w:lang w:eastAsia="zh-CN"/>
        </w:rPr>
        <w:t>负责收集和提供国外相关传染病疫情动态和突发公共卫生事件信息并进行风险评估；组织做好出入境卫生检疫工作，负责按海关总署统一部署开展进口冷链食品风险监测工作，防止传染病的输入和输出；做好出入境涉疫人员排查，并及时通报卫检部门。</w:t>
      </w:r>
    </w:p>
    <w:p w14:paraId="41EE970A">
      <w:pPr>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bCs/>
          <w:color w:val="auto"/>
          <w:sz w:val="32"/>
          <w:szCs w:val="32"/>
          <w:lang w:eastAsia="zh-CN"/>
        </w:rPr>
        <w:t>武警海警总队广西支队钦州大队：</w:t>
      </w:r>
      <w:r>
        <w:rPr>
          <w:rFonts w:hint="eastAsia" w:ascii="Times New Roman" w:hAnsi="Times New Roman" w:eastAsia="仿宋_GB2312" w:cs="Times New Roman"/>
          <w:b w:val="0"/>
          <w:bCs w:val="0"/>
          <w:color w:val="auto"/>
          <w:sz w:val="32"/>
          <w:szCs w:val="32"/>
          <w:lang w:eastAsia="zh-CN"/>
        </w:rPr>
        <w:t>配合卫健部门对海上船舶及人员进行防疫检查、隔离管控，并执行涉疫紧急医疗后送。</w:t>
      </w:r>
    </w:p>
    <w:p w14:paraId="3FB95A0B">
      <w:pPr>
        <w:pageBreakBefore w:val="0"/>
        <w:widowControl w:val="0"/>
        <w:kinsoku/>
        <w:wordWrap/>
        <w:overflowPunct/>
        <w:topLinePunct w:val="0"/>
        <w:autoSpaceDE/>
        <w:autoSpaceDN/>
        <w:bidi w:val="0"/>
        <w:spacing w:line="560" w:lineRule="exact"/>
        <w:ind w:firstLine="0" w:firstLineChars="0"/>
        <w:textAlignment w:val="auto"/>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val="0"/>
          <w:bCs w:val="0"/>
          <w:color w:val="auto"/>
          <w:sz w:val="32"/>
          <w:szCs w:val="32"/>
          <w:lang w:eastAsia="zh-CN"/>
        </w:rPr>
        <w:t>对划定隔离区或封锁区实施海上警戒，限制船舶进出，维护海上交通秩序。利用海上平台优势，转运受困人员及医疗物资。加强海上巡逻，防范打击走私、偷渡等涉疫违法犯罪，维护海域安全稳定。</w:t>
      </w:r>
    </w:p>
    <w:p w14:paraId="1F3E066C">
      <w:pPr>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bCs/>
          <w:color w:val="auto"/>
          <w:sz w:val="32"/>
          <w:szCs w:val="32"/>
          <w:lang w:eastAsia="zh-CN"/>
        </w:rPr>
        <w:t>钦州海事局：</w:t>
      </w:r>
      <w:r>
        <w:rPr>
          <w:rFonts w:hint="default" w:ascii="Times New Roman" w:hAnsi="Times New Roman" w:eastAsia="仿宋_GB2312" w:cs="Times New Roman"/>
          <w:b w:val="0"/>
          <w:bCs w:val="0"/>
          <w:color w:val="auto"/>
          <w:sz w:val="32"/>
          <w:szCs w:val="32"/>
          <w:lang w:eastAsia="zh-CN"/>
        </w:rPr>
        <w:t>重点管控船舶与船员卫生风险。（1）船舶交通管控。对疑似疫情船舶实施锚地隔离、引航管控，限制高风险船舶靠泊；发布航行警告，协调船舶进出港时序以减少人员接触。（2）国际航行船舶检疫协作，向海关通报船舶疫情信息；督促船舶落实防疫措施（如船舶污染物和压载水处置）。（3）应急海上处置。组织海上医疗救援、病员转运，保障水上应急通道畅通；查处违规航行作业行为，防范疫情通过水路扩散。</w:t>
      </w:r>
    </w:p>
    <w:p w14:paraId="604F7F2D">
      <w:pPr>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钦州出入境边防检查站</w:t>
      </w:r>
      <w:r>
        <w:rPr>
          <w:rFonts w:hint="default" w:ascii="Times New Roman" w:hAnsi="Times New Roman" w:eastAsia="仿宋_GB2312" w:cs="Times New Roman"/>
          <w:b/>
          <w:bCs/>
          <w:color w:val="auto"/>
          <w:sz w:val="32"/>
          <w:szCs w:val="32"/>
          <w:lang w:eastAsia="zh-CN"/>
        </w:rPr>
        <w:t>、钦州保税港区出入境边防检查站</w:t>
      </w:r>
      <w:r>
        <w:rPr>
          <w:rFonts w:hint="eastAsia" w:ascii="Times New Roman" w:hAnsi="Times New Roman" w:eastAsia="仿宋_GB2312" w:cs="Times New Roman"/>
          <w:b/>
          <w:bCs/>
          <w:color w:val="auto"/>
          <w:sz w:val="32"/>
          <w:szCs w:val="32"/>
          <w:lang w:eastAsia="zh-CN"/>
        </w:rPr>
        <w:t>：</w:t>
      </w:r>
    </w:p>
    <w:p w14:paraId="7A8244CD">
      <w:pPr>
        <w:spacing w:line="560" w:lineRule="exact"/>
        <w:ind w:firstLine="640" w:firstLineChars="200"/>
        <w:rPr>
          <w:rFonts w:hint="default" w:ascii="Times New Roman" w:hAnsi="Times New Roman" w:eastAsia="仿宋_GB2312" w:cs="Times New Roman"/>
          <w:smallCaps w:val="0"/>
          <w:color w:val="auto"/>
          <w:kern w:val="2"/>
          <w:sz w:val="32"/>
          <w:szCs w:val="32"/>
          <w:lang w:val="en-US" w:eastAsia="zh-CN" w:bidi="ar-SA"/>
        </w:rPr>
      </w:pPr>
      <w:r>
        <w:rPr>
          <w:rFonts w:hint="default" w:ascii="Times New Roman" w:hAnsi="Times New Roman" w:eastAsia="仿宋_GB2312" w:cs="Times New Roman"/>
          <w:smallCaps w:val="0"/>
          <w:color w:val="auto"/>
          <w:kern w:val="2"/>
          <w:sz w:val="32"/>
          <w:szCs w:val="32"/>
          <w:lang w:val="en-US" w:eastAsia="zh-CN" w:bidi="ar-SA"/>
        </w:rPr>
        <w:t>负责及时掌握境外疫情形势和防控工作进展，密切关注重点国家和地区疫情发展态势</w:t>
      </w:r>
      <w:r>
        <w:rPr>
          <w:rFonts w:hint="eastAsia" w:ascii="Times New Roman" w:hAnsi="Times New Roman" w:eastAsia="仿宋_GB2312" w:cs="Times New Roman"/>
          <w:smallCaps w:val="0"/>
          <w:color w:val="auto"/>
          <w:kern w:val="2"/>
          <w:sz w:val="32"/>
          <w:szCs w:val="32"/>
          <w:lang w:val="en-US" w:eastAsia="zh-CN" w:bidi="ar-SA"/>
        </w:rPr>
        <w:t>；</w:t>
      </w:r>
      <w:r>
        <w:rPr>
          <w:rFonts w:hint="default" w:ascii="Times New Roman" w:hAnsi="Times New Roman" w:eastAsia="仿宋_GB2312" w:cs="Times New Roman"/>
          <w:color w:val="auto"/>
          <w:sz w:val="32"/>
          <w:szCs w:val="32"/>
        </w:rPr>
        <w:t>加强口岸通道管理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smallCaps w:val="0"/>
          <w:color w:val="auto"/>
          <w:kern w:val="2"/>
          <w:sz w:val="32"/>
          <w:szCs w:val="32"/>
          <w:lang w:val="en-US" w:eastAsia="zh-CN" w:bidi="ar-SA"/>
        </w:rPr>
        <w:t>提前掌握入境人员相关信息，做好身份登记、信息通报等工作。</w:t>
      </w:r>
    </w:p>
    <w:p w14:paraId="4DA22E79">
      <w:pPr>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市气象局</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及时组织气象监测预报，配合卫生健康部门分析评估气候、天气变化等自然因素对流感大流行等事件发展趋势造成的影响。</w:t>
      </w:r>
    </w:p>
    <w:p w14:paraId="5EC93FE6">
      <w:pPr>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eastAsia="zh-CN"/>
        </w:rPr>
        <w:t>钦</w:t>
      </w:r>
      <w:r>
        <w:rPr>
          <w:rFonts w:hint="default" w:ascii="Times New Roman" w:hAnsi="Times New Roman" w:eastAsia="仿宋_GB2312" w:cs="Times New Roman"/>
          <w:b/>
          <w:bCs/>
          <w:color w:val="auto"/>
          <w:sz w:val="32"/>
          <w:szCs w:val="32"/>
        </w:rPr>
        <w:t>州车务段</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负责组织对进出火车站和乘坐列车的人员进行检疫、查验工作，将发现的传染病人和疑似传染病人移交指定的医疗机构处理，防止传染病通过铁路运输环节传播。确保突发公共卫生事件处置人员以及防治药品、器械等应急物资和有关标本的运送，做好疫区的铁路交通管理工作。协助突发事件应急处置人员、物资运送。</w:t>
      </w:r>
    </w:p>
    <w:p w14:paraId="5681AA04">
      <w:pPr>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市红十字会</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负责开展全民应急救护知识普及培训，组织群众开展自救互救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根据突发公共卫生事件应对工作需要，发出倡议，依法接受国内外组织和个人的捐赠，提供急需的人道主义援助</w:t>
      </w:r>
      <w:r>
        <w:rPr>
          <w:rFonts w:hint="default" w:ascii="Times New Roman" w:hAnsi="Times New Roman" w:eastAsia="仿宋_GB2312" w:cs="Times New Roman"/>
          <w:color w:val="auto"/>
          <w:sz w:val="32"/>
          <w:szCs w:val="32"/>
          <w:lang w:eastAsia="zh-CN"/>
        </w:rPr>
        <w:t>。组织开展无偿献血宣传与募捐动员</w:t>
      </w:r>
      <w:r>
        <w:rPr>
          <w:rFonts w:hint="eastAsia" w:ascii="Times New Roman" w:hAnsi="Times New Roman" w:eastAsia="仿宋_GB2312" w:cs="Times New Roman"/>
          <w:color w:val="auto"/>
          <w:sz w:val="32"/>
          <w:szCs w:val="32"/>
          <w:lang w:eastAsia="zh-CN"/>
        </w:rPr>
        <w:t>。</w:t>
      </w:r>
    </w:p>
    <w:p w14:paraId="10D12D54">
      <w:pPr>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eastAsia="zh-CN"/>
        </w:rPr>
        <w:t>市港产城投资集团公司</w:t>
      </w:r>
      <w:r>
        <w:rPr>
          <w:rFonts w:hint="eastAsia"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val="0"/>
          <w:bCs w:val="0"/>
          <w:color w:val="auto"/>
          <w:sz w:val="32"/>
          <w:szCs w:val="32"/>
          <w:lang w:eastAsia="zh-CN"/>
        </w:rPr>
        <w:t>根据公共卫生事件应对需要，配合落实相关工程项目的应急建设或改造任务；做好在建工地的疫情防控管理，落实工地人员排查、消毒、隔离等防控措施。配合政府相关部门做好应急处置的其他各项工作。</w:t>
      </w:r>
    </w:p>
    <w:p w14:paraId="188F6F7B">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其他有关部门和单位根据本部门职责和突发公共卫生事件处置的需要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在市</w:t>
      </w:r>
      <w:r>
        <w:rPr>
          <w:rFonts w:hint="default" w:ascii="Times New Roman" w:hAnsi="Times New Roman" w:eastAsia="仿宋_GB2312" w:cs="Times New Roman"/>
          <w:color w:val="auto"/>
          <w:sz w:val="32"/>
          <w:szCs w:val="32"/>
          <w:lang w:eastAsia="zh-CN"/>
        </w:rPr>
        <w:t>领导小组</w:t>
      </w:r>
      <w:r>
        <w:rPr>
          <w:rFonts w:hint="default" w:ascii="Times New Roman" w:hAnsi="Times New Roman" w:eastAsia="仿宋_GB2312" w:cs="Times New Roman"/>
          <w:color w:val="auto"/>
          <w:sz w:val="32"/>
          <w:szCs w:val="32"/>
        </w:rPr>
        <w:t>的统一指挥下，积极配合完成各项相关工作。</w:t>
      </w:r>
    </w:p>
    <w:p w14:paraId="00EE175B">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按照属地管理原则，</w:t>
      </w:r>
      <w:r>
        <w:rPr>
          <w:rFonts w:hint="eastAsia"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rPr>
        <w:t>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比照市</w:t>
      </w:r>
      <w:r>
        <w:rPr>
          <w:rFonts w:hint="eastAsia" w:ascii="Times New Roman" w:hAnsi="Times New Roman" w:eastAsia="仿宋_GB2312" w:cs="Times New Roman"/>
          <w:color w:val="auto"/>
          <w:sz w:val="32"/>
          <w:szCs w:val="32"/>
          <w:lang w:eastAsia="zh-CN"/>
        </w:rPr>
        <w:t>领导小组</w:t>
      </w:r>
      <w:r>
        <w:rPr>
          <w:rFonts w:hint="default" w:ascii="Times New Roman" w:hAnsi="Times New Roman" w:eastAsia="仿宋_GB2312" w:cs="Times New Roman"/>
          <w:color w:val="auto"/>
          <w:sz w:val="32"/>
          <w:szCs w:val="32"/>
        </w:rPr>
        <w:t>构成及职责，设立本级突发公共卫生事件领导小组，组建各相关工作组，负责组织协调辖区突发公共卫生事件应急处置工作。</w:t>
      </w:r>
    </w:p>
    <w:p w14:paraId="7CF61E44">
      <w:pPr>
        <w:pageBreakBefore w:val="0"/>
        <w:widowControl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color w:val="auto"/>
          <w:sz w:val="32"/>
          <w:szCs w:val="32"/>
        </w:rPr>
      </w:pPr>
      <w:bookmarkStart w:id="59" w:name="_Toc9062"/>
      <w:bookmarkStart w:id="60" w:name="_Toc29886"/>
      <w:bookmarkStart w:id="61" w:name="_Toc15364"/>
      <w:bookmarkStart w:id="62" w:name="_Toc27638"/>
      <w:bookmarkStart w:id="63" w:name="_Toc20048"/>
      <w:r>
        <w:rPr>
          <w:rFonts w:hint="default" w:ascii="Times New Roman" w:hAnsi="Times New Roman" w:eastAsia="楷体_GB2312" w:cs="Times New Roman"/>
          <w:b/>
          <w:color w:val="auto"/>
          <w:sz w:val="32"/>
          <w:szCs w:val="32"/>
        </w:rPr>
        <w:t>2.2　日常管理机构</w:t>
      </w:r>
      <w:bookmarkEnd w:id="59"/>
      <w:bookmarkEnd w:id="60"/>
      <w:bookmarkEnd w:id="61"/>
      <w:bookmarkEnd w:id="62"/>
      <w:bookmarkEnd w:id="63"/>
    </w:p>
    <w:p w14:paraId="65608399">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各级卫生健康部门作为突发公共事件应急组织体系办公室常设机构，承担公共卫生事件应急处置的日常管理和组织协调工作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牵头负责公共卫生事件联防联控机制日常工作，组织有关部门对各级应急处置工作进行指导</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组织起草事件应急处置相关法规、规章和制度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制定应急处置方针、政策和措施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建立完善监测预警系统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制订应急预案，开展培训演练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开展公共卫生安全教育参与救灾、反恐、中毒和放射事故等重大突发事件中涉及公共卫生问题的处置。</w:t>
      </w:r>
    </w:p>
    <w:p w14:paraId="69405B15">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各县（区）卫生健康部门</w:t>
      </w:r>
      <w:r>
        <w:rPr>
          <w:rFonts w:hint="default" w:ascii="Times New Roman" w:hAnsi="Times New Roman" w:eastAsia="仿宋_GB2312" w:cs="Times New Roman"/>
          <w:color w:val="auto"/>
          <w:sz w:val="32"/>
          <w:szCs w:val="32"/>
        </w:rPr>
        <w:t>参照</w:t>
      </w:r>
      <w:r>
        <w:rPr>
          <w:rFonts w:hint="eastAsia" w:ascii="Times New Roman" w:hAnsi="Times New Roman" w:eastAsia="仿宋_GB2312" w:cs="Times New Roman"/>
          <w:color w:val="auto"/>
          <w:sz w:val="32"/>
          <w:szCs w:val="32"/>
          <w:lang w:eastAsia="zh-CN"/>
        </w:rPr>
        <w:t>市卫生健康部门</w:t>
      </w:r>
      <w:r>
        <w:rPr>
          <w:rFonts w:hint="default" w:ascii="Times New Roman" w:hAnsi="Times New Roman" w:eastAsia="仿宋_GB2312" w:cs="Times New Roman"/>
          <w:color w:val="auto"/>
          <w:sz w:val="32"/>
          <w:szCs w:val="32"/>
        </w:rPr>
        <w:t>突发公共卫生事件日常管理机构的设置及职责，结合实际，指定突发公共卫生事件日常管理机构，负责</w:t>
      </w:r>
      <w:r>
        <w:rPr>
          <w:rFonts w:hint="eastAsia" w:ascii="Times New Roman" w:hAnsi="Times New Roman" w:eastAsia="仿宋_GB2312" w:cs="Times New Roman"/>
          <w:color w:val="auto"/>
          <w:sz w:val="32"/>
          <w:szCs w:val="32"/>
          <w:lang w:eastAsia="zh-CN"/>
        </w:rPr>
        <w:t>辖区</w:t>
      </w:r>
      <w:r>
        <w:rPr>
          <w:rFonts w:hint="default" w:ascii="Times New Roman" w:hAnsi="Times New Roman" w:eastAsia="仿宋_GB2312" w:cs="Times New Roman"/>
          <w:color w:val="auto"/>
          <w:sz w:val="32"/>
          <w:szCs w:val="32"/>
        </w:rPr>
        <w:t>内突发公共卫生事件应急</w:t>
      </w:r>
      <w:r>
        <w:rPr>
          <w:rFonts w:hint="eastAsia" w:ascii="Times New Roman" w:hAnsi="Times New Roman" w:eastAsia="仿宋_GB2312" w:cs="Times New Roman"/>
          <w:color w:val="auto"/>
          <w:sz w:val="32"/>
          <w:szCs w:val="32"/>
          <w:lang w:eastAsia="zh-CN"/>
        </w:rPr>
        <w:t>处置</w:t>
      </w:r>
      <w:r>
        <w:rPr>
          <w:rFonts w:hint="default" w:ascii="Times New Roman" w:hAnsi="Times New Roman" w:eastAsia="仿宋_GB2312" w:cs="Times New Roman"/>
          <w:color w:val="auto"/>
          <w:sz w:val="32"/>
          <w:szCs w:val="32"/>
        </w:rPr>
        <w:t>工作。</w:t>
      </w:r>
    </w:p>
    <w:p w14:paraId="48325FDE">
      <w:pPr>
        <w:pageBreakBefore w:val="0"/>
        <w:widowControl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color w:val="auto"/>
          <w:sz w:val="32"/>
          <w:szCs w:val="32"/>
        </w:rPr>
      </w:pPr>
      <w:bookmarkStart w:id="64" w:name="_Toc17866"/>
      <w:bookmarkStart w:id="65" w:name="_Toc14041"/>
      <w:bookmarkStart w:id="66" w:name="_Toc3836"/>
      <w:bookmarkStart w:id="67" w:name="_Toc25386"/>
      <w:bookmarkStart w:id="68" w:name="_Toc2675"/>
      <w:r>
        <w:rPr>
          <w:rFonts w:hint="default" w:ascii="Times New Roman" w:hAnsi="Times New Roman" w:eastAsia="楷体_GB2312" w:cs="Times New Roman"/>
          <w:b/>
          <w:color w:val="auto"/>
          <w:sz w:val="32"/>
          <w:szCs w:val="32"/>
        </w:rPr>
        <w:t>2.3　专家咨询委员会</w:t>
      </w:r>
      <w:bookmarkEnd w:id="64"/>
      <w:bookmarkEnd w:id="65"/>
      <w:bookmarkEnd w:id="66"/>
      <w:bookmarkEnd w:id="67"/>
      <w:bookmarkEnd w:id="68"/>
    </w:p>
    <w:p w14:paraId="4DB4FA4B">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highlight w:val="none"/>
          <w:lang w:eastAsia="zh-CN"/>
        </w:rPr>
        <w:t>市卫生健康部门</w:t>
      </w:r>
      <w:r>
        <w:rPr>
          <w:rFonts w:hint="default" w:ascii="Times New Roman" w:hAnsi="Times New Roman" w:eastAsia="仿宋_GB2312" w:cs="Times New Roman"/>
          <w:color w:val="auto"/>
          <w:sz w:val="32"/>
          <w:szCs w:val="32"/>
          <w:lang w:eastAsia="zh-CN"/>
        </w:rPr>
        <w:t>负责</w:t>
      </w:r>
      <w:r>
        <w:rPr>
          <w:rFonts w:hint="default" w:ascii="Times New Roman" w:hAnsi="Times New Roman" w:eastAsia="仿宋_GB2312" w:cs="Times New Roman"/>
          <w:color w:val="auto"/>
          <w:sz w:val="32"/>
          <w:szCs w:val="32"/>
        </w:rPr>
        <w:t>组建突发公共卫生事件专家咨询委员会</w:t>
      </w:r>
      <w:r>
        <w:rPr>
          <w:rFonts w:hint="default" w:ascii="Times New Roman" w:hAnsi="Times New Roman" w:eastAsia="仿宋_GB2312" w:cs="Times New Roman"/>
          <w:color w:val="auto"/>
          <w:sz w:val="32"/>
          <w:szCs w:val="32"/>
          <w:lang w:eastAsia="zh-CN"/>
        </w:rPr>
        <w:t>，成员由相关专业领域专家组成，其主要职责是</w:t>
      </w:r>
      <w:r>
        <w:rPr>
          <w:rFonts w:hint="eastAsia" w:ascii="Times New Roman" w:hAnsi="Times New Roman" w:eastAsia="仿宋_GB2312" w:cs="Times New Roman"/>
          <w:color w:val="auto"/>
          <w:sz w:val="32"/>
          <w:szCs w:val="32"/>
          <w:lang w:eastAsia="zh-CN"/>
        </w:rPr>
        <w:t>：</w:t>
      </w:r>
    </w:p>
    <w:p w14:paraId="794DD89E">
      <w:pPr>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分析评估突发公共卫生事件风险，提出</w:t>
      </w:r>
      <w:r>
        <w:rPr>
          <w:rFonts w:hint="default" w:ascii="Times New Roman" w:hAnsi="Times New Roman" w:eastAsia="仿宋_GB2312" w:cs="Times New Roman"/>
          <w:color w:val="auto"/>
          <w:sz w:val="32"/>
          <w:szCs w:val="32"/>
        </w:rPr>
        <w:t>突发公共卫生事件</w:t>
      </w:r>
      <w:r>
        <w:rPr>
          <w:rFonts w:hint="default" w:ascii="Times New Roman" w:hAnsi="Times New Roman" w:eastAsia="仿宋_GB2312" w:cs="Times New Roman"/>
          <w:color w:val="auto"/>
          <w:sz w:val="32"/>
          <w:szCs w:val="32"/>
          <w:lang w:eastAsia="zh-CN"/>
        </w:rPr>
        <w:t>不同阶段应急响应的启动、调整、终止建议；</w:t>
      </w:r>
    </w:p>
    <w:p w14:paraId="53BF375E">
      <w:pPr>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分析</w:t>
      </w:r>
      <w:r>
        <w:rPr>
          <w:rFonts w:hint="default" w:ascii="Times New Roman" w:hAnsi="Times New Roman" w:eastAsia="仿宋_GB2312" w:cs="Times New Roman"/>
          <w:color w:val="auto"/>
          <w:sz w:val="32"/>
          <w:szCs w:val="32"/>
        </w:rPr>
        <w:t>突发公共卫生事件</w:t>
      </w:r>
      <w:r>
        <w:rPr>
          <w:rFonts w:hint="default" w:ascii="Times New Roman" w:hAnsi="Times New Roman" w:eastAsia="仿宋_GB2312" w:cs="Times New Roman"/>
          <w:color w:val="auto"/>
          <w:sz w:val="32"/>
          <w:szCs w:val="32"/>
          <w:lang w:eastAsia="zh-CN"/>
        </w:rPr>
        <w:t>对社会、经济的影响，提出应急处置策略与措施建议；</w:t>
      </w:r>
    </w:p>
    <w:p w14:paraId="24BC646A">
      <w:pPr>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开展应急工作技术指导和跟踪评估；</w:t>
      </w:r>
    </w:p>
    <w:p w14:paraId="3F757CF6">
      <w:pPr>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提出突发公共卫生事件应对的科研需求及优先领域；</w:t>
      </w:r>
    </w:p>
    <w:p w14:paraId="385C288D">
      <w:pPr>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承担卫生健康部门或</w:t>
      </w:r>
      <w:r>
        <w:rPr>
          <w:rFonts w:hint="eastAsia" w:ascii="Times New Roman" w:hAnsi="Times New Roman" w:eastAsia="仿宋_GB2312" w:cs="Times New Roman"/>
          <w:color w:val="auto"/>
          <w:sz w:val="32"/>
          <w:szCs w:val="32"/>
          <w:lang w:eastAsia="zh-CN"/>
        </w:rPr>
        <w:t>市领导小组</w:t>
      </w:r>
      <w:r>
        <w:rPr>
          <w:rFonts w:hint="default" w:ascii="Times New Roman" w:hAnsi="Times New Roman" w:eastAsia="仿宋_GB2312" w:cs="Times New Roman"/>
          <w:color w:val="auto"/>
          <w:sz w:val="32"/>
          <w:szCs w:val="32"/>
          <w:lang w:eastAsia="zh-CN"/>
        </w:rPr>
        <w:t>交办的其他任务。</w:t>
      </w:r>
    </w:p>
    <w:p w14:paraId="51B99632">
      <w:pPr>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可根据辖区突发公共卫生事件应急工作需要结合实际，组建突发公共卫生事件应急处置专家咨询委员会。</w:t>
      </w:r>
    </w:p>
    <w:p w14:paraId="212EE783">
      <w:pPr>
        <w:pageBreakBefore w:val="0"/>
        <w:widowControl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color w:val="auto"/>
          <w:sz w:val="32"/>
          <w:szCs w:val="32"/>
          <w:lang w:eastAsia="zh-CN"/>
        </w:rPr>
      </w:pPr>
      <w:bookmarkStart w:id="69" w:name="_Toc8560"/>
      <w:bookmarkStart w:id="70" w:name="_Toc22648"/>
      <w:bookmarkStart w:id="71" w:name="_Toc6444"/>
      <w:bookmarkStart w:id="72" w:name="_Toc16307"/>
      <w:bookmarkStart w:id="73" w:name="_Toc6021"/>
      <w:r>
        <w:rPr>
          <w:rFonts w:hint="default" w:ascii="Times New Roman" w:hAnsi="Times New Roman" w:eastAsia="楷体_GB2312" w:cs="Times New Roman"/>
          <w:b/>
          <w:color w:val="auto"/>
          <w:sz w:val="32"/>
          <w:szCs w:val="32"/>
        </w:rPr>
        <w:t>2.4　</w:t>
      </w:r>
      <w:r>
        <w:rPr>
          <w:rFonts w:hint="default" w:ascii="Times New Roman" w:hAnsi="Times New Roman" w:eastAsia="楷体_GB2312" w:cs="Times New Roman"/>
          <w:b/>
          <w:color w:val="auto"/>
          <w:sz w:val="32"/>
          <w:szCs w:val="32"/>
          <w:lang w:eastAsia="zh-CN"/>
        </w:rPr>
        <w:t>工作机制</w:t>
      </w:r>
      <w:bookmarkEnd w:id="69"/>
      <w:bookmarkEnd w:id="70"/>
      <w:bookmarkEnd w:id="71"/>
      <w:bookmarkEnd w:id="72"/>
      <w:bookmarkEnd w:id="73"/>
    </w:p>
    <w:p w14:paraId="2029E843">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各级人民政府应急组织体系建立健全相关工作机制，确保事件应急组织体系高效运行，全面做好应急指挥、监测预警、物资调度、部门联动、调查处置等事件应对处置工作。</w:t>
      </w:r>
    </w:p>
    <w:p w14:paraId="40D16E94">
      <w:pPr>
        <w:pageBreakBefore w:val="0"/>
        <w:widowControl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color w:val="auto"/>
          <w:sz w:val="32"/>
          <w:szCs w:val="32"/>
        </w:rPr>
      </w:pPr>
      <w:bookmarkStart w:id="74" w:name="_Toc6384"/>
      <w:bookmarkStart w:id="75" w:name="_Toc22510"/>
      <w:bookmarkStart w:id="76" w:name="_Toc14393"/>
      <w:bookmarkStart w:id="77" w:name="_Toc21691"/>
      <w:bookmarkStart w:id="78" w:name="_Toc13834"/>
      <w:r>
        <w:rPr>
          <w:rFonts w:hint="default" w:ascii="Times New Roman" w:hAnsi="Times New Roman" w:eastAsia="楷体_GB2312" w:cs="Times New Roman"/>
          <w:b/>
          <w:color w:val="auto"/>
          <w:sz w:val="32"/>
          <w:szCs w:val="32"/>
        </w:rPr>
        <w:t>2.4</w:t>
      </w:r>
      <w:r>
        <w:rPr>
          <w:rFonts w:hint="default" w:ascii="Times New Roman" w:hAnsi="Times New Roman" w:eastAsia="楷体_GB2312" w:cs="Times New Roman"/>
          <w:b/>
          <w:color w:val="auto"/>
          <w:sz w:val="32"/>
          <w:szCs w:val="32"/>
          <w:lang w:val="en-US" w:eastAsia="zh-CN"/>
        </w:rPr>
        <w:t>.1</w:t>
      </w:r>
      <w:r>
        <w:rPr>
          <w:rFonts w:hint="default" w:ascii="Times New Roman" w:hAnsi="Times New Roman" w:eastAsia="楷体_GB2312" w:cs="Times New Roman"/>
          <w:b/>
          <w:color w:val="auto"/>
          <w:sz w:val="32"/>
          <w:szCs w:val="32"/>
        </w:rPr>
        <w:t>　联防联控</w:t>
      </w:r>
      <w:bookmarkEnd w:id="74"/>
      <w:bookmarkEnd w:id="75"/>
      <w:bookmarkEnd w:id="76"/>
      <w:bookmarkEnd w:id="77"/>
      <w:bookmarkEnd w:id="78"/>
    </w:p>
    <w:p w14:paraId="20AA0FCF">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建立部门工作职责清单，明确应急响应工作流程，建立部门高效协同、上下有序联动、区域紧密协作、信息互通共享的联防联控机制。加强</w:t>
      </w:r>
      <w:r>
        <w:rPr>
          <w:rFonts w:hint="eastAsia" w:ascii="Times New Roman" w:hAnsi="Times New Roman" w:eastAsia="仿宋_GB2312" w:cs="Times New Roman"/>
          <w:color w:val="auto"/>
          <w:sz w:val="32"/>
          <w:szCs w:val="32"/>
          <w:lang w:eastAsia="zh-CN"/>
        </w:rPr>
        <w:t>市内</w:t>
      </w:r>
      <w:r>
        <w:rPr>
          <w:rFonts w:hint="default" w:ascii="Times New Roman" w:hAnsi="Times New Roman" w:eastAsia="仿宋_GB2312" w:cs="Times New Roman"/>
          <w:color w:val="auto"/>
          <w:sz w:val="32"/>
          <w:szCs w:val="32"/>
          <w:lang w:eastAsia="zh-CN"/>
        </w:rPr>
        <w:t>公共卫生合作，推进疫情对话、会商、协作机制。强化村（社区）等基层组织建设，推行网格化管理，发挥社区工作者、网格员、乡村医生以及基层行政执法人员在突发公共卫生事件应对中的积极作用。注重培育社会组织和志愿者队伍并发挥其作用。</w:t>
      </w:r>
    </w:p>
    <w:p w14:paraId="54E99AFA">
      <w:pPr>
        <w:pageBreakBefore w:val="0"/>
        <w:widowControl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仿宋_GB2312" w:cs="Times New Roman"/>
          <w:color w:val="auto"/>
          <w:sz w:val="32"/>
          <w:szCs w:val="32"/>
          <w:lang w:eastAsia="zh-CN"/>
        </w:rPr>
      </w:pPr>
      <w:bookmarkStart w:id="79" w:name="_Toc7780"/>
      <w:bookmarkStart w:id="80" w:name="_Toc4182"/>
      <w:bookmarkStart w:id="81" w:name="_Toc31696"/>
      <w:bookmarkStart w:id="82" w:name="_Toc22548"/>
      <w:bookmarkStart w:id="83" w:name="_Toc10942"/>
      <w:r>
        <w:rPr>
          <w:rFonts w:hint="default" w:ascii="Times New Roman" w:hAnsi="Times New Roman" w:eastAsia="楷体_GB2312" w:cs="Times New Roman"/>
          <w:b/>
          <w:color w:val="auto"/>
          <w:sz w:val="32"/>
          <w:szCs w:val="32"/>
        </w:rPr>
        <w:t>2.4</w:t>
      </w:r>
      <w:r>
        <w:rPr>
          <w:rFonts w:hint="default" w:ascii="Times New Roman" w:hAnsi="Times New Roman" w:eastAsia="楷体_GB2312" w:cs="Times New Roman"/>
          <w:b/>
          <w:color w:val="auto"/>
          <w:sz w:val="32"/>
          <w:szCs w:val="32"/>
          <w:lang w:val="en-US" w:eastAsia="zh-CN"/>
        </w:rPr>
        <w:t>.2</w:t>
      </w:r>
      <w:r>
        <w:rPr>
          <w:rFonts w:hint="default" w:ascii="Times New Roman" w:hAnsi="Times New Roman" w:eastAsia="楷体_GB2312" w:cs="Times New Roman"/>
          <w:b/>
          <w:color w:val="auto"/>
          <w:sz w:val="32"/>
          <w:szCs w:val="32"/>
        </w:rPr>
        <w:t>　</w:t>
      </w:r>
      <w:r>
        <w:rPr>
          <w:rFonts w:hint="default" w:ascii="Times New Roman" w:hAnsi="Times New Roman" w:eastAsia="楷体_GB2312" w:cs="Times New Roman"/>
          <w:b/>
          <w:color w:val="auto"/>
          <w:sz w:val="32"/>
          <w:szCs w:val="32"/>
          <w:lang w:eastAsia="zh-CN"/>
        </w:rPr>
        <w:t>平战结合</w:t>
      </w:r>
      <w:bookmarkEnd w:id="79"/>
      <w:bookmarkEnd w:id="80"/>
      <w:bookmarkEnd w:id="81"/>
      <w:bookmarkEnd w:id="82"/>
      <w:bookmarkEnd w:id="83"/>
    </w:p>
    <w:p w14:paraId="186E746D">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各级医疗机构、疾病预防控制机构、卫生监督执法机构和出入境检疫机构是突发公共卫生事件应急处理的专业技术</w:t>
      </w:r>
      <w:r>
        <w:rPr>
          <w:rFonts w:hint="default" w:ascii="Times New Roman" w:hAnsi="Times New Roman" w:eastAsia="仿宋_GB2312" w:cs="Times New Roman"/>
          <w:color w:val="auto"/>
          <w:sz w:val="32"/>
          <w:szCs w:val="32"/>
          <w:lang w:eastAsia="zh-CN"/>
        </w:rPr>
        <w:t>力量。各机构应立足自身职责，加强对专业技术人员的应急能力培训，系统建立并落实应急培训、实战演练和资源征用等机制，全面提升指挥体系的平战转换效率，确保在突发事件发生时，能够快速调动应急队伍，实现科学、精准、高效处置。</w:t>
      </w:r>
    </w:p>
    <w:p w14:paraId="4B75BEBB">
      <w:pPr>
        <w:pageBreakBefore w:val="0"/>
        <w:widowControl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仿宋_GB2312" w:cs="Times New Roman"/>
          <w:color w:val="auto"/>
          <w:sz w:val="32"/>
          <w:szCs w:val="32"/>
          <w:lang w:eastAsia="zh-CN"/>
        </w:rPr>
      </w:pPr>
      <w:bookmarkStart w:id="84" w:name="_Toc23744"/>
      <w:bookmarkStart w:id="85" w:name="_Toc5641"/>
      <w:bookmarkStart w:id="86" w:name="_Toc26370"/>
      <w:bookmarkStart w:id="87" w:name="_Toc26543"/>
      <w:bookmarkStart w:id="88" w:name="_Toc14216"/>
      <w:r>
        <w:rPr>
          <w:rFonts w:hint="default" w:ascii="Times New Roman" w:hAnsi="Times New Roman" w:eastAsia="楷体_GB2312" w:cs="Times New Roman"/>
          <w:b/>
          <w:color w:val="auto"/>
          <w:sz w:val="32"/>
          <w:szCs w:val="32"/>
        </w:rPr>
        <w:t>2.4</w:t>
      </w:r>
      <w:r>
        <w:rPr>
          <w:rFonts w:hint="default" w:ascii="Times New Roman" w:hAnsi="Times New Roman" w:eastAsia="楷体_GB2312" w:cs="Times New Roman"/>
          <w:b/>
          <w:color w:val="auto"/>
          <w:sz w:val="32"/>
          <w:szCs w:val="32"/>
          <w:lang w:val="en-US" w:eastAsia="zh-CN"/>
        </w:rPr>
        <w:t>.3</w:t>
      </w:r>
      <w:r>
        <w:rPr>
          <w:rFonts w:hint="default" w:ascii="Times New Roman" w:hAnsi="Times New Roman" w:eastAsia="楷体_GB2312" w:cs="Times New Roman"/>
          <w:b/>
          <w:color w:val="auto"/>
          <w:sz w:val="32"/>
          <w:szCs w:val="32"/>
        </w:rPr>
        <w:t>　</w:t>
      </w:r>
      <w:r>
        <w:rPr>
          <w:rFonts w:hint="default" w:ascii="Times New Roman" w:hAnsi="Times New Roman" w:eastAsia="楷体_GB2312" w:cs="Times New Roman"/>
          <w:b/>
          <w:color w:val="auto"/>
          <w:sz w:val="32"/>
          <w:szCs w:val="32"/>
          <w:lang w:eastAsia="zh-CN"/>
        </w:rPr>
        <w:t>信息化、扁平化管理</w:t>
      </w:r>
      <w:bookmarkEnd w:id="84"/>
      <w:bookmarkEnd w:id="85"/>
      <w:bookmarkEnd w:id="86"/>
      <w:bookmarkEnd w:id="87"/>
      <w:bookmarkEnd w:id="88"/>
    </w:p>
    <w:p w14:paraId="19282465">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充分运用大数据、云计算、区块链等新技术，强化卫生健康、公安、交通运输、大数据管理等多部门数据共享和场景化多业务协同，全面提升重大疫情防控和公共卫生应急管理的数字化、智能化水平。推动公共卫生应急管理大数据技术应用立法，保障公民隐私和网络安全。</w:t>
      </w:r>
    </w:p>
    <w:p w14:paraId="7539A1CD">
      <w:pPr>
        <w:pageBreakBefore w:val="0"/>
        <w:widowControl w:val="0"/>
        <w:kinsoku/>
        <w:wordWrap/>
        <w:overflowPunct/>
        <w:topLinePunct w:val="0"/>
        <w:autoSpaceDE/>
        <w:autoSpaceDN/>
        <w:bidi w:val="0"/>
        <w:spacing w:line="560" w:lineRule="exact"/>
        <w:ind w:firstLine="0" w:firstLineChars="0"/>
        <w:textAlignment w:val="auto"/>
        <w:outlineLvl w:val="0"/>
        <w:rPr>
          <w:rFonts w:hint="default" w:ascii="Times New Roman" w:hAnsi="Times New Roman" w:eastAsia="黑体" w:cs="Times New Roman"/>
          <w:b/>
          <w:color w:val="auto"/>
          <w:sz w:val="32"/>
          <w:szCs w:val="32"/>
        </w:rPr>
      </w:pPr>
      <w:bookmarkStart w:id="89" w:name="_Toc15040"/>
      <w:bookmarkStart w:id="90" w:name="_Toc3229"/>
      <w:bookmarkStart w:id="91" w:name="_Toc2313"/>
      <w:bookmarkStart w:id="92" w:name="_Toc12231"/>
      <w:bookmarkStart w:id="93" w:name="_Toc32103"/>
      <w:r>
        <w:rPr>
          <w:rFonts w:hint="default" w:ascii="Times New Roman" w:hAnsi="Times New Roman" w:eastAsia="黑体" w:cs="Times New Roman"/>
          <w:b/>
          <w:color w:val="auto"/>
          <w:sz w:val="32"/>
          <w:szCs w:val="32"/>
        </w:rPr>
        <w:t>3　监测、</w:t>
      </w:r>
      <w:r>
        <w:rPr>
          <w:rFonts w:hint="default" w:ascii="Times New Roman" w:hAnsi="Times New Roman" w:eastAsia="黑体" w:cs="Times New Roman"/>
          <w:b/>
          <w:color w:val="auto"/>
          <w:sz w:val="32"/>
          <w:szCs w:val="32"/>
          <w:lang w:eastAsia="zh-CN"/>
        </w:rPr>
        <w:t>评估、</w:t>
      </w:r>
      <w:r>
        <w:rPr>
          <w:rFonts w:hint="default" w:ascii="Times New Roman" w:hAnsi="Times New Roman" w:eastAsia="黑体" w:cs="Times New Roman"/>
          <w:b/>
          <w:color w:val="auto"/>
          <w:sz w:val="32"/>
          <w:szCs w:val="32"/>
        </w:rPr>
        <w:t>预警与报告</w:t>
      </w:r>
      <w:bookmarkEnd w:id="89"/>
      <w:bookmarkEnd w:id="90"/>
      <w:bookmarkEnd w:id="91"/>
      <w:bookmarkEnd w:id="92"/>
      <w:bookmarkEnd w:id="93"/>
    </w:p>
    <w:p w14:paraId="09CD61A3">
      <w:pPr>
        <w:pageBreakBefore w:val="0"/>
        <w:widowControl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color w:val="auto"/>
          <w:sz w:val="32"/>
          <w:szCs w:val="32"/>
        </w:rPr>
      </w:pPr>
      <w:bookmarkStart w:id="94" w:name="_Toc21559"/>
      <w:bookmarkStart w:id="95" w:name="_Toc7013"/>
      <w:bookmarkStart w:id="96" w:name="_Toc25370"/>
      <w:bookmarkStart w:id="97" w:name="_Toc22143"/>
      <w:bookmarkStart w:id="98" w:name="_Toc8261"/>
      <w:r>
        <w:rPr>
          <w:rFonts w:hint="default" w:ascii="Times New Roman" w:hAnsi="Times New Roman" w:eastAsia="楷体_GB2312" w:cs="Times New Roman"/>
          <w:b/>
          <w:color w:val="auto"/>
          <w:sz w:val="32"/>
          <w:szCs w:val="32"/>
        </w:rPr>
        <w:t>3.1　监测</w:t>
      </w:r>
      <w:bookmarkEnd w:id="94"/>
      <w:bookmarkEnd w:id="95"/>
      <w:bookmarkEnd w:id="96"/>
      <w:bookmarkEnd w:id="97"/>
      <w:bookmarkEnd w:id="98"/>
    </w:p>
    <w:p w14:paraId="05579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建立健全突发公共卫生事件监测系统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完善多渠道监测哨点建设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构建多病种综合监测和症状监测网络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建立完善覆盖传染病定点救治医院，二级以上医疗机构发热、呼吸、肠道门诊，乡镇卫生院、社区卫生服务中心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发热哨点门诊以及诊所、卫生室等基层医疗卫生机构的动态监测系统，增强早期监测能力，加强对不明原因疾病和异常健康事件的监测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建立智慧化预警多点触发机制</w:t>
      </w:r>
      <w:r>
        <w:rPr>
          <w:rFonts w:hint="default" w:ascii="Times New Roman" w:hAnsi="Times New Roman" w:eastAsia="仿宋_GB2312" w:cs="Times New Roman"/>
          <w:color w:val="auto"/>
          <w:sz w:val="32"/>
          <w:szCs w:val="32"/>
          <w:lang w:eastAsia="zh-CN"/>
        </w:rPr>
        <w:t>。</w:t>
      </w:r>
    </w:p>
    <w:p w14:paraId="5C1EB9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市疾控中心负责突发公共卫生事件的日常监测，收集、核实、汇总各级各类医疗卫生机构、药品零售企业和海关等监测哨点提供的监测信息，跟踪、研判</w:t>
      </w:r>
      <w:r>
        <w:rPr>
          <w:rFonts w:hint="eastAsia" w:ascii="Times New Roman" w:hAnsi="Times New Roman" w:eastAsia="仿宋_GB2312" w:cs="Times New Roman"/>
          <w:color w:val="auto"/>
          <w:sz w:val="32"/>
          <w:szCs w:val="32"/>
          <w:lang w:eastAsia="zh-CN"/>
        </w:rPr>
        <w:t>省内其他地市</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外省市、</w:t>
      </w:r>
      <w:r>
        <w:rPr>
          <w:rFonts w:hint="default" w:ascii="Times New Roman" w:hAnsi="Times New Roman" w:eastAsia="仿宋_GB2312" w:cs="Times New Roman"/>
          <w:color w:val="auto"/>
          <w:sz w:val="32"/>
          <w:szCs w:val="32"/>
          <w:lang w:eastAsia="zh-CN"/>
        </w:rPr>
        <w:t>国（境）外新发突发传染性、流行性疾病风险，综合</w:t>
      </w:r>
      <w:r>
        <w:rPr>
          <w:rFonts w:hint="default" w:ascii="Times New Roman" w:hAnsi="Times New Roman" w:eastAsia="仿宋_GB2312" w:cs="Times New Roman"/>
          <w:color w:val="auto"/>
          <w:spacing w:val="-6"/>
          <w:sz w:val="32"/>
          <w:szCs w:val="32"/>
          <w:lang w:eastAsia="zh-CN"/>
        </w:rPr>
        <w:t>国内外有关监测情况，形成监测分析报告，向卫生健康部门报告。</w:t>
      </w:r>
    </w:p>
    <w:p w14:paraId="212745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仿宋_GB2312" w:cs="Times New Roman"/>
          <w:color w:val="auto"/>
          <w:sz w:val="32"/>
          <w:szCs w:val="32"/>
          <w:lang w:eastAsia="zh-CN"/>
        </w:rPr>
        <w:t>各级各类医疗卫生机构负责职责范围内的突发公共卫生事件日常监测和信息报告工作。</w:t>
      </w:r>
    </w:p>
    <w:p w14:paraId="64A8F5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color w:val="auto"/>
          <w:sz w:val="32"/>
          <w:szCs w:val="32"/>
          <w:lang w:eastAsia="zh-CN"/>
        </w:rPr>
      </w:pPr>
      <w:bookmarkStart w:id="99" w:name="_Toc3141"/>
      <w:bookmarkStart w:id="100" w:name="_Toc13790"/>
      <w:bookmarkStart w:id="101" w:name="_Toc16108"/>
      <w:bookmarkStart w:id="102" w:name="_Toc30885"/>
      <w:bookmarkStart w:id="103" w:name="_Toc28332"/>
      <w:r>
        <w:rPr>
          <w:rFonts w:hint="default" w:ascii="Times New Roman" w:hAnsi="Times New Roman" w:eastAsia="楷体_GB2312" w:cs="Times New Roman"/>
          <w:b/>
          <w:color w:val="auto"/>
          <w:sz w:val="32"/>
          <w:szCs w:val="32"/>
        </w:rPr>
        <w:t>3.2　</w:t>
      </w:r>
      <w:r>
        <w:rPr>
          <w:rFonts w:hint="default" w:ascii="Times New Roman" w:hAnsi="Times New Roman" w:eastAsia="楷体_GB2312" w:cs="Times New Roman"/>
          <w:b/>
          <w:color w:val="auto"/>
          <w:sz w:val="32"/>
          <w:szCs w:val="32"/>
          <w:lang w:eastAsia="zh-CN"/>
        </w:rPr>
        <w:t>评估</w:t>
      </w:r>
      <w:bookmarkEnd w:id="99"/>
      <w:bookmarkEnd w:id="100"/>
      <w:bookmarkEnd w:id="101"/>
      <w:bookmarkEnd w:id="102"/>
      <w:bookmarkEnd w:id="103"/>
    </w:p>
    <w:p w14:paraId="528BC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根据各类监测数据、国内外事件发生发展情况、舆情监测数据以及公众举报等信息，</w:t>
      </w:r>
      <w:r>
        <w:rPr>
          <w:rFonts w:hint="eastAsia" w:ascii="Times New Roman" w:hAnsi="Times New Roman" w:eastAsia="仿宋_GB2312" w:cs="Times New Roman"/>
          <w:color w:val="auto"/>
          <w:sz w:val="32"/>
          <w:szCs w:val="32"/>
          <w:lang w:eastAsia="zh-CN"/>
        </w:rPr>
        <w:t>各级</w:t>
      </w:r>
      <w:r>
        <w:rPr>
          <w:rFonts w:hint="default" w:ascii="Times New Roman" w:hAnsi="Times New Roman" w:eastAsia="仿宋_GB2312" w:cs="Times New Roman"/>
          <w:color w:val="auto"/>
          <w:sz w:val="32"/>
          <w:szCs w:val="32"/>
        </w:rPr>
        <w:t>卫生健康</w:t>
      </w:r>
      <w:r>
        <w:rPr>
          <w:rFonts w:hint="eastAsia" w:ascii="Times New Roman" w:hAnsi="Times New Roman" w:eastAsia="仿宋_GB2312" w:cs="Times New Roman"/>
          <w:color w:val="auto"/>
          <w:sz w:val="32"/>
          <w:szCs w:val="32"/>
          <w:lang w:eastAsia="zh-CN"/>
        </w:rPr>
        <w:t>主管</w:t>
      </w:r>
      <w:r>
        <w:rPr>
          <w:rFonts w:hint="default" w:ascii="Times New Roman" w:hAnsi="Times New Roman" w:eastAsia="仿宋_GB2312" w:cs="Times New Roman"/>
          <w:color w:val="auto"/>
          <w:sz w:val="32"/>
          <w:szCs w:val="32"/>
        </w:rPr>
        <w:t>部门组织专</w:t>
      </w:r>
      <w:r>
        <w:rPr>
          <w:rFonts w:hint="default" w:ascii="Times New Roman" w:hAnsi="Times New Roman" w:eastAsia="仿宋_GB2312" w:cs="Times New Roman"/>
          <w:color w:val="auto"/>
          <w:spacing w:val="-6"/>
          <w:sz w:val="32"/>
          <w:szCs w:val="32"/>
        </w:rPr>
        <w:t>家开展日常风险评估和专题风险评估，及时发现事件的风险隐患。</w:t>
      </w:r>
    </w:p>
    <w:p w14:paraId="48723D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加强事件的风险识别，识别事件的背景、流行病学特征、流行的强度和可能产生的后果等。</w:t>
      </w:r>
    </w:p>
    <w:p w14:paraId="2E0DBB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加强事件的风险分析，通过可能性分析、后果分析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预防控制措施分析、不确定性分析等定性分析，确定事件的风险等级，并进行清晰的定义和客观的描述。</w:t>
      </w:r>
    </w:p>
    <w:p w14:paraId="60856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将风险分析的结果和确定的风险等级，按照风险准则同步考虑对公共卫生、经济社会、生态环境的影响，以及法律法规要求、利益相关方的配合程度、优先次序、成本效益等因素提交风险评估报告，辅助决策和事件应对。</w:t>
      </w:r>
    </w:p>
    <w:p w14:paraId="0D06D9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一旦进入应急响应状态，应充分利用大数据技术，全面综合人员活动、行为习惯、物流、气候等更大范围的社会化层面数据，结合事件发展趋势和应对。</w:t>
      </w:r>
    </w:p>
    <w:p w14:paraId="47540D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color w:val="auto"/>
          <w:sz w:val="32"/>
          <w:szCs w:val="32"/>
          <w:lang w:eastAsia="zh-CN"/>
        </w:rPr>
      </w:pPr>
      <w:bookmarkStart w:id="104" w:name="_Toc1685"/>
      <w:bookmarkStart w:id="105" w:name="_Toc28026"/>
      <w:bookmarkStart w:id="106" w:name="_Toc24620"/>
      <w:bookmarkStart w:id="107" w:name="_Toc24631"/>
      <w:bookmarkStart w:id="108" w:name="_Toc24869"/>
      <w:r>
        <w:rPr>
          <w:rFonts w:hint="default" w:ascii="Times New Roman" w:hAnsi="Times New Roman" w:eastAsia="楷体_GB2312" w:cs="Times New Roman"/>
          <w:b/>
          <w:color w:val="auto"/>
          <w:sz w:val="32"/>
          <w:szCs w:val="32"/>
        </w:rPr>
        <w:t>3.3　</w:t>
      </w:r>
      <w:r>
        <w:rPr>
          <w:rFonts w:hint="default" w:ascii="Times New Roman" w:hAnsi="Times New Roman" w:eastAsia="楷体_GB2312" w:cs="Times New Roman"/>
          <w:b/>
          <w:color w:val="auto"/>
          <w:sz w:val="32"/>
          <w:szCs w:val="32"/>
          <w:lang w:eastAsia="zh-CN"/>
        </w:rPr>
        <w:t>预警</w:t>
      </w:r>
      <w:bookmarkEnd w:id="104"/>
      <w:bookmarkEnd w:id="105"/>
      <w:bookmarkEnd w:id="106"/>
      <w:bookmarkEnd w:id="107"/>
      <w:bookmarkEnd w:id="108"/>
    </w:p>
    <w:p w14:paraId="0EAB6C43">
      <w:pPr>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各级</w:t>
      </w:r>
      <w:r>
        <w:rPr>
          <w:rFonts w:hint="default" w:ascii="Times New Roman" w:hAnsi="Times New Roman" w:eastAsia="仿宋_GB2312" w:cs="Times New Roman"/>
          <w:color w:val="auto"/>
          <w:sz w:val="32"/>
          <w:szCs w:val="32"/>
        </w:rPr>
        <w:t>卫生</w:t>
      </w:r>
      <w:r>
        <w:rPr>
          <w:rFonts w:hint="default" w:ascii="Times New Roman" w:hAnsi="Times New Roman" w:eastAsia="仿宋_GB2312" w:cs="Times New Roman"/>
          <w:color w:val="auto"/>
          <w:sz w:val="32"/>
          <w:szCs w:val="32"/>
          <w:lang w:eastAsia="zh-CN"/>
        </w:rPr>
        <w:t>健康</w:t>
      </w:r>
      <w:r>
        <w:rPr>
          <w:rFonts w:hint="default" w:ascii="Times New Roman" w:hAnsi="Times New Roman" w:eastAsia="仿宋_GB2312" w:cs="Times New Roman"/>
          <w:color w:val="auto"/>
          <w:sz w:val="32"/>
          <w:szCs w:val="32"/>
        </w:rPr>
        <w:t>部门根据疾病预防控制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卫生监督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机构、医疗机构提供的监测信息，按照传染病和公共卫生事件的发生、发展规律和特点，及时分析其对公众健康的危害程度、可能的发展趋势，及时做出响应级别的预警。依次用红色、橙色、黄色和蓝色表示I级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特别</w:t>
      </w:r>
      <w:r>
        <w:rPr>
          <w:rFonts w:hint="default" w:ascii="Times New Roman" w:hAnsi="Times New Roman" w:eastAsia="仿宋_GB2312" w:cs="Times New Roman"/>
          <w:color w:val="auto"/>
          <w:sz w:val="32"/>
          <w:szCs w:val="32"/>
          <w:lang w:eastAsia="zh-CN"/>
        </w:rPr>
        <w:t>重大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、Ⅱ级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w:t>
      </w:r>
      <w:r>
        <w:rPr>
          <w:rFonts w:hint="default" w:ascii="Times New Roman" w:hAnsi="Times New Roman" w:eastAsia="仿宋_GB2312" w:cs="Times New Roman"/>
          <w:color w:val="auto"/>
          <w:sz w:val="32"/>
          <w:szCs w:val="32"/>
          <w:lang w:eastAsia="zh-CN"/>
        </w:rPr>
        <w:t>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、III级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较</w:t>
      </w:r>
      <w:r>
        <w:rPr>
          <w:rFonts w:hint="default" w:ascii="Times New Roman" w:hAnsi="Times New Roman" w:eastAsia="仿宋_GB2312" w:cs="Times New Roman"/>
          <w:color w:val="auto"/>
          <w:sz w:val="32"/>
          <w:szCs w:val="32"/>
          <w:lang w:eastAsia="zh-CN"/>
        </w:rPr>
        <w:t>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和IV级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一般</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四个预警级别。</w:t>
      </w:r>
    </w:p>
    <w:p w14:paraId="143F558C">
      <w:pPr>
        <w:pageBreakBefore w:val="0"/>
        <w:widowControl w:val="0"/>
        <w:kinsoku/>
        <w:wordWrap/>
        <w:overflowPunct/>
        <w:topLinePunct w:val="0"/>
        <w:autoSpaceDE/>
        <w:autoSpaceDN/>
        <w:bidi w:val="0"/>
        <w:spacing w:line="580" w:lineRule="exact"/>
        <w:ind w:firstLine="643" w:firstLineChars="200"/>
        <w:textAlignment w:val="auto"/>
        <w:outlineLvl w:val="1"/>
        <w:rPr>
          <w:rFonts w:hint="default" w:ascii="Times New Roman" w:hAnsi="Times New Roman" w:eastAsia="楷体_GB2312" w:cs="Times New Roman"/>
          <w:b/>
          <w:color w:val="auto"/>
          <w:sz w:val="32"/>
          <w:szCs w:val="32"/>
        </w:rPr>
      </w:pPr>
      <w:bookmarkStart w:id="109" w:name="_Toc10432"/>
      <w:bookmarkStart w:id="110" w:name="_Toc15581"/>
      <w:bookmarkStart w:id="111" w:name="_Toc6035"/>
      <w:bookmarkStart w:id="112" w:name="_Toc21853"/>
      <w:bookmarkStart w:id="113" w:name="_Toc10402"/>
      <w:r>
        <w:rPr>
          <w:rFonts w:hint="default" w:ascii="Times New Roman" w:hAnsi="Times New Roman" w:eastAsia="楷体_GB2312" w:cs="Times New Roman"/>
          <w:b/>
          <w:color w:val="auto"/>
          <w:sz w:val="32"/>
          <w:szCs w:val="32"/>
        </w:rPr>
        <w:t>3.</w:t>
      </w:r>
      <w:r>
        <w:rPr>
          <w:rFonts w:hint="default" w:ascii="Times New Roman" w:hAnsi="Times New Roman" w:eastAsia="楷体_GB2312" w:cs="Times New Roman"/>
          <w:b/>
          <w:color w:val="auto"/>
          <w:sz w:val="32"/>
          <w:szCs w:val="32"/>
          <w:lang w:val="en-US" w:eastAsia="zh-CN"/>
        </w:rPr>
        <w:t>4</w:t>
      </w:r>
      <w:r>
        <w:rPr>
          <w:rFonts w:hint="default" w:ascii="Times New Roman" w:hAnsi="Times New Roman" w:eastAsia="楷体_GB2312" w:cs="Times New Roman"/>
          <w:b/>
          <w:color w:val="auto"/>
          <w:sz w:val="32"/>
          <w:szCs w:val="32"/>
        </w:rPr>
        <w:t>　报告</w:t>
      </w:r>
      <w:bookmarkEnd w:id="109"/>
      <w:bookmarkEnd w:id="110"/>
      <w:bookmarkEnd w:id="111"/>
      <w:bookmarkEnd w:id="112"/>
      <w:bookmarkEnd w:id="113"/>
    </w:p>
    <w:p w14:paraId="66694811">
      <w:pPr>
        <w:pageBreakBefore w:val="0"/>
        <w:widowControl w:val="0"/>
        <w:kinsoku/>
        <w:wordWrap/>
        <w:overflowPunct/>
        <w:topLinePunct w:val="0"/>
        <w:autoSpaceDE/>
        <w:autoSpaceDN/>
        <w:bidi w:val="0"/>
        <w:spacing w:line="580" w:lineRule="exact"/>
        <w:ind w:firstLine="643" w:firstLineChars="200"/>
        <w:textAlignment w:val="auto"/>
        <w:outlineLvl w:val="2"/>
        <w:rPr>
          <w:rFonts w:hint="default" w:ascii="Times New Roman" w:hAnsi="Times New Roman" w:eastAsia="楷体_GB2312" w:cs="Times New Roman"/>
          <w:b/>
          <w:color w:val="auto"/>
          <w:sz w:val="32"/>
          <w:szCs w:val="32"/>
          <w:lang w:eastAsia="zh-CN"/>
        </w:rPr>
      </w:pPr>
      <w:bookmarkStart w:id="114" w:name="_Toc8957"/>
      <w:bookmarkStart w:id="115" w:name="_Toc13338"/>
      <w:bookmarkStart w:id="116" w:name="_Toc13546"/>
      <w:bookmarkStart w:id="117" w:name="_Toc2105"/>
      <w:bookmarkStart w:id="118" w:name="_Toc3490"/>
      <w:r>
        <w:rPr>
          <w:rFonts w:hint="default" w:ascii="Times New Roman" w:hAnsi="Times New Roman" w:eastAsia="楷体_GB2312" w:cs="Times New Roman"/>
          <w:b/>
          <w:color w:val="auto"/>
          <w:sz w:val="32"/>
          <w:szCs w:val="32"/>
        </w:rPr>
        <w:t>3.</w:t>
      </w:r>
      <w:r>
        <w:rPr>
          <w:rFonts w:hint="default" w:ascii="Times New Roman" w:hAnsi="Times New Roman" w:eastAsia="楷体_GB2312" w:cs="Times New Roman"/>
          <w:b/>
          <w:color w:val="auto"/>
          <w:sz w:val="32"/>
          <w:szCs w:val="32"/>
          <w:lang w:val="en-US" w:eastAsia="zh-CN"/>
        </w:rPr>
        <w:t>4.1</w:t>
      </w:r>
      <w:r>
        <w:rPr>
          <w:rFonts w:hint="default" w:ascii="Times New Roman" w:hAnsi="Times New Roman" w:eastAsia="楷体_GB2312" w:cs="Times New Roman"/>
          <w:b/>
          <w:color w:val="auto"/>
          <w:sz w:val="32"/>
          <w:szCs w:val="32"/>
        </w:rPr>
        <w:t>　</w:t>
      </w:r>
      <w:r>
        <w:rPr>
          <w:rFonts w:hint="default" w:ascii="Times New Roman" w:hAnsi="Times New Roman" w:eastAsia="楷体_GB2312" w:cs="Times New Roman"/>
          <w:b/>
          <w:color w:val="auto"/>
          <w:sz w:val="32"/>
          <w:szCs w:val="32"/>
          <w:lang w:eastAsia="zh-CN"/>
        </w:rPr>
        <w:t>责任报告人及单位</w:t>
      </w:r>
      <w:bookmarkEnd w:id="114"/>
      <w:bookmarkEnd w:id="115"/>
      <w:bookmarkEnd w:id="116"/>
      <w:bookmarkEnd w:id="117"/>
      <w:bookmarkEnd w:id="118"/>
    </w:p>
    <w:p w14:paraId="059EDDDA">
      <w:pPr>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责任报告人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执行职务的各级各类医疗卫生机构的医疗卫生人员、个体开业医生和检验检疫机构业务人员以及上述责任报告单位的负责人。</w:t>
      </w:r>
    </w:p>
    <w:p w14:paraId="22F97293">
      <w:pPr>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责任报告单位</w:t>
      </w:r>
      <w:r>
        <w:rPr>
          <w:rFonts w:hint="eastAsia" w:ascii="Times New Roman" w:hAnsi="Times New Roman" w:eastAsia="仿宋_GB2312" w:cs="Times New Roman"/>
          <w:color w:val="auto"/>
          <w:sz w:val="32"/>
          <w:szCs w:val="32"/>
          <w:lang w:eastAsia="zh-CN"/>
        </w:rPr>
        <w:t>：县级以上</w:t>
      </w:r>
      <w:r>
        <w:rPr>
          <w:rFonts w:hint="default" w:ascii="Times New Roman" w:hAnsi="Times New Roman" w:eastAsia="仿宋_GB2312" w:cs="Times New Roman"/>
          <w:color w:val="auto"/>
          <w:sz w:val="32"/>
          <w:szCs w:val="32"/>
        </w:rPr>
        <w:t>卫生健康部门指定的突发公共卫生事件监测机构，各级各类医疗卫生机构，</w:t>
      </w:r>
      <w:r>
        <w:rPr>
          <w:rFonts w:hint="eastAsia" w:ascii="Times New Roman" w:hAnsi="Times New Roman" w:eastAsia="仿宋_GB2312" w:cs="Times New Roman"/>
          <w:color w:val="auto"/>
          <w:sz w:val="32"/>
          <w:szCs w:val="32"/>
          <w:lang w:eastAsia="zh-CN"/>
        </w:rPr>
        <w:t>县级以上</w:t>
      </w:r>
      <w:r>
        <w:rPr>
          <w:rFonts w:hint="default" w:ascii="Times New Roman" w:hAnsi="Times New Roman" w:eastAsia="仿宋_GB2312" w:cs="Times New Roman"/>
          <w:color w:val="auto"/>
          <w:sz w:val="32"/>
          <w:szCs w:val="32"/>
        </w:rPr>
        <w:t>卫生健康部门及其他有关部门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如应急管理部门、农业农村部门、林业部门等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县级以上</w:t>
      </w:r>
      <w:r>
        <w:rPr>
          <w:rFonts w:hint="default" w:ascii="Times New Roman" w:hAnsi="Times New Roman" w:eastAsia="仿宋_GB2312" w:cs="Times New Roman"/>
          <w:color w:val="auto"/>
          <w:sz w:val="32"/>
          <w:szCs w:val="32"/>
        </w:rPr>
        <w:t>市人民政府，突发事件发生单位，与群众健康和卫生保健工作有密切关系的机构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如海关、环境保护监测机构、药品监督检验机构、教育机构和畜牧机构等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14:paraId="48E2B4DC">
      <w:pPr>
        <w:pageBreakBefore w:val="0"/>
        <w:widowControl w:val="0"/>
        <w:kinsoku/>
        <w:wordWrap/>
        <w:overflowPunct/>
        <w:topLinePunct w:val="0"/>
        <w:autoSpaceDE/>
        <w:autoSpaceDN/>
        <w:bidi w:val="0"/>
        <w:spacing w:line="580" w:lineRule="exact"/>
        <w:ind w:firstLine="643" w:firstLineChars="200"/>
        <w:textAlignment w:val="auto"/>
        <w:outlineLvl w:val="2"/>
        <w:rPr>
          <w:rFonts w:hint="default" w:ascii="Times New Roman" w:hAnsi="Times New Roman" w:eastAsia="楷体_GB2312" w:cs="Times New Roman"/>
          <w:color w:val="auto"/>
          <w:sz w:val="32"/>
          <w:szCs w:val="32"/>
          <w:lang w:eastAsia="zh-CN"/>
        </w:rPr>
      </w:pPr>
      <w:bookmarkStart w:id="119" w:name="_Toc25867"/>
      <w:bookmarkStart w:id="120" w:name="_Toc12349"/>
      <w:bookmarkStart w:id="121" w:name="_Toc25467"/>
      <w:bookmarkStart w:id="122" w:name="_Toc28021"/>
      <w:bookmarkStart w:id="123" w:name="_Toc9131"/>
      <w:r>
        <w:rPr>
          <w:rFonts w:hint="default" w:ascii="Times New Roman" w:hAnsi="Times New Roman" w:eastAsia="楷体_GB2312" w:cs="Times New Roman"/>
          <w:b/>
          <w:color w:val="auto"/>
          <w:sz w:val="32"/>
          <w:szCs w:val="32"/>
        </w:rPr>
        <w:t>3.</w:t>
      </w:r>
      <w:r>
        <w:rPr>
          <w:rFonts w:hint="default" w:ascii="Times New Roman" w:hAnsi="Times New Roman" w:eastAsia="楷体_GB2312" w:cs="Times New Roman"/>
          <w:b/>
          <w:color w:val="auto"/>
          <w:sz w:val="32"/>
          <w:szCs w:val="32"/>
          <w:lang w:val="en-US" w:eastAsia="zh-CN"/>
        </w:rPr>
        <w:t>4.2</w:t>
      </w:r>
      <w:r>
        <w:rPr>
          <w:rFonts w:hint="default" w:ascii="Times New Roman" w:hAnsi="Times New Roman" w:eastAsia="楷体_GB2312" w:cs="Times New Roman"/>
          <w:b/>
          <w:color w:val="auto"/>
          <w:sz w:val="32"/>
          <w:szCs w:val="32"/>
        </w:rPr>
        <w:t>　</w:t>
      </w:r>
      <w:r>
        <w:rPr>
          <w:rFonts w:hint="default" w:ascii="Times New Roman" w:hAnsi="Times New Roman" w:eastAsia="楷体_GB2312" w:cs="Times New Roman"/>
          <w:b/>
          <w:color w:val="auto"/>
          <w:sz w:val="32"/>
          <w:szCs w:val="32"/>
          <w:lang w:eastAsia="zh-CN"/>
        </w:rPr>
        <w:t>报告时限和程序</w:t>
      </w:r>
      <w:bookmarkEnd w:id="119"/>
      <w:bookmarkEnd w:id="120"/>
      <w:bookmarkEnd w:id="121"/>
      <w:bookmarkEnd w:id="122"/>
      <w:bookmarkEnd w:id="123"/>
    </w:p>
    <w:p w14:paraId="020733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突发</w:t>
      </w:r>
      <w:r>
        <w:rPr>
          <w:rFonts w:hint="default" w:ascii="Times New Roman" w:hAnsi="Times New Roman" w:eastAsia="仿宋_GB2312" w:cs="Times New Roman"/>
          <w:color w:val="auto"/>
          <w:sz w:val="32"/>
          <w:szCs w:val="32"/>
          <w:lang w:eastAsia="zh-CN"/>
        </w:rPr>
        <w:t>公共卫生</w:t>
      </w:r>
      <w:r>
        <w:rPr>
          <w:rFonts w:hint="default" w:ascii="Times New Roman" w:hAnsi="Times New Roman" w:eastAsia="仿宋_GB2312" w:cs="Times New Roman"/>
          <w:color w:val="auto"/>
          <w:sz w:val="32"/>
          <w:szCs w:val="32"/>
        </w:rPr>
        <w:t>事件监测机构、医疗卫生</w:t>
      </w:r>
      <w:r>
        <w:rPr>
          <w:rFonts w:hint="default" w:ascii="Times New Roman" w:hAnsi="Times New Roman" w:eastAsia="仿宋_GB2312" w:cs="Times New Roman"/>
          <w:color w:val="auto"/>
          <w:sz w:val="32"/>
          <w:szCs w:val="32"/>
          <w:lang w:eastAsia="zh-CN"/>
        </w:rPr>
        <w:t>机构</w:t>
      </w:r>
      <w:r>
        <w:rPr>
          <w:rFonts w:hint="default" w:ascii="Times New Roman" w:hAnsi="Times New Roman" w:eastAsia="仿宋_GB2312" w:cs="Times New Roman"/>
          <w:color w:val="auto"/>
          <w:sz w:val="32"/>
          <w:szCs w:val="32"/>
        </w:rPr>
        <w:t>及有关单位、个人发现突发公共卫生事件，应当在2小时内向</w:t>
      </w:r>
      <w:r>
        <w:rPr>
          <w:rFonts w:hint="eastAsia" w:ascii="Times New Roman" w:hAnsi="Times New Roman" w:eastAsia="仿宋_GB2312" w:cs="Times New Roman"/>
          <w:color w:val="auto"/>
          <w:sz w:val="32"/>
          <w:szCs w:val="32"/>
          <w:lang w:eastAsia="zh-CN"/>
        </w:rPr>
        <w:t>县级</w:t>
      </w:r>
      <w:r>
        <w:rPr>
          <w:rFonts w:hint="default" w:ascii="Times New Roman" w:hAnsi="Times New Roman" w:eastAsia="仿宋_GB2312" w:cs="Times New Roman"/>
          <w:color w:val="auto"/>
          <w:sz w:val="32"/>
          <w:szCs w:val="32"/>
        </w:rPr>
        <w:t>卫生健康部门报告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接到报告的卫生健康部门应当在2小时内向</w:t>
      </w:r>
      <w:r>
        <w:rPr>
          <w:rFonts w:hint="eastAsia" w:ascii="Times New Roman" w:hAnsi="Times New Roman" w:eastAsia="仿宋_GB2312" w:cs="Times New Roman"/>
          <w:color w:val="auto"/>
          <w:sz w:val="32"/>
          <w:szCs w:val="32"/>
          <w:lang w:eastAsia="zh-CN"/>
        </w:rPr>
        <w:t>同级</w:t>
      </w:r>
      <w:r>
        <w:rPr>
          <w:rFonts w:hint="default" w:ascii="Times New Roman" w:hAnsi="Times New Roman" w:eastAsia="仿宋_GB2312" w:cs="Times New Roman"/>
          <w:color w:val="auto"/>
          <w:sz w:val="32"/>
          <w:szCs w:val="32"/>
        </w:rPr>
        <w:t>人民政府报告，并同时向上级卫生健康部门报告。</w:t>
      </w:r>
      <w:r>
        <w:rPr>
          <w:rFonts w:hint="eastAsia" w:ascii="Times New Roman" w:hAnsi="Times New Roman" w:eastAsia="仿宋_GB2312" w:cs="Times New Roman"/>
          <w:color w:val="auto"/>
          <w:sz w:val="32"/>
          <w:szCs w:val="32"/>
          <w:lang w:eastAsia="zh-CN"/>
        </w:rPr>
        <w:t>各级</w:t>
      </w:r>
      <w:r>
        <w:rPr>
          <w:rFonts w:hint="default" w:ascii="Times New Roman" w:hAnsi="Times New Roman" w:eastAsia="仿宋_GB2312" w:cs="Times New Roman"/>
          <w:color w:val="auto"/>
          <w:sz w:val="32"/>
          <w:szCs w:val="32"/>
        </w:rPr>
        <w:t>人民政府应当在接到报告后2小时内向上一级政府报告。</w:t>
      </w:r>
    </w:p>
    <w:p w14:paraId="523135C8">
      <w:pPr>
        <w:pageBreakBefore w:val="0"/>
        <w:widowControl w:val="0"/>
        <w:kinsoku/>
        <w:wordWrap/>
        <w:overflowPunct/>
        <w:topLinePunct w:val="0"/>
        <w:autoSpaceDE/>
        <w:autoSpaceDN/>
        <w:bidi w:val="0"/>
        <w:spacing w:line="536" w:lineRule="exact"/>
        <w:ind w:firstLine="643" w:firstLineChars="200"/>
        <w:textAlignment w:val="auto"/>
        <w:outlineLvl w:val="2"/>
        <w:rPr>
          <w:rFonts w:hint="default" w:ascii="Times New Roman" w:hAnsi="Times New Roman" w:eastAsia="楷体_GB2312" w:cs="Times New Roman"/>
          <w:b/>
          <w:color w:val="auto"/>
          <w:sz w:val="32"/>
          <w:szCs w:val="32"/>
        </w:rPr>
      </w:pPr>
      <w:bookmarkStart w:id="124" w:name="_Toc4490"/>
      <w:bookmarkStart w:id="125" w:name="_Toc3993"/>
      <w:bookmarkStart w:id="126" w:name="_Toc4143"/>
      <w:bookmarkStart w:id="127" w:name="_Toc14559"/>
      <w:bookmarkStart w:id="128" w:name="_Toc27680"/>
      <w:r>
        <w:rPr>
          <w:rFonts w:hint="default" w:ascii="Times New Roman" w:hAnsi="Times New Roman" w:eastAsia="楷体_GB2312" w:cs="Times New Roman"/>
          <w:b/>
          <w:color w:val="auto"/>
          <w:sz w:val="32"/>
          <w:szCs w:val="32"/>
        </w:rPr>
        <w:t>3.</w:t>
      </w:r>
      <w:r>
        <w:rPr>
          <w:rFonts w:hint="default" w:ascii="Times New Roman" w:hAnsi="Times New Roman" w:eastAsia="楷体_GB2312" w:cs="Times New Roman"/>
          <w:b/>
          <w:color w:val="auto"/>
          <w:sz w:val="32"/>
          <w:szCs w:val="32"/>
          <w:lang w:val="en-US" w:eastAsia="zh-CN"/>
        </w:rPr>
        <w:t>4.3</w:t>
      </w:r>
      <w:r>
        <w:rPr>
          <w:rFonts w:hint="default" w:ascii="Times New Roman" w:hAnsi="Times New Roman" w:eastAsia="楷体_GB2312" w:cs="Times New Roman"/>
          <w:b/>
          <w:color w:val="auto"/>
          <w:sz w:val="32"/>
          <w:szCs w:val="32"/>
        </w:rPr>
        <w:t>　</w:t>
      </w:r>
      <w:r>
        <w:rPr>
          <w:rFonts w:hint="default" w:ascii="Times New Roman" w:hAnsi="Times New Roman" w:eastAsia="楷体_GB2312" w:cs="Times New Roman"/>
          <w:b/>
          <w:color w:val="auto"/>
          <w:sz w:val="32"/>
          <w:szCs w:val="32"/>
          <w:lang w:eastAsia="zh-CN"/>
        </w:rPr>
        <w:t>报告形式</w:t>
      </w:r>
      <w:bookmarkEnd w:id="124"/>
      <w:bookmarkEnd w:id="125"/>
      <w:bookmarkEnd w:id="126"/>
      <w:bookmarkEnd w:id="127"/>
      <w:bookmarkEnd w:id="128"/>
    </w:p>
    <w:p w14:paraId="3AE8F3B7">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楷体_GB2312" w:cs="Times New Roman"/>
          <w:b/>
          <w:color w:val="auto"/>
          <w:sz w:val="32"/>
          <w:szCs w:val="32"/>
        </w:rPr>
      </w:pPr>
      <w:r>
        <w:rPr>
          <w:rFonts w:hint="eastAsia" w:ascii="Times New Roman" w:hAnsi="Times New Roman" w:eastAsia="仿宋_GB2312" w:cs="Times New Roman"/>
          <w:color w:val="auto"/>
          <w:sz w:val="32"/>
          <w:szCs w:val="32"/>
          <w:lang w:eastAsia="zh-CN"/>
        </w:rPr>
        <w:t>各级</w:t>
      </w:r>
      <w:r>
        <w:rPr>
          <w:rFonts w:hint="default" w:ascii="Times New Roman" w:hAnsi="Times New Roman" w:eastAsia="仿宋_GB2312" w:cs="Times New Roman"/>
          <w:color w:val="auto"/>
          <w:sz w:val="32"/>
          <w:szCs w:val="32"/>
        </w:rPr>
        <w:t>医疗卫生机构可直接通过传染病网络直报系统报告突发公共卫生事件，其他责任报告单位及责任报告人以电话或书面形式报告。</w:t>
      </w:r>
    </w:p>
    <w:p w14:paraId="2B765C77">
      <w:pPr>
        <w:pageBreakBefore w:val="0"/>
        <w:widowControl w:val="0"/>
        <w:kinsoku/>
        <w:wordWrap/>
        <w:overflowPunct/>
        <w:topLinePunct w:val="0"/>
        <w:autoSpaceDE/>
        <w:autoSpaceDN/>
        <w:bidi w:val="0"/>
        <w:spacing w:line="536" w:lineRule="exact"/>
        <w:ind w:firstLine="643" w:firstLineChars="200"/>
        <w:textAlignment w:val="auto"/>
        <w:outlineLvl w:val="2"/>
        <w:rPr>
          <w:rFonts w:hint="default" w:ascii="Times New Roman" w:hAnsi="Times New Roman" w:eastAsia="楷体_GB2312" w:cs="Times New Roman"/>
          <w:b/>
          <w:color w:val="auto"/>
          <w:sz w:val="32"/>
          <w:szCs w:val="32"/>
        </w:rPr>
      </w:pPr>
      <w:bookmarkStart w:id="129" w:name="_Toc4422"/>
      <w:bookmarkStart w:id="130" w:name="_Toc22671"/>
      <w:bookmarkStart w:id="131" w:name="_Toc5071"/>
      <w:bookmarkStart w:id="132" w:name="_Toc13764"/>
      <w:bookmarkStart w:id="133" w:name="_Toc9730"/>
      <w:r>
        <w:rPr>
          <w:rFonts w:hint="default" w:ascii="Times New Roman" w:hAnsi="Times New Roman" w:eastAsia="楷体_GB2312" w:cs="Times New Roman"/>
          <w:b/>
          <w:color w:val="auto"/>
          <w:sz w:val="32"/>
          <w:szCs w:val="32"/>
        </w:rPr>
        <w:t>3.</w:t>
      </w:r>
      <w:r>
        <w:rPr>
          <w:rFonts w:hint="default" w:ascii="Times New Roman" w:hAnsi="Times New Roman" w:eastAsia="楷体_GB2312" w:cs="Times New Roman"/>
          <w:b/>
          <w:color w:val="auto"/>
          <w:sz w:val="32"/>
          <w:szCs w:val="32"/>
          <w:lang w:val="en-US" w:eastAsia="zh-CN"/>
        </w:rPr>
        <w:t>4.4</w:t>
      </w:r>
      <w:r>
        <w:rPr>
          <w:rFonts w:hint="default" w:ascii="Times New Roman" w:hAnsi="Times New Roman" w:eastAsia="楷体_GB2312" w:cs="Times New Roman"/>
          <w:b/>
          <w:color w:val="auto"/>
          <w:sz w:val="32"/>
          <w:szCs w:val="32"/>
        </w:rPr>
        <w:t>　</w:t>
      </w:r>
      <w:r>
        <w:rPr>
          <w:rFonts w:hint="default" w:ascii="Times New Roman" w:hAnsi="Times New Roman" w:eastAsia="楷体_GB2312" w:cs="Times New Roman"/>
          <w:b/>
          <w:color w:val="auto"/>
          <w:sz w:val="32"/>
          <w:szCs w:val="32"/>
          <w:lang w:eastAsia="zh-CN"/>
        </w:rPr>
        <w:t>报告内容</w:t>
      </w:r>
      <w:bookmarkEnd w:id="129"/>
      <w:bookmarkEnd w:id="130"/>
      <w:bookmarkEnd w:id="131"/>
      <w:bookmarkEnd w:id="132"/>
      <w:bookmarkEnd w:id="133"/>
    </w:p>
    <w:p w14:paraId="54E48E41">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突发公共卫生事件报告分为首次报告、进程报告和结案报告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要根据事件的严重程度、事态发展和控制情况及时报告事件进程</w:t>
      </w:r>
      <w:r>
        <w:rPr>
          <w:rFonts w:hint="eastAsia" w:ascii="Times New Roman" w:hAnsi="Times New Roman" w:eastAsia="仿宋_GB2312" w:cs="Times New Roman"/>
          <w:color w:val="auto"/>
          <w:sz w:val="32"/>
          <w:szCs w:val="32"/>
          <w:lang w:eastAsia="zh-CN"/>
        </w:rPr>
        <w:t>。</w:t>
      </w:r>
    </w:p>
    <w:p w14:paraId="64570D6D">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首次报告未经调查确认的突发公共卫生事件或存在隐患的相关信息，要说明信息来源、危害范围、事件性质的初步判断和拟采取的主要措施。</w:t>
      </w:r>
    </w:p>
    <w:p w14:paraId="2FA76E96">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经调查确认的突发公共卫生事件报告包括事件性质、波及范围、危害程度、流行病学分布、势态评估、控制措施等内容。</w:t>
      </w:r>
    </w:p>
    <w:p w14:paraId="7C0EEDB4">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自治区卫生健康</w:t>
      </w:r>
      <w:r>
        <w:rPr>
          <w:rFonts w:hint="eastAsia" w:ascii="Times New Roman" w:hAnsi="Times New Roman" w:eastAsia="仿宋_GB2312" w:cs="Times New Roman"/>
          <w:color w:val="auto"/>
          <w:sz w:val="32"/>
          <w:szCs w:val="32"/>
          <w:lang w:eastAsia="zh-CN"/>
        </w:rPr>
        <w:t>委，市委、市人民政府，市卫生健康部门</w:t>
      </w:r>
      <w:r>
        <w:rPr>
          <w:rFonts w:hint="default" w:ascii="Times New Roman" w:hAnsi="Times New Roman" w:eastAsia="仿宋_GB2312" w:cs="Times New Roman"/>
          <w:color w:val="auto"/>
          <w:sz w:val="32"/>
          <w:szCs w:val="32"/>
        </w:rPr>
        <w:t>有突发公共卫生事件信息报送规定的，从其规定。</w:t>
      </w:r>
    </w:p>
    <w:p w14:paraId="6D4C59F8">
      <w:pPr>
        <w:pageBreakBefore w:val="0"/>
        <w:widowControl w:val="0"/>
        <w:kinsoku/>
        <w:wordWrap/>
        <w:overflowPunct/>
        <w:topLinePunct w:val="0"/>
        <w:autoSpaceDE/>
        <w:autoSpaceDN/>
        <w:bidi w:val="0"/>
        <w:spacing w:line="536" w:lineRule="exact"/>
        <w:ind w:firstLine="643" w:firstLineChars="200"/>
        <w:textAlignment w:val="auto"/>
        <w:outlineLvl w:val="2"/>
        <w:rPr>
          <w:rFonts w:hint="default" w:ascii="Times New Roman" w:hAnsi="Times New Roman" w:eastAsia="仿宋_GB2312" w:cs="Times New Roman"/>
          <w:color w:val="auto"/>
          <w:sz w:val="32"/>
          <w:szCs w:val="32"/>
        </w:rPr>
      </w:pPr>
      <w:bookmarkStart w:id="134" w:name="_Toc2296"/>
      <w:bookmarkStart w:id="135" w:name="_Toc27348"/>
      <w:bookmarkStart w:id="136" w:name="_Toc26299"/>
      <w:bookmarkStart w:id="137" w:name="_Toc13529"/>
      <w:bookmarkStart w:id="138" w:name="_Toc26061"/>
      <w:r>
        <w:rPr>
          <w:rFonts w:hint="default" w:ascii="Times New Roman" w:hAnsi="Times New Roman" w:eastAsia="楷体_GB2312" w:cs="Times New Roman"/>
          <w:b/>
          <w:color w:val="auto"/>
          <w:sz w:val="32"/>
          <w:szCs w:val="32"/>
        </w:rPr>
        <w:t>3.</w:t>
      </w:r>
      <w:r>
        <w:rPr>
          <w:rFonts w:hint="default" w:ascii="Times New Roman" w:hAnsi="Times New Roman" w:eastAsia="楷体_GB2312" w:cs="Times New Roman"/>
          <w:b/>
          <w:color w:val="auto"/>
          <w:sz w:val="32"/>
          <w:szCs w:val="32"/>
          <w:lang w:val="en-US" w:eastAsia="zh-CN"/>
        </w:rPr>
        <w:t>4.5</w:t>
      </w:r>
      <w:r>
        <w:rPr>
          <w:rFonts w:hint="default" w:ascii="Times New Roman" w:hAnsi="Times New Roman" w:eastAsia="楷体_GB2312" w:cs="Times New Roman"/>
          <w:b/>
          <w:color w:val="auto"/>
          <w:sz w:val="32"/>
          <w:szCs w:val="32"/>
        </w:rPr>
        <w:t>　</w:t>
      </w:r>
      <w:r>
        <w:rPr>
          <w:rFonts w:hint="default" w:ascii="Times New Roman" w:hAnsi="Times New Roman" w:eastAsia="楷体_GB2312" w:cs="Times New Roman"/>
          <w:b/>
          <w:color w:val="auto"/>
          <w:sz w:val="32"/>
          <w:szCs w:val="32"/>
          <w:lang w:eastAsia="zh-CN"/>
        </w:rPr>
        <w:t>举</w:t>
      </w:r>
      <w:r>
        <w:rPr>
          <w:rFonts w:hint="default" w:ascii="Times New Roman" w:hAnsi="Times New Roman" w:eastAsia="楷体_GB2312" w:cs="Times New Roman"/>
          <w:b/>
          <w:color w:val="auto"/>
          <w:sz w:val="32"/>
          <w:szCs w:val="32"/>
        </w:rPr>
        <w:t>报制度</w:t>
      </w:r>
      <w:bookmarkEnd w:id="134"/>
      <w:bookmarkEnd w:id="135"/>
      <w:bookmarkEnd w:id="136"/>
      <w:bookmarkEnd w:id="137"/>
      <w:bookmarkEnd w:id="138"/>
    </w:p>
    <w:p w14:paraId="46A55578">
      <w:pPr>
        <w:pageBreakBefore w:val="0"/>
        <w:widowControl w:val="0"/>
        <w:kinsoku/>
        <w:wordWrap/>
        <w:overflowPunct/>
        <w:topLinePunct w:val="0"/>
        <w:autoSpaceDE/>
        <w:autoSpaceDN/>
        <w:bidi w:val="0"/>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任何单位和个人有</w:t>
      </w:r>
      <w:r>
        <w:rPr>
          <w:rFonts w:hint="eastAsia" w:ascii="Times New Roman" w:hAnsi="Times New Roman" w:eastAsia="仿宋_GB2312" w:cs="Times New Roman"/>
          <w:color w:val="auto"/>
          <w:sz w:val="32"/>
          <w:szCs w:val="32"/>
          <w:lang w:eastAsia="zh-CN"/>
        </w:rPr>
        <w:t>权利和义务</w:t>
      </w:r>
      <w:r>
        <w:rPr>
          <w:rFonts w:hint="default" w:ascii="Times New Roman" w:hAnsi="Times New Roman" w:eastAsia="仿宋_GB2312" w:cs="Times New Roman"/>
          <w:color w:val="auto"/>
          <w:sz w:val="32"/>
          <w:szCs w:val="32"/>
        </w:rPr>
        <w:t>向各级人民政府及其有关部门报告突发公共卫生事件及其隐患，有权向上级人民政府举报不履行或者不按照规定履行突发公共卫生事件应急处理职责的部门、单位及个人。</w:t>
      </w:r>
    </w:p>
    <w:p w14:paraId="139AA5FB">
      <w:pPr>
        <w:pageBreakBefore w:val="0"/>
        <w:widowControl w:val="0"/>
        <w:kinsoku/>
        <w:wordWrap/>
        <w:overflowPunct/>
        <w:topLinePunct w:val="0"/>
        <w:autoSpaceDE/>
        <w:autoSpaceDN/>
        <w:bidi w:val="0"/>
        <w:spacing w:line="536" w:lineRule="exact"/>
        <w:ind w:firstLine="643" w:firstLineChars="200"/>
        <w:textAlignment w:val="auto"/>
        <w:outlineLvl w:val="1"/>
        <w:rPr>
          <w:rFonts w:hint="default" w:ascii="Times New Roman" w:hAnsi="Times New Roman" w:eastAsia="楷体_GB2312" w:cs="Times New Roman"/>
          <w:b/>
          <w:color w:val="auto"/>
          <w:sz w:val="32"/>
          <w:szCs w:val="32"/>
          <w:lang w:eastAsia="zh-CN"/>
        </w:rPr>
      </w:pPr>
      <w:bookmarkStart w:id="139" w:name="_Toc8093"/>
      <w:bookmarkStart w:id="140" w:name="_Toc19903"/>
      <w:bookmarkStart w:id="141" w:name="_Toc18833"/>
      <w:bookmarkStart w:id="142" w:name="_Toc30903"/>
      <w:bookmarkStart w:id="143" w:name="_Toc10379"/>
      <w:r>
        <w:rPr>
          <w:rFonts w:hint="default" w:ascii="Times New Roman" w:hAnsi="Times New Roman" w:eastAsia="楷体_GB2312" w:cs="Times New Roman"/>
          <w:b/>
          <w:color w:val="auto"/>
          <w:sz w:val="32"/>
          <w:szCs w:val="32"/>
        </w:rPr>
        <w:t>3.</w:t>
      </w:r>
      <w:r>
        <w:rPr>
          <w:rFonts w:hint="default" w:ascii="Times New Roman" w:hAnsi="Times New Roman" w:eastAsia="楷体_GB2312" w:cs="Times New Roman"/>
          <w:b/>
          <w:color w:val="auto"/>
          <w:sz w:val="32"/>
          <w:szCs w:val="32"/>
          <w:lang w:val="en-US" w:eastAsia="zh-CN"/>
        </w:rPr>
        <w:t>5</w:t>
      </w:r>
      <w:r>
        <w:rPr>
          <w:rFonts w:hint="default" w:ascii="Times New Roman" w:hAnsi="Times New Roman" w:eastAsia="楷体_GB2312" w:cs="Times New Roman"/>
          <w:b/>
          <w:color w:val="auto"/>
          <w:sz w:val="32"/>
          <w:szCs w:val="32"/>
        </w:rPr>
        <w:t>　</w:t>
      </w:r>
      <w:r>
        <w:rPr>
          <w:rFonts w:hint="default" w:ascii="Times New Roman" w:hAnsi="Times New Roman" w:eastAsia="楷体_GB2312" w:cs="Times New Roman"/>
          <w:b/>
          <w:color w:val="auto"/>
          <w:sz w:val="32"/>
          <w:szCs w:val="32"/>
          <w:lang w:eastAsia="zh-CN"/>
        </w:rPr>
        <w:t>报告标准</w:t>
      </w:r>
      <w:bookmarkEnd w:id="139"/>
      <w:bookmarkEnd w:id="140"/>
      <w:bookmarkEnd w:id="141"/>
      <w:bookmarkEnd w:id="142"/>
      <w:bookmarkEnd w:id="143"/>
    </w:p>
    <w:p w14:paraId="1B8FDF8D">
      <w:pPr>
        <w:pageBreakBefore w:val="0"/>
        <w:widowControl w:val="0"/>
        <w:kinsoku/>
        <w:wordWrap/>
        <w:overflowPunct/>
        <w:topLinePunct w:val="0"/>
        <w:autoSpaceDE/>
        <w:autoSpaceDN/>
        <w:bidi w:val="0"/>
        <w:spacing w:line="536" w:lineRule="exact"/>
        <w:ind w:firstLine="643" w:firstLineChars="200"/>
        <w:textAlignment w:val="auto"/>
        <w:outlineLvl w:val="2"/>
        <w:rPr>
          <w:rFonts w:hint="default" w:ascii="Times New Roman" w:hAnsi="Times New Roman" w:eastAsia="楷体_GB2312" w:cs="Times New Roman"/>
          <w:b/>
          <w:color w:val="auto"/>
          <w:sz w:val="32"/>
          <w:szCs w:val="32"/>
        </w:rPr>
      </w:pPr>
      <w:bookmarkStart w:id="144" w:name="_Toc17033"/>
      <w:bookmarkStart w:id="145" w:name="_Toc6596"/>
      <w:bookmarkStart w:id="146" w:name="_Toc1784"/>
      <w:bookmarkStart w:id="147" w:name="_Toc15880"/>
      <w:bookmarkStart w:id="148" w:name="_Toc15007"/>
      <w:r>
        <w:rPr>
          <w:rFonts w:hint="default" w:ascii="Times New Roman" w:hAnsi="Times New Roman" w:eastAsia="楷体_GB2312" w:cs="Times New Roman"/>
          <w:b/>
          <w:color w:val="auto"/>
          <w:sz w:val="32"/>
          <w:szCs w:val="32"/>
        </w:rPr>
        <w:t>3.</w:t>
      </w:r>
      <w:r>
        <w:rPr>
          <w:rFonts w:hint="default" w:ascii="Times New Roman" w:hAnsi="Times New Roman" w:eastAsia="楷体_GB2312" w:cs="Times New Roman"/>
          <w:b/>
          <w:color w:val="auto"/>
          <w:sz w:val="32"/>
          <w:szCs w:val="32"/>
          <w:lang w:val="en-US" w:eastAsia="zh-CN"/>
        </w:rPr>
        <w:t>5.1</w:t>
      </w:r>
      <w:r>
        <w:rPr>
          <w:rFonts w:hint="default" w:ascii="Times New Roman" w:hAnsi="Times New Roman" w:eastAsia="楷体_GB2312" w:cs="Times New Roman"/>
          <w:b/>
          <w:color w:val="auto"/>
          <w:sz w:val="32"/>
          <w:szCs w:val="32"/>
        </w:rPr>
        <w:t>　传染病</w:t>
      </w:r>
      <w:bookmarkEnd w:id="144"/>
      <w:bookmarkEnd w:id="145"/>
      <w:bookmarkEnd w:id="146"/>
      <w:bookmarkEnd w:id="147"/>
      <w:bookmarkEnd w:id="148"/>
    </w:p>
    <w:p w14:paraId="0ADC18BF">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鼠疫</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发现1例及以上鼠疫病例。</w:t>
      </w:r>
    </w:p>
    <w:p w14:paraId="6EBAF6C0">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霍乱</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发现1例及以上霍乱病例。</w:t>
      </w:r>
    </w:p>
    <w:p w14:paraId="376BFB99">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传染性非典型肺炎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发现1例及以上传染性非典型肺炎病例病人或疑似病人。</w:t>
      </w:r>
    </w:p>
    <w:p w14:paraId="509C71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）人感染高致病性禽流感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发现1例及以上人感染高致病性禽流感病例。</w:t>
      </w:r>
    </w:p>
    <w:p w14:paraId="6B1F50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炭疽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发生1例及以上肺炭疽病例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或1周内，同一学校、幼儿园、自然村寨、社区建筑工地等集体单位发生3 例及以上皮肤炭疽或肠炭痘病例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或1例及以上职业性炭疽病例。</w:t>
      </w:r>
    </w:p>
    <w:p w14:paraId="068A22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甲肝/戊肝:1 周内，同一学校、幼儿园、自然村寨、社区、建筑工地等集体单位发生5 例及以上甲肝/戊肝病例。</w:t>
      </w:r>
    </w:p>
    <w:p w14:paraId="326D8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伤寒</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副伤寒</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1 周内，同一学校、幼儿园、自然村寨、社区、建筑工地等集体单位发生5 例及以上伤寒</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副伤寒</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病例，或出现2例及以上死亡。</w:t>
      </w:r>
    </w:p>
    <w:p w14:paraId="33BEA0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细菌性和阿米巴性痢疾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3 天内，同一学校、幼儿园、自然村寨、社区、建筑工地等集体单位发生 10 例及以上细菌性和阿米巴性痢疾病例，或出现2例及以上死亡。</w:t>
      </w:r>
    </w:p>
    <w:p w14:paraId="625B3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9</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麻疹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1 周内，同一学校、幼儿园、自然村寨、社区、建筑工地等集体单位发生10例及以上麻疹病例。</w:t>
      </w:r>
    </w:p>
    <w:p w14:paraId="038540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风疹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1 周内，同一学校、幼儿园、自然村寨、社区等集体单位发生10例及以上风疹病例。</w:t>
      </w:r>
    </w:p>
    <w:p w14:paraId="3D9CD9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流行性脑脊髓膜炎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3 天内，同一学校、幼儿园、自然村寨、社区、建筑工地等集体单位发生3例及以上流脑病例，或者有2例及以上死亡。</w:t>
      </w:r>
    </w:p>
    <w:p w14:paraId="386CD2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登革热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1周内，一个县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发生5例及以上登革热病例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或首次发现病例。</w:t>
      </w:r>
    </w:p>
    <w:p w14:paraId="39BBFC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流行性出血热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1周内，同一自然村寨、社区、建筑工地、学校等集体单位发生5例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高发地区10例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及以上流行性出血热病例，或者死亡1例及以上。</w:t>
      </w:r>
    </w:p>
    <w:p w14:paraId="7CF195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钩端螺旋体病</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1周内，同一自然村寨、建筑工地等集体单位发生5例及以上钩端螺旋体病病例，或者死亡1例及以上。</w:t>
      </w:r>
    </w:p>
    <w:p w14:paraId="464B98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流行性乙型脑炎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1周内，同一乡镇、街道等发生5 例及以上乙脑病例，或者死亡1例及以上。</w:t>
      </w:r>
    </w:p>
    <w:p w14:paraId="3390E4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疟疾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以行政村为单位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1个月内，发现5例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高发地区10例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及以上当地感染的病例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或在近3年内无当地感染病例报告的乡镇，以行政村为单位，1个月内发现5例及以上当地感染的病例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在恶性疟流行地区，以乡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为单位，1个月内发现2例及以上恶性疟死亡病例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在非恶性疟流行地区，出现输入性恶性疟继发感染病例。</w:t>
      </w:r>
    </w:p>
    <w:p w14:paraId="74170C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血吸虫病</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在未控制地区，以行政村为单位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2周内发生急性血吸虫病病例10 例及以上或在同一感染地点1周内连续发生急性血吸虫病病例5例及以上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在传播控制地区，以行政村为单位，2周内发生急性血吸虫病5例及以上，或在同一感染地点1周内连续发生急性血吸虫病病例3例及以上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在传播</w:t>
      </w:r>
      <w:r>
        <w:rPr>
          <w:rFonts w:hint="default" w:ascii="Times New Roman" w:hAnsi="Times New Roman" w:eastAsia="仿宋_GB2312" w:cs="Times New Roman"/>
          <w:color w:val="auto"/>
          <w:spacing w:val="-6"/>
          <w:sz w:val="32"/>
          <w:szCs w:val="32"/>
          <w:lang w:eastAsia="zh-CN"/>
        </w:rPr>
        <w:t>阻断地区或非流行区，发现当地感染的病人、病牛或感染性钉螺。</w:t>
      </w:r>
    </w:p>
    <w:p w14:paraId="2D2C05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18</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流感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1周内，在同一学校、幼儿园或其他集体单位发生30例及以上流感样病例，或5例及以上因流感样症状住院病例，或发生1例及以上流感样病例死亡。</w:t>
      </w:r>
    </w:p>
    <w:p w14:paraId="288613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19</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流行性腮腺炎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1周内，同一学校、幼儿园等集体单位中发生10例及以上流行性腮腺炎病例。</w:t>
      </w:r>
    </w:p>
    <w:p w14:paraId="138FB4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感染性腹泻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除霍乱、痢疾、伤寒和副伤寒以外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1周内，同一学校、幼儿园、自然村寨、社区、建筑工地等集体单位中发生20例及以上感染性腹泻病例，或死亡1例及以上。</w:t>
      </w:r>
    </w:p>
    <w:p w14:paraId="153B97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猩红热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1周内，同一学校、幼儿园等集体单位中，发生10例及以上猩红热病例。</w:t>
      </w:r>
    </w:p>
    <w:p w14:paraId="723FBA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水痘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1周内，同一学校、幼儿园等集体单位中，发生10例及以上水痘病例。</w:t>
      </w:r>
    </w:p>
    <w:p w14:paraId="54EFB2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输血性乙肝、丙肝、HIV</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医疗机构、采供血机构发生3 例及以上输血性乙肝、丙肝病例或疑似病例或 HIV 感染。</w:t>
      </w:r>
    </w:p>
    <w:p w14:paraId="3B6A8F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新发或再发传染病</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发现本县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从未发生过的</w:t>
      </w:r>
      <w:r>
        <w:rPr>
          <w:rFonts w:hint="default" w:ascii="Times New Roman" w:hAnsi="Times New Roman" w:eastAsia="仿宋_GB2312" w:cs="Times New Roman"/>
          <w:color w:val="auto"/>
          <w:spacing w:val="-6"/>
          <w:sz w:val="32"/>
          <w:szCs w:val="32"/>
          <w:lang w:eastAsia="zh-CN"/>
        </w:rPr>
        <w:t>传染病或发生本县近5年从未报告的或国家宣布已消灭的传染病。</w:t>
      </w:r>
    </w:p>
    <w:p w14:paraId="074FD0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不明原因肺炎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发现不明原因肺炎病例。</w:t>
      </w:r>
    </w:p>
    <w:p w14:paraId="3A2BBE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Times New Roman"/>
          <w:color w:val="auto"/>
          <w:sz w:val="32"/>
          <w:szCs w:val="32"/>
        </w:rPr>
      </w:pPr>
      <w:bookmarkStart w:id="149" w:name="_Toc32079"/>
      <w:bookmarkStart w:id="150" w:name="_Toc28449"/>
      <w:bookmarkStart w:id="151" w:name="_Toc13091"/>
      <w:bookmarkStart w:id="152" w:name="_Toc320"/>
      <w:bookmarkStart w:id="153" w:name="_Toc25723"/>
      <w:bookmarkStart w:id="154" w:name="_Toc4968"/>
      <w:r>
        <w:rPr>
          <w:rFonts w:hint="default" w:ascii="Times New Roman" w:hAnsi="Times New Roman" w:eastAsia="楷体_GB2312" w:cs="Times New Roman"/>
          <w:b/>
          <w:color w:val="auto"/>
          <w:sz w:val="32"/>
          <w:szCs w:val="32"/>
        </w:rPr>
        <w:t>3.</w:t>
      </w:r>
      <w:r>
        <w:rPr>
          <w:rFonts w:hint="default" w:ascii="Times New Roman" w:hAnsi="Times New Roman" w:eastAsia="楷体_GB2312" w:cs="Times New Roman"/>
          <w:b/>
          <w:color w:val="auto"/>
          <w:sz w:val="32"/>
          <w:szCs w:val="32"/>
          <w:lang w:val="en-US" w:eastAsia="zh-CN"/>
        </w:rPr>
        <w:t>5.2</w:t>
      </w:r>
      <w:r>
        <w:rPr>
          <w:rFonts w:hint="default" w:ascii="Times New Roman" w:hAnsi="Times New Roman" w:eastAsia="楷体_GB2312" w:cs="Times New Roman"/>
          <w:b/>
          <w:color w:val="auto"/>
          <w:sz w:val="32"/>
          <w:szCs w:val="32"/>
        </w:rPr>
        <w:t>　</w:t>
      </w:r>
      <w:r>
        <w:rPr>
          <w:rFonts w:hint="eastAsia" w:ascii="Times New Roman" w:hAnsi="Times New Roman" w:eastAsia="楷体_GB2312" w:cs="Times New Roman"/>
          <w:b/>
          <w:color w:val="auto"/>
          <w:sz w:val="32"/>
          <w:szCs w:val="32"/>
          <w:lang w:val="en-US" w:eastAsia="zh-CN"/>
        </w:rPr>
        <w:t>食物</w:t>
      </w:r>
      <w:r>
        <w:rPr>
          <w:rFonts w:hint="default" w:ascii="Times New Roman" w:hAnsi="Times New Roman" w:eastAsia="楷体_GB2312" w:cs="Times New Roman"/>
          <w:b/>
          <w:color w:val="auto"/>
          <w:sz w:val="32"/>
          <w:szCs w:val="32"/>
          <w:lang w:val="en-US" w:eastAsia="zh-CN"/>
        </w:rPr>
        <w:t>中毒</w:t>
      </w:r>
      <w:bookmarkEnd w:id="149"/>
      <w:bookmarkEnd w:id="150"/>
      <w:bookmarkEnd w:id="151"/>
      <w:bookmarkEnd w:id="152"/>
      <w:bookmarkEnd w:id="153"/>
      <w:bookmarkEnd w:id="154"/>
    </w:p>
    <w:p w14:paraId="2A1C35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一次食物中毒人数30 人及以上或死亡1人及以上</w:t>
      </w:r>
      <w:r>
        <w:rPr>
          <w:rFonts w:hint="eastAsia" w:ascii="Times New Roman" w:hAnsi="Times New Roman" w:eastAsia="仿宋_GB2312" w:cs="Times New Roman"/>
          <w:color w:val="auto"/>
          <w:sz w:val="32"/>
          <w:szCs w:val="32"/>
          <w:lang w:eastAsia="zh-CN"/>
        </w:rPr>
        <w:t>；</w:t>
      </w:r>
    </w:p>
    <w:p w14:paraId="5D2263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学校、幼儿园、建筑工地等集体单位发生食物中毒，一次中毒人数5人及以上或死亡1人及以上。</w:t>
      </w:r>
    </w:p>
    <w:p w14:paraId="084C85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地区性或全国性重要活动期间发生食物中毒</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一次中毒人数5人及以上或死亡1人及以上。</w:t>
      </w:r>
    </w:p>
    <w:p w14:paraId="7E9E7C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rPr>
        <w:t>3.</w:t>
      </w:r>
      <w:r>
        <w:rPr>
          <w:rFonts w:hint="default" w:ascii="Times New Roman" w:hAnsi="Times New Roman" w:eastAsia="楷体_GB2312" w:cs="Times New Roman"/>
          <w:b/>
          <w:color w:val="auto"/>
          <w:sz w:val="32"/>
          <w:szCs w:val="32"/>
          <w:lang w:val="en-US" w:eastAsia="zh-CN"/>
        </w:rPr>
        <w:t>5.</w:t>
      </w:r>
      <w:r>
        <w:rPr>
          <w:rFonts w:hint="eastAsia" w:ascii="Times New Roman" w:hAnsi="Times New Roman" w:eastAsia="楷体_GB2312" w:cs="Times New Roman"/>
          <w:b/>
          <w:color w:val="auto"/>
          <w:sz w:val="32"/>
          <w:szCs w:val="32"/>
          <w:lang w:val="en-US" w:eastAsia="zh-CN"/>
        </w:rPr>
        <w:t xml:space="preserve">3  </w:t>
      </w:r>
      <w:r>
        <w:rPr>
          <w:rFonts w:hint="default" w:ascii="Times New Roman" w:hAnsi="Times New Roman" w:eastAsia="楷体_GB2312" w:cs="Times New Roman"/>
          <w:b/>
          <w:color w:val="auto"/>
          <w:sz w:val="32"/>
          <w:szCs w:val="32"/>
          <w:lang w:val="en-US" w:eastAsia="zh-CN"/>
        </w:rPr>
        <w:t>职业中毒</w:t>
      </w:r>
    </w:p>
    <w:p w14:paraId="73D3E1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发生急性职业中毒10人及以上或者死亡1人及以上的。</w:t>
      </w:r>
    </w:p>
    <w:p w14:paraId="548445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rPr>
        <w:t>3.</w:t>
      </w:r>
      <w:r>
        <w:rPr>
          <w:rFonts w:hint="default" w:ascii="Times New Roman" w:hAnsi="Times New Roman" w:eastAsia="楷体_GB2312" w:cs="Times New Roman"/>
          <w:b/>
          <w:color w:val="auto"/>
          <w:sz w:val="32"/>
          <w:szCs w:val="32"/>
          <w:lang w:val="en-US" w:eastAsia="zh-CN"/>
        </w:rPr>
        <w:t>5.</w:t>
      </w:r>
      <w:r>
        <w:rPr>
          <w:rFonts w:hint="eastAsia" w:ascii="Times New Roman" w:hAnsi="Times New Roman" w:eastAsia="楷体_GB2312" w:cs="Times New Roman"/>
          <w:b/>
          <w:color w:val="auto"/>
          <w:sz w:val="32"/>
          <w:szCs w:val="32"/>
          <w:lang w:val="en-US" w:eastAsia="zh-CN"/>
        </w:rPr>
        <w:t xml:space="preserve">4  </w:t>
      </w:r>
      <w:r>
        <w:rPr>
          <w:rFonts w:hint="default" w:ascii="Times New Roman" w:hAnsi="Times New Roman" w:eastAsia="楷体_GB2312" w:cs="Times New Roman"/>
          <w:b/>
          <w:color w:val="auto"/>
          <w:sz w:val="32"/>
          <w:szCs w:val="32"/>
          <w:lang w:val="en-US" w:eastAsia="zh-CN"/>
        </w:rPr>
        <w:t>其他中毒</w:t>
      </w:r>
    </w:p>
    <w:p w14:paraId="35E37A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出现食物中毒、职业中毒以外的急性中毒病例3例及以上的事件。</w:t>
      </w:r>
    </w:p>
    <w:p w14:paraId="4FA187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rPr>
        <w:t>3.</w:t>
      </w:r>
      <w:r>
        <w:rPr>
          <w:rFonts w:hint="default" w:ascii="Times New Roman" w:hAnsi="Times New Roman" w:eastAsia="楷体_GB2312" w:cs="Times New Roman"/>
          <w:b/>
          <w:color w:val="auto"/>
          <w:sz w:val="32"/>
          <w:szCs w:val="32"/>
          <w:lang w:val="en-US" w:eastAsia="zh-CN"/>
        </w:rPr>
        <w:t>5.</w:t>
      </w:r>
      <w:r>
        <w:rPr>
          <w:rFonts w:hint="eastAsia" w:ascii="Times New Roman" w:hAnsi="Times New Roman" w:eastAsia="楷体_GB2312" w:cs="Times New Roman"/>
          <w:b/>
          <w:color w:val="auto"/>
          <w:sz w:val="32"/>
          <w:szCs w:val="32"/>
          <w:lang w:val="en-US" w:eastAsia="zh-CN"/>
        </w:rPr>
        <w:t xml:space="preserve">5  </w:t>
      </w:r>
      <w:r>
        <w:rPr>
          <w:rFonts w:hint="default" w:ascii="Times New Roman" w:hAnsi="Times New Roman" w:eastAsia="楷体_GB2312" w:cs="Times New Roman"/>
          <w:b/>
          <w:color w:val="auto"/>
          <w:sz w:val="32"/>
          <w:szCs w:val="32"/>
          <w:lang w:val="en-US" w:eastAsia="zh-CN"/>
        </w:rPr>
        <w:t>环境因素事件</w:t>
      </w:r>
    </w:p>
    <w:p w14:paraId="01F4C7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发生环境因素改变所致的急性病例3例及以上。</w:t>
      </w:r>
    </w:p>
    <w:p w14:paraId="33EAD6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rPr>
        <w:t>3.</w:t>
      </w:r>
      <w:r>
        <w:rPr>
          <w:rFonts w:hint="default" w:ascii="Times New Roman" w:hAnsi="Times New Roman" w:eastAsia="楷体_GB2312" w:cs="Times New Roman"/>
          <w:b/>
          <w:color w:val="auto"/>
          <w:sz w:val="32"/>
          <w:szCs w:val="32"/>
          <w:lang w:val="en-US" w:eastAsia="zh-CN"/>
        </w:rPr>
        <w:t>5.</w:t>
      </w:r>
      <w:r>
        <w:rPr>
          <w:rFonts w:hint="eastAsia" w:ascii="Times New Roman" w:hAnsi="Times New Roman" w:eastAsia="楷体_GB2312" w:cs="Times New Roman"/>
          <w:b/>
          <w:color w:val="auto"/>
          <w:sz w:val="32"/>
          <w:szCs w:val="32"/>
          <w:lang w:val="en-US" w:eastAsia="zh-CN"/>
        </w:rPr>
        <w:t xml:space="preserve">6  </w:t>
      </w:r>
      <w:r>
        <w:rPr>
          <w:rFonts w:hint="default" w:ascii="Times New Roman" w:hAnsi="Times New Roman" w:eastAsia="楷体_GB2312" w:cs="Times New Roman"/>
          <w:b/>
          <w:color w:val="auto"/>
          <w:sz w:val="32"/>
          <w:szCs w:val="32"/>
          <w:lang w:val="en-US" w:eastAsia="zh-CN"/>
        </w:rPr>
        <w:t>意外辐射照射事件</w:t>
      </w:r>
    </w:p>
    <w:p w14:paraId="18F683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出现意外辐射照射人员1例及以上。</w:t>
      </w:r>
    </w:p>
    <w:p w14:paraId="67A223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rPr>
        <w:t>3.</w:t>
      </w:r>
      <w:r>
        <w:rPr>
          <w:rFonts w:hint="default" w:ascii="Times New Roman" w:hAnsi="Times New Roman" w:eastAsia="楷体_GB2312" w:cs="Times New Roman"/>
          <w:b/>
          <w:color w:val="auto"/>
          <w:sz w:val="32"/>
          <w:szCs w:val="32"/>
          <w:lang w:val="en-US" w:eastAsia="zh-CN"/>
        </w:rPr>
        <w:t>5.</w:t>
      </w:r>
      <w:r>
        <w:rPr>
          <w:rFonts w:hint="eastAsia" w:ascii="Times New Roman" w:hAnsi="Times New Roman" w:eastAsia="楷体_GB2312" w:cs="Times New Roman"/>
          <w:b/>
          <w:color w:val="auto"/>
          <w:sz w:val="32"/>
          <w:szCs w:val="32"/>
          <w:lang w:val="en-US" w:eastAsia="zh-CN"/>
        </w:rPr>
        <w:t xml:space="preserve">7  </w:t>
      </w:r>
      <w:r>
        <w:rPr>
          <w:rFonts w:hint="default" w:ascii="Times New Roman" w:hAnsi="Times New Roman" w:eastAsia="楷体_GB2312" w:cs="Times New Roman"/>
          <w:b/>
          <w:color w:val="auto"/>
          <w:sz w:val="32"/>
          <w:szCs w:val="32"/>
          <w:lang w:val="en-US" w:eastAsia="zh-CN"/>
        </w:rPr>
        <w:t>传染病菌、毒种丢失</w:t>
      </w:r>
    </w:p>
    <w:p w14:paraId="490FAA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发生鼠疫、炭疽、非典、艾滋病、霍乱、脊灰等菌毒种丢失事件</w:t>
      </w:r>
      <w:r>
        <w:rPr>
          <w:rFonts w:hint="eastAsia" w:ascii="Times New Roman" w:hAnsi="Times New Roman" w:eastAsia="仿宋_GB2312" w:cs="Times New Roman"/>
          <w:color w:val="auto"/>
          <w:sz w:val="32"/>
          <w:szCs w:val="32"/>
          <w:lang w:eastAsia="zh-CN"/>
        </w:rPr>
        <w:t>。</w:t>
      </w:r>
    </w:p>
    <w:p w14:paraId="652B44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color w:val="auto"/>
          <w:sz w:val="32"/>
          <w:szCs w:val="32"/>
        </w:rPr>
        <w:t>3.</w:t>
      </w:r>
      <w:r>
        <w:rPr>
          <w:rFonts w:hint="default" w:ascii="Times New Roman" w:hAnsi="Times New Roman" w:eastAsia="楷体_GB2312" w:cs="Times New Roman"/>
          <w:b/>
          <w:color w:val="auto"/>
          <w:sz w:val="32"/>
          <w:szCs w:val="32"/>
          <w:lang w:val="en-US" w:eastAsia="zh-CN"/>
        </w:rPr>
        <w:t>5.</w:t>
      </w:r>
      <w:r>
        <w:rPr>
          <w:rFonts w:hint="eastAsia" w:ascii="Times New Roman" w:hAnsi="Times New Roman" w:eastAsia="楷体_GB2312" w:cs="Times New Roman"/>
          <w:b/>
          <w:color w:val="auto"/>
          <w:sz w:val="32"/>
          <w:szCs w:val="32"/>
          <w:lang w:val="en-US" w:eastAsia="zh-CN"/>
        </w:rPr>
        <w:t xml:space="preserve">8  </w:t>
      </w:r>
      <w:r>
        <w:rPr>
          <w:rFonts w:hint="default" w:ascii="Times New Roman" w:hAnsi="Times New Roman" w:eastAsia="楷体_GB2312" w:cs="Times New Roman"/>
          <w:b/>
          <w:color w:val="auto"/>
          <w:sz w:val="32"/>
          <w:szCs w:val="32"/>
          <w:lang w:val="en-US" w:eastAsia="zh-CN"/>
        </w:rPr>
        <w:t>预防接种和预防服药群体性不良反应</w:t>
      </w:r>
    </w:p>
    <w:p w14:paraId="43B110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群体性预防接种反应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一个预防接种单位一次预防接种活动中出现群体性疑似异常反应或发生死亡。</w:t>
      </w:r>
    </w:p>
    <w:p w14:paraId="107A1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群体预防性服药反应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一个预防服药点一次预防服药活动中出现不良反应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或心因性反应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10例及以上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或死亡1例及以上。</w:t>
      </w:r>
    </w:p>
    <w:p w14:paraId="0EE974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rPr>
        <w:t>3.</w:t>
      </w:r>
      <w:r>
        <w:rPr>
          <w:rFonts w:hint="default" w:ascii="Times New Roman" w:hAnsi="Times New Roman" w:eastAsia="楷体_GB2312" w:cs="Times New Roman"/>
          <w:b/>
          <w:color w:val="auto"/>
          <w:sz w:val="32"/>
          <w:szCs w:val="32"/>
          <w:lang w:val="en-US" w:eastAsia="zh-CN"/>
        </w:rPr>
        <w:t>5.</w:t>
      </w:r>
      <w:r>
        <w:rPr>
          <w:rFonts w:hint="eastAsia" w:ascii="Times New Roman" w:hAnsi="Times New Roman" w:eastAsia="楷体_GB2312" w:cs="Times New Roman"/>
          <w:b/>
          <w:color w:val="auto"/>
          <w:sz w:val="32"/>
          <w:szCs w:val="32"/>
          <w:lang w:val="en-US" w:eastAsia="zh-CN"/>
        </w:rPr>
        <w:t xml:space="preserve">9  </w:t>
      </w:r>
      <w:r>
        <w:rPr>
          <w:rFonts w:hint="default" w:ascii="Times New Roman" w:hAnsi="Times New Roman" w:eastAsia="楷体_GB2312" w:cs="Times New Roman"/>
          <w:b/>
          <w:color w:val="auto"/>
          <w:sz w:val="32"/>
          <w:szCs w:val="32"/>
          <w:lang w:val="en-US" w:eastAsia="zh-CN"/>
        </w:rPr>
        <w:t>医源性感染事件</w:t>
      </w:r>
    </w:p>
    <w:p w14:paraId="6CA47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医源性、实验室和医院感染暴发。</w:t>
      </w:r>
    </w:p>
    <w:p w14:paraId="466B52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rPr>
        <w:t>3.</w:t>
      </w:r>
      <w:r>
        <w:rPr>
          <w:rFonts w:hint="eastAsia" w:ascii="Times New Roman" w:hAnsi="Times New Roman" w:eastAsia="楷体_GB2312" w:cs="Times New Roman"/>
          <w:b/>
          <w:color w:val="auto"/>
          <w:sz w:val="32"/>
          <w:szCs w:val="32"/>
          <w:lang w:val="en-US" w:eastAsia="zh-CN"/>
        </w:rPr>
        <w:t xml:space="preserve">6   </w:t>
      </w:r>
      <w:r>
        <w:rPr>
          <w:rFonts w:hint="default" w:ascii="Times New Roman" w:hAnsi="Times New Roman" w:eastAsia="楷体_GB2312" w:cs="Times New Roman"/>
          <w:b/>
          <w:color w:val="auto"/>
          <w:sz w:val="32"/>
          <w:szCs w:val="32"/>
          <w:lang w:val="en-US" w:eastAsia="zh-CN"/>
        </w:rPr>
        <w:t>群体性不明原因疾病</w:t>
      </w:r>
    </w:p>
    <w:p w14:paraId="27DF6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2周内，一个医疗机构或同一自然村寨、社区、建筑工地、</w:t>
      </w:r>
      <w:r>
        <w:rPr>
          <w:rFonts w:hint="default" w:ascii="Times New Roman" w:hAnsi="Times New Roman" w:eastAsia="仿宋_GB2312" w:cs="Times New Roman"/>
          <w:color w:val="auto"/>
          <w:spacing w:val="-6"/>
          <w:sz w:val="32"/>
          <w:szCs w:val="32"/>
          <w:lang w:eastAsia="zh-CN"/>
        </w:rPr>
        <w:t>学校等集体单位发生有相同临床症状的不明原因疾病3例及以上。</w:t>
      </w:r>
    </w:p>
    <w:p w14:paraId="33F38B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pacing w:val="-6"/>
          <w:sz w:val="32"/>
          <w:szCs w:val="32"/>
          <w:lang w:eastAsia="zh-CN"/>
        </w:rPr>
      </w:pPr>
      <w:r>
        <w:rPr>
          <w:rFonts w:hint="default" w:ascii="Times New Roman" w:hAnsi="Times New Roman" w:eastAsia="楷体_GB2312" w:cs="Times New Roman"/>
          <w:b/>
          <w:color w:val="auto"/>
          <w:sz w:val="32"/>
          <w:szCs w:val="32"/>
        </w:rPr>
        <w:t>3.</w:t>
      </w:r>
      <w:r>
        <w:rPr>
          <w:rFonts w:hint="eastAsia" w:ascii="Times New Roman" w:hAnsi="Times New Roman" w:eastAsia="楷体_GB2312" w:cs="Times New Roman"/>
          <w:b/>
          <w:color w:val="auto"/>
          <w:sz w:val="32"/>
          <w:szCs w:val="32"/>
          <w:lang w:val="en-US" w:eastAsia="zh-CN"/>
        </w:rPr>
        <w:t xml:space="preserve">6.1  </w:t>
      </w:r>
      <w:r>
        <w:rPr>
          <w:rFonts w:hint="default" w:ascii="Times New Roman" w:hAnsi="Times New Roman" w:eastAsia="仿宋_GB2312" w:cs="Times New Roman"/>
          <w:color w:val="auto"/>
          <w:spacing w:val="-6"/>
          <w:sz w:val="32"/>
          <w:szCs w:val="32"/>
          <w:lang w:eastAsia="zh-CN"/>
        </w:rPr>
        <w:t>各级卫生</w:t>
      </w:r>
      <w:r>
        <w:rPr>
          <w:rFonts w:hint="eastAsia" w:ascii="Times New Roman" w:hAnsi="Times New Roman" w:eastAsia="仿宋_GB2312" w:cs="Times New Roman"/>
          <w:color w:val="auto"/>
          <w:spacing w:val="-6"/>
          <w:sz w:val="32"/>
          <w:szCs w:val="32"/>
          <w:lang w:eastAsia="zh-CN"/>
        </w:rPr>
        <w:t>健康</w:t>
      </w:r>
      <w:r>
        <w:rPr>
          <w:rFonts w:hint="default" w:ascii="Times New Roman" w:hAnsi="Times New Roman" w:eastAsia="仿宋_GB2312" w:cs="Times New Roman"/>
          <w:color w:val="auto"/>
          <w:spacing w:val="-6"/>
          <w:sz w:val="32"/>
          <w:szCs w:val="32"/>
          <w:lang w:eastAsia="zh-CN"/>
        </w:rPr>
        <w:t>行政部门认定的其它突发公共卫生事件。</w:t>
      </w:r>
    </w:p>
    <w:p w14:paraId="06F2F13C">
      <w:pPr>
        <w:pageBreakBefore w:val="0"/>
        <w:widowControl w:val="0"/>
        <w:kinsoku/>
        <w:wordWrap/>
        <w:overflowPunct/>
        <w:topLinePunct w:val="0"/>
        <w:autoSpaceDE/>
        <w:autoSpaceDN/>
        <w:bidi w:val="0"/>
        <w:spacing w:line="536" w:lineRule="exact"/>
        <w:ind w:firstLine="0" w:firstLineChars="0"/>
        <w:textAlignment w:val="auto"/>
        <w:outlineLvl w:val="0"/>
        <w:rPr>
          <w:rFonts w:hint="default" w:ascii="Times New Roman" w:hAnsi="Times New Roman" w:eastAsia="黑体" w:cs="Times New Roman"/>
          <w:b/>
          <w:color w:val="auto"/>
          <w:sz w:val="32"/>
          <w:szCs w:val="32"/>
        </w:rPr>
      </w:pPr>
      <w:bookmarkStart w:id="155" w:name="_Toc32488"/>
      <w:bookmarkStart w:id="156" w:name="_Toc3155"/>
      <w:bookmarkStart w:id="157" w:name="_Toc8586"/>
      <w:bookmarkStart w:id="158" w:name="_Toc6986"/>
      <w:bookmarkStart w:id="159" w:name="_Toc16945"/>
      <w:r>
        <w:rPr>
          <w:rFonts w:hint="default" w:ascii="Times New Roman" w:hAnsi="Times New Roman" w:eastAsia="黑体" w:cs="Times New Roman"/>
          <w:b/>
          <w:color w:val="auto"/>
          <w:sz w:val="32"/>
          <w:szCs w:val="32"/>
        </w:rPr>
        <w:t>4　应急响应与终止</w:t>
      </w:r>
      <w:bookmarkEnd w:id="155"/>
      <w:bookmarkEnd w:id="156"/>
      <w:bookmarkEnd w:id="157"/>
      <w:bookmarkEnd w:id="158"/>
      <w:bookmarkEnd w:id="159"/>
    </w:p>
    <w:p w14:paraId="74A54E69">
      <w:pPr>
        <w:pageBreakBefore w:val="0"/>
        <w:widowControl w:val="0"/>
        <w:kinsoku/>
        <w:wordWrap/>
        <w:overflowPunct/>
        <w:topLinePunct w:val="0"/>
        <w:autoSpaceDE/>
        <w:autoSpaceDN/>
        <w:bidi w:val="0"/>
        <w:spacing w:line="536" w:lineRule="exact"/>
        <w:ind w:firstLine="643" w:firstLineChars="200"/>
        <w:textAlignment w:val="auto"/>
        <w:outlineLvl w:val="1"/>
        <w:rPr>
          <w:rFonts w:hint="default" w:ascii="Times New Roman" w:hAnsi="Times New Roman" w:eastAsia="楷体_GB2312" w:cs="Times New Roman"/>
          <w:b/>
          <w:color w:val="auto"/>
          <w:sz w:val="32"/>
          <w:szCs w:val="32"/>
        </w:rPr>
      </w:pPr>
      <w:bookmarkStart w:id="160" w:name="_Toc2701"/>
      <w:bookmarkStart w:id="161" w:name="_Toc15269"/>
      <w:bookmarkStart w:id="162" w:name="_Toc21240"/>
      <w:bookmarkStart w:id="163" w:name="_Toc10049"/>
      <w:bookmarkStart w:id="164" w:name="_Toc6106"/>
      <w:r>
        <w:rPr>
          <w:rFonts w:hint="default" w:ascii="Times New Roman" w:hAnsi="Times New Roman" w:eastAsia="楷体_GB2312" w:cs="Times New Roman"/>
          <w:b/>
          <w:color w:val="auto"/>
          <w:sz w:val="32"/>
          <w:szCs w:val="32"/>
        </w:rPr>
        <w:t>4.1　应急响应原则</w:t>
      </w:r>
      <w:bookmarkEnd w:id="160"/>
      <w:bookmarkEnd w:id="161"/>
      <w:bookmarkEnd w:id="162"/>
      <w:bookmarkEnd w:id="163"/>
      <w:bookmarkEnd w:id="164"/>
    </w:p>
    <w:p w14:paraId="7C78A5AF">
      <w:pPr>
        <w:pageBreakBefore w:val="0"/>
        <w:widowControl w:val="0"/>
        <w:kinsoku/>
        <w:wordWrap/>
        <w:overflowPunct/>
        <w:topLinePunct w:val="0"/>
        <w:autoSpaceDE/>
        <w:autoSpaceDN/>
        <w:bidi w:val="0"/>
        <w:spacing w:line="53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生突发公共卫生事件时，事发地人民政府及其有关部门按照分级响应的原则，作出相应级别应急响应。同时，要遵循突发公共卫生事件发生发展的客观规律，结合实际情况和预防控制工作的需要，及时调整预警和响应级别，以有效控制事件，减少危害和影响。要根据不同类别突发公共卫生事件的性质和特点，注重分析事件的发展趋势，对事态和影响不断扩大的事件，应及时升级预警和响应级别；对范围局限、不会进一步扩散的事件，应相应降低响应级别，及时撤销预警。</w:t>
      </w:r>
    </w:p>
    <w:p w14:paraId="6A3D76C6">
      <w:pPr>
        <w:pageBreakBefore w:val="0"/>
        <w:widowControl w:val="0"/>
        <w:kinsoku/>
        <w:wordWrap/>
        <w:overflowPunct/>
        <w:topLinePunct w:val="0"/>
        <w:autoSpaceDE/>
        <w:autoSpaceDN/>
        <w:bidi w:val="0"/>
        <w:spacing w:line="53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各级人民政府及有关部门对在学校、区域性或全国性重要活动期间等发生的突发公共卫生事件，要高度重视，可相应提高预警和响应级别，确保迅速、有效控制突发公共卫生事件，维护社会稳定。</w:t>
      </w:r>
    </w:p>
    <w:p w14:paraId="4D97F608">
      <w:pPr>
        <w:pageBreakBefore w:val="0"/>
        <w:widowControl w:val="0"/>
        <w:kinsoku/>
        <w:wordWrap/>
        <w:overflowPunct/>
        <w:topLinePunct w:val="0"/>
        <w:autoSpaceDE/>
        <w:autoSpaceDN/>
        <w:bidi w:val="0"/>
        <w:spacing w:line="53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突发公共卫生事件应急处理要采取边调查、边处理、边抢救、边核实的方式，以有效措施控制事态发展。</w:t>
      </w:r>
    </w:p>
    <w:p w14:paraId="6826C110">
      <w:pPr>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事发地之外的各级卫生</w:t>
      </w:r>
      <w:r>
        <w:rPr>
          <w:rFonts w:hint="eastAsia" w:ascii="Times New Roman" w:hAnsi="Times New Roman" w:eastAsia="仿宋_GB2312" w:cs="Times New Roman"/>
          <w:color w:val="auto"/>
          <w:sz w:val="32"/>
          <w:szCs w:val="32"/>
          <w:lang w:eastAsia="zh-CN"/>
        </w:rPr>
        <w:t>健康</w:t>
      </w:r>
      <w:r>
        <w:rPr>
          <w:rFonts w:hint="default" w:ascii="Times New Roman" w:hAnsi="Times New Roman" w:eastAsia="仿宋_GB2312" w:cs="Times New Roman"/>
          <w:color w:val="auto"/>
          <w:sz w:val="32"/>
          <w:szCs w:val="32"/>
        </w:rPr>
        <w:t>行政部门接到突发公共卫生事件情况通报后，要及时通知相应的医疗卫生机构，组织做好应急处理所需的人员与物资准备，采取必要的预防控制措施，防止突发公共卫生事件在本行政区域内发生，并服从上一级卫生</w:t>
      </w:r>
      <w:r>
        <w:rPr>
          <w:rFonts w:hint="eastAsia" w:ascii="Times New Roman" w:hAnsi="Times New Roman" w:eastAsia="仿宋_GB2312" w:cs="Times New Roman"/>
          <w:color w:val="auto"/>
          <w:sz w:val="32"/>
          <w:szCs w:val="32"/>
          <w:lang w:eastAsia="zh-CN"/>
        </w:rPr>
        <w:t>健康</w:t>
      </w:r>
      <w:r>
        <w:rPr>
          <w:rFonts w:hint="default" w:ascii="Times New Roman" w:hAnsi="Times New Roman" w:eastAsia="仿宋_GB2312" w:cs="Times New Roman"/>
          <w:color w:val="auto"/>
          <w:sz w:val="32"/>
          <w:szCs w:val="32"/>
        </w:rPr>
        <w:t>行政部门的统一指挥和调度，支援突发公共卫生事件发生地区的应急处理工作。</w:t>
      </w:r>
    </w:p>
    <w:p w14:paraId="079135FE">
      <w:pPr>
        <w:pageBreakBefore w:val="0"/>
        <w:widowControl w:val="0"/>
        <w:kinsoku/>
        <w:wordWrap/>
        <w:overflowPunct/>
        <w:topLinePunct w:val="0"/>
        <w:autoSpaceDE/>
        <w:autoSpaceDN/>
        <w:bidi w:val="0"/>
        <w:spacing w:line="580" w:lineRule="exact"/>
        <w:ind w:firstLine="643" w:firstLineChars="200"/>
        <w:textAlignment w:val="auto"/>
        <w:outlineLvl w:val="1"/>
        <w:rPr>
          <w:rFonts w:hint="default" w:ascii="Times New Roman" w:hAnsi="Times New Roman" w:eastAsia="楷体_GB2312" w:cs="Times New Roman"/>
          <w:b/>
          <w:color w:val="auto"/>
          <w:sz w:val="32"/>
          <w:szCs w:val="32"/>
        </w:rPr>
      </w:pPr>
      <w:bookmarkStart w:id="165" w:name="_Toc16265"/>
      <w:bookmarkStart w:id="166" w:name="_Toc3287"/>
      <w:bookmarkStart w:id="167" w:name="_Toc21721"/>
      <w:bookmarkStart w:id="168" w:name="_Toc1230"/>
      <w:bookmarkStart w:id="169" w:name="_Toc2184"/>
      <w:r>
        <w:rPr>
          <w:rFonts w:hint="default" w:ascii="Times New Roman" w:hAnsi="Times New Roman" w:eastAsia="楷体_GB2312" w:cs="Times New Roman"/>
          <w:b/>
          <w:color w:val="auto"/>
          <w:sz w:val="32"/>
          <w:szCs w:val="32"/>
        </w:rPr>
        <w:t>4</w:t>
      </w:r>
      <w:r>
        <w:rPr>
          <w:rFonts w:hint="default" w:ascii="Times New Roman" w:hAnsi="Times New Roman" w:eastAsia="楷体_GB2312" w:cs="Times New Roman"/>
          <w:b/>
          <w:color w:val="auto"/>
          <w:sz w:val="32"/>
          <w:szCs w:val="32"/>
          <w:lang w:val="en-US" w:eastAsia="zh-CN"/>
        </w:rPr>
        <w:t>.2</w:t>
      </w:r>
      <w:r>
        <w:rPr>
          <w:rFonts w:hint="default" w:ascii="Times New Roman" w:hAnsi="Times New Roman" w:eastAsia="楷体_GB2312" w:cs="Times New Roman"/>
          <w:b/>
          <w:color w:val="auto"/>
          <w:sz w:val="32"/>
          <w:szCs w:val="32"/>
        </w:rPr>
        <w:t>　应急响应分级</w:t>
      </w:r>
      <w:bookmarkEnd w:id="165"/>
      <w:bookmarkEnd w:id="166"/>
      <w:bookmarkEnd w:id="167"/>
      <w:bookmarkEnd w:id="168"/>
      <w:bookmarkEnd w:id="169"/>
    </w:p>
    <w:p w14:paraId="752896AE">
      <w:pPr>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特别重大突发公共卫生事件应急处理工作由</w:t>
      </w:r>
      <w:r>
        <w:rPr>
          <w:rFonts w:hint="eastAsia" w:ascii="Times New Roman" w:hAnsi="Times New Roman" w:eastAsia="仿宋_GB2312" w:cs="Times New Roman"/>
          <w:color w:val="auto"/>
          <w:sz w:val="32"/>
          <w:szCs w:val="32"/>
          <w:lang w:eastAsia="zh-CN"/>
        </w:rPr>
        <w:t>国务院或</w:t>
      </w:r>
      <w:r>
        <w:rPr>
          <w:rFonts w:hint="default" w:ascii="Times New Roman" w:hAnsi="Times New Roman" w:eastAsia="仿宋_GB2312" w:cs="Times New Roman"/>
          <w:color w:val="auto"/>
          <w:sz w:val="32"/>
          <w:szCs w:val="32"/>
        </w:rPr>
        <w:t>国</w:t>
      </w:r>
      <w:r>
        <w:rPr>
          <w:rFonts w:hint="default" w:ascii="Times New Roman" w:hAnsi="Times New Roman" w:eastAsia="仿宋_GB2312" w:cs="Times New Roman"/>
          <w:color w:val="auto"/>
          <w:spacing w:val="-6"/>
          <w:sz w:val="32"/>
          <w:szCs w:val="32"/>
        </w:rPr>
        <w:t>务院卫生</w:t>
      </w:r>
      <w:r>
        <w:rPr>
          <w:rFonts w:hint="eastAsia" w:ascii="Times New Roman" w:hAnsi="Times New Roman" w:eastAsia="仿宋_GB2312" w:cs="Times New Roman"/>
          <w:color w:val="auto"/>
          <w:spacing w:val="-6"/>
          <w:sz w:val="32"/>
          <w:szCs w:val="32"/>
          <w:lang w:eastAsia="zh-CN"/>
        </w:rPr>
        <w:t>健康</w:t>
      </w:r>
      <w:r>
        <w:rPr>
          <w:rFonts w:hint="default" w:ascii="Times New Roman" w:hAnsi="Times New Roman" w:eastAsia="仿宋_GB2312" w:cs="Times New Roman"/>
          <w:color w:val="auto"/>
          <w:spacing w:val="-6"/>
          <w:sz w:val="32"/>
          <w:szCs w:val="32"/>
        </w:rPr>
        <w:t>行政部门或</w:t>
      </w:r>
      <w:r>
        <w:rPr>
          <w:rFonts w:hint="eastAsia" w:ascii="Times New Roman" w:hAnsi="Times New Roman" w:eastAsia="仿宋_GB2312" w:cs="Times New Roman"/>
          <w:color w:val="auto"/>
          <w:spacing w:val="-6"/>
          <w:sz w:val="32"/>
          <w:szCs w:val="32"/>
          <w:lang w:eastAsia="zh-CN"/>
        </w:rPr>
        <w:t>有关部门</w:t>
      </w:r>
      <w:r>
        <w:rPr>
          <w:rFonts w:hint="default" w:ascii="Times New Roman" w:hAnsi="Times New Roman" w:eastAsia="仿宋_GB2312" w:cs="Times New Roman"/>
          <w:color w:val="auto"/>
          <w:spacing w:val="-6"/>
          <w:sz w:val="32"/>
          <w:szCs w:val="32"/>
        </w:rPr>
        <w:t>组织实施。</w:t>
      </w:r>
    </w:p>
    <w:p w14:paraId="051F6E45">
      <w:pPr>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重大突发公共卫生事件应急处理工作报请自治区</w:t>
      </w:r>
      <w:r>
        <w:rPr>
          <w:rFonts w:hint="eastAsia" w:ascii="Times New Roman" w:hAnsi="Times New Roman" w:eastAsia="仿宋_GB2312" w:cs="Times New Roman"/>
          <w:color w:val="auto"/>
          <w:sz w:val="32"/>
          <w:szCs w:val="32"/>
          <w:lang w:eastAsia="zh-CN"/>
        </w:rPr>
        <w:t>人民政府</w:t>
      </w:r>
      <w:r>
        <w:rPr>
          <w:rFonts w:hint="default" w:ascii="Times New Roman" w:hAnsi="Times New Roman" w:eastAsia="仿宋_GB2312" w:cs="Times New Roman"/>
          <w:color w:val="auto"/>
          <w:sz w:val="32"/>
          <w:szCs w:val="32"/>
        </w:rPr>
        <w:t>组织实施。</w:t>
      </w:r>
    </w:p>
    <w:p w14:paraId="72A656E5">
      <w:pPr>
        <w:pageBreakBefore w:val="0"/>
        <w:widowControl w:val="0"/>
        <w:kinsoku/>
        <w:wordWrap/>
        <w:overflowPunct/>
        <w:topLinePunct w:val="0"/>
        <w:autoSpaceDE/>
        <w:autoSpaceDN/>
        <w:bidi w:val="0"/>
        <w:spacing w:line="580" w:lineRule="exact"/>
        <w:ind w:firstLine="616" w:firstLineChars="200"/>
        <w:textAlignment w:val="auto"/>
        <w:rPr>
          <w:rFonts w:hint="default" w:ascii="Times New Roman" w:hAnsi="Times New Roman" w:eastAsia="仿宋_GB2312" w:cs="Times New Roman"/>
          <w:color w:val="auto"/>
          <w:spacing w:val="-6"/>
          <w:sz w:val="32"/>
          <w:szCs w:val="32"/>
        </w:rPr>
      </w:pPr>
      <w:r>
        <w:rPr>
          <w:rFonts w:hint="eastAsia" w:ascii="Times New Roman" w:hAnsi="Times New Roman" w:eastAsia="仿宋_GB2312" w:cs="Times New Roman"/>
          <w:color w:val="auto"/>
          <w:spacing w:val="-6"/>
          <w:sz w:val="32"/>
          <w:szCs w:val="32"/>
          <w:lang w:eastAsia="zh-CN"/>
        </w:rPr>
        <w:t>（</w:t>
      </w:r>
      <w:r>
        <w:rPr>
          <w:rFonts w:hint="eastAsia" w:ascii="Times New Roman" w:hAnsi="Times New Roman" w:eastAsia="仿宋_GB2312" w:cs="Times New Roman"/>
          <w:color w:val="auto"/>
          <w:spacing w:val="-6"/>
          <w:sz w:val="32"/>
          <w:szCs w:val="32"/>
          <w:lang w:val="en-US" w:eastAsia="zh-CN"/>
        </w:rPr>
        <w:t>3</w:t>
      </w:r>
      <w:r>
        <w:rPr>
          <w:rFonts w:hint="eastAsia"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较大突发公共卫生事件由市人民政府组织应急处理工作。</w:t>
      </w:r>
    </w:p>
    <w:p w14:paraId="13AC999B">
      <w:pPr>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楷体_GB2312" w:cs="Times New Roman"/>
          <w:b/>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一般突发公共卫生事件由县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人民政府组织应急处理工作，超出本级应急处置能力的，报请上级人民政府提供指导和支持。</w:t>
      </w:r>
    </w:p>
    <w:p w14:paraId="02CBBC2B">
      <w:pPr>
        <w:pageBreakBefore w:val="0"/>
        <w:widowControl w:val="0"/>
        <w:kinsoku/>
        <w:wordWrap/>
        <w:overflowPunct/>
        <w:topLinePunct w:val="0"/>
        <w:autoSpaceDE/>
        <w:autoSpaceDN/>
        <w:bidi w:val="0"/>
        <w:spacing w:line="580" w:lineRule="exact"/>
        <w:ind w:firstLine="643" w:firstLineChars="200"/>
        <w:textAlignment w:val="auto"/>
        <w:outlineLvl w:val="2"/>
        <w:rPr>
          <w:rFonts w:hint="default" w:ascii="Times New Roman" w:hAnsi="Times New Roman" w:eastAsia="楷体_GB2312" w:cs="Times New Roman"/>
          <w:b/>
          <w:color w:val="auto"/>
          <w:sz w:val="32"/>
          <w:szCs w:val="32"/>
        </w:rPr>
      </w:pPr>
      <w:bookmarkStart w:id="170" w:name="_Toc22129"/>
      <w:bookmarkStart w:id="171" w:name="_Toc2040"/>
      <w:bookmarkStart w:id="172" w:name="_Toc547"/>
      <w:bookmarkStart w:id="173" w:name="_Toc32097"/>
      <w:bookmarkStart w:id="174" w:name="_Toc23152"/>
      <w:r>
        <w:rPr>
          <w:rFonts w:hint="default" w:ascii="Times New Roman" w:hAnsi="Times New Roman" w:eastAsia="楷体_GB2312" w:cs="Times New Roman"/>
          <w:b/>
          <w:color w:val="auto"/>
          <w:sz w:val="32"/>
          <w:szCs w:val="32"/>
        </w:rPr>
        <w:t>4.</w:t>
      </w:r>
      <w:r>
        <w:rPr>
          <w:rFonts w:hint="default" w:ascii="Times New Roman" w:hAnsi="Times New Roman" w:eastAsia="楷体_GB2312" w:cs="Times New Roman"/>
          <w:b/>
          <w:color w:val="auto"/>
          <w:sz w:val="32"/>
          <w:szCs w:val="32"/>
          <w:lang w:val="en-US" w:eastAsia="zh-CN"/>
        </w:rPr>
        <w:t>2.1</w:t>
      </w:r>
      <w:r>
        <w:rPr>
          <w:rFonts w:hint="default" w:ascii="Times New Roman" w:hAnsi="Times New Roman" w:eastAsia="楷体_GB2312" w:cs="Times New Roman"/>
          <w:b/>
          <w:color w:val="auto"/>
          <w:sz w:val="32"/>
          <w:szCs w:val="32"/>
        </w:rPr>
        <w:t>　应急响应启动</w:t>
      </w:r>
      <w:bookmarkEnd w:id="170"/>
      <w:bookmarkEnd w:id="171"/>
      <w:bookmarkEnd w:id="172"/>
      <w:bookmarkEnd w:id="173"/>
      <w:bookmarkEnd w:id="174"/>
    </w:p>
    <w:p w14:paraId="1AE42840">
      <w:pPr>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一般（Ⅳ级）突发公共卫生事件发生后，由属地县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卫生健康</w:t>
      </w:r>
      <w:r>
        <w:rPr>
          <w:rFonts w:hint="eastAsia" w:ascii="Times New Roman" w:hAnsi="Times New Roman" w:eastAsia="仿宋_GB2312" w:cs="Times New Roman"/>
          <w:color w:val="auto"/>
          <w:sz w:val="32"/>
          <w:szCs w:val="32"/>
          <w:lang w:eastAsia="zh-CN"/>
        </w:rPr>
        <w:t>行政</w:t>
      </w:r>
      <w:r>
        <w:rPr>
          <w:rFonts w:hint="default" w:ascii="Times New Roman" w:hAnsi="Times New Roman" w:eastAsia="仿宋_GB2312" w:cs="Times New Roman"/>
          <w:color w:val="auto"/>
          <w:sz w:val="32"/>
          <w:szCs w:val="32"/>
        </w:rPr>
        <w:t>部门组织开展风险评估，并根据风险评估结果，报请</w:t>
      </w:r>
      <w:r>
        <w:rPr>
          <w:rFonts w:hint="eastAsia" w:ascii="Times New Roman" w:hAnsi="Times New Roman" w:eastAsia="仿宋_GB2312" w:cs="Times New Roman"/>
          <w:color w:val="auto"/>
          <w:sz w:val="32"/>
          <w:szCs w:val="32"/>
          <w:lang w:eastAsia="zh-CN"/>
        </w:rPr>
        <w:t>本级</w:t>
      </w:r>
      <w:r>
        <w:rPr>
          <w:rFonts w:hint="default" w:ascii="Times New Roman" w:hAnsi="Times New Roman" w:eastAsia="仿宋_GB2312" w:cs="Times New Roman"/>
          <w:color w:val="auto"/>
          <w:sz w:val="32"/>
          <w:szCs w:val="32"/>
        </w:rPr>
        <w:t>人民政府决定是否启动IV级应急响应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并向</w:t>
      </w:r>
      <w:r>
        <w:rPr>
          <w:rFonts w:hint="eastAsia"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卫生健康行政部门报告。</w:t>
      </w:r>
    </w:p>
    <w:p w14:paraId="6E01F20B">
      <w:pPr>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较大（Ⅲ级）突发公共卫生事件发生后，由市卫生健康主管部门组织开展风险评估，并根据风险评估结果，报请</w:t>
      </w:r>
      <w:r>
        <w:rPr>
          <w:rFonts w:hint="eastAsia" w:ascii="Times New Roman" w:hAnsi="Times New Roman" w:eastAsia="仿宋_GB2312" w:cs="Times New Roman"/>
          <w:color w:val="auto"/>
          <w:sz w:val="32"/>
          <w:szCs w:val="32"/>
          <w:lang w:eastAsia="zh-CN"/>
        </w:rPr>
        <w:t>本级</w:t>
      </w:r>
      <w:r>
        <w:rPr>
          <w:rFonts w:hint="default" w:ascii="Times New Roman" w:hAnsi="Times New Roman" w:eastAsia="仿宋_GB2312" w:cs="Times New Roman"/>
          <w:color w:val="auto"/>
          <w:sz w:val="32"/>
          <w:szCs w:val="32"/>
        </w:rPr>
        <w:t>人民政</w:t>
      </w:r>
      <w:r>
        <w:rPr>
          <w:rFonts w:hint="eastAsia" w:ascii="Times New Roman" w:hAnsi="Times New Roman" w:eastAsia="仿宋_GB2312" w:cs="Times New Roman"/>
          <w:color w:val="auto"/>
          <w:sz w:val="32"/>
          <w:szCs w:val="32"/>
          <w:lang w:eastAsia="zh-CN"/>
        </w:rPr>
        <w:t>府</w:t>
      </w:r>
      <w:r>
        <w:rPr>
          <w:rFonts w:hint="default" w:ascii="Times New Roman" w:hAnsi="Times New Roman" w:eastAsia="仿宋_GB2312" w:cs="Times New Roman"/>
          <w:color w:val="auto"/>
          <w:sz w:val="32"/>
          <w:szCs w:val="32"/>
        </w:rPr>
        <w:t>决定是否启动Ⅲ级应急响应，并向</w:t>
      </w:r>
      <w:r>
        <w:rPr>
          <w:rFonts w:hint="eastAsia" w:ascii="Times New Roman" w:hAnsi="Times New Roman" w:eastAsia="仿宋_GB2312" w:cs="Times New Roman"/>
          <w:color w:val="auto"/>
          <w:sz w:val="32"/>
          <w:szCs w:val="32"/>
          <w:lang w:eastAsia="zh-CN"/>
        </w:rPr>
        <w:t>自治区</w:t>
      </w:r>
      <w:r>
        <w:rPr>
          <w:rFonts w:hint="default" w:ascii="Times New Roman" w:hAnsi="Times New Roman" w:eastAsia="仿宋_GB2312" w:cs="Times New Roman"/>
          <w:color w:val="auto"/>
          <w:sz w:val="32"/>
          <w:szCs w:val="32"/>
        </w:rPr>
        <w:t>卫生健康行政部门报告</w:t>
      </w:r>
      <w:r>
        <w:rPr>
          <w:rFonts w:hint="default" w:ascii="Times New Roman" w:hAnsi="Times New Roman" w:eastAsia="仿宋_GB2312" w:cs="Times New Roman"/>
          <w:color w:val="auto"/>
          <w:sz w:val="32"/>
          <w:szCs w:val="32"/>
          <w:lang w:eastAsia="zh-CN"/>
        </w:rPr>
        <w:t>。</w:t>
      </w:r>
    </w:p>
    <w:p w14:paraId="1938EEEC">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重大</w:t>
      </w:r>
      <w:r>
        <w:rPr>
          <w:rFonts w:hint="default" w:ascii="Times New Roman" w:hAnsi="Times New Roman" w:eastAsia="仿宋_GB2312" w:cs="Times New Roman"/>
          <w:color w:val="auto"/>
          <w:sz w:val="32"/>
          <w:szCs w:val="32"/>
        </w:rPr>
        <w:t>（Ⅱ级）</w:t>
      </w:r>
      <w:r>
        <w:rPr>
          <w:rFonts w:hint="default" w:ascii="Times New Roman" w:hAnsi="Times New Roman" w:eastAsia="仿宋_GB2312" w:cs="Times New Roman"/>
          <w:color w:val="auto"/>
          <w:sz w:val="32"/>
          <w:szCs w:val="32"/>
          <w:lang w:eastAsia="zh-CN"/>
        </w:rPr>
        <w:t>突发公共卫生事件发生后，由自治区级卫生健康主管部</w:t>
      </w:r>
      <w:r>
        <w:rPr>
          <w:rFonts w:hint="eastAsia" w:ascii="Times New Roman" w:hAnsi="Times New Roman" w:eastAsia="仿宋_GB2312" w:cs="Times New Roman"/>
          <w:color w:val="auto"/>
          <w:sz w:val="32"/>
          <w:szCs w:val="32"/>
          <w:lang w:eastAsia="zh-CN"/>
        </w:rPr>
        <w:t>门</w:t>
      </w:r>
      <w:r>
        <w:rPr>
          <w:rFonts w:hint="default" w:ascii="Times New Roman" w:hAnsi="Times New Roman" w:eastAsia="仿宋_GB2312" w:cs="Times New Roman"/>
          <w:color w:val="auto"/>
          <w:sz w:val="32"/>
          <w:szCs w:val="32"/>
          <w:lang w:eastAsia="zh-CN"/>
        </w:rPr>
        <w:t>组织开展风险评估，并根据风险评估结果，报请本级人民政府决定是否启动Ⅱ级应急响应，并向</w:t>
      </w:r>
      <w:r>
        <w:rPr>
          <w:rFonts w:hint="eastAsia" w:ascii="Times New Roman" w:hAnsi="Times New Roman" w:eastAsia="仿宋_GB2312" w:cs="Times New Roman"/>
          <w:color w:val="auto"/>
          <w:sz w:val="32"/>
          <w:szCs w:val="32"/>
          <w:lang w:eastAsia="zh-CN"/>
        </w:rPr>
        <w:t>国务院</w:t>
      </w:r>
      <w:r>
        <w:rPr>
          <w:rFonts w:hint="default" w:ascii="Times New Roman" w:hAnsi="Times New Roman" w:eastAsia="仿宋_GB2312" w:cs="Times New Roman"/>
          <w:color w:val="auto"/>
          <w:sz w:val="32"/>
          <w:szCs w:val="32"/>
          <w:lang w:eastAsia="zh-CN"/>
        </w:rPr>
        <w:t>卫生健康行政部门报告。</w:t>
      </w:r>
    </w:p>
    <w:p w14:paraId="6EDDA590">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特别重大</w:t>
      </w:r>
      <w:r>
        <w:rPr>
          <w:rFonts w:hint="default" w:ascii="Times New Roman" w:hAnsi="Times New Roman" w:eastAsia="仿宋_GB2312" w:cs="Times New Roman"/>
          <w:color w:val="auto"/>
          <w:sz w:val="32"/>
          <w:szCs w:val="32"/>
        </w:rPr>
        <w:t>（Ⅰ级）</w:t>
      </w:r>
      <w:r>
        <w:rPr>
          <w:rFonts w:hint="default" w:ascii="Times New Roman" w:hAnsi="Times New Roman" w:eastAsia="仿宋_GB2312" w:cs="Times New Roman"/>
          <w:color w:val="auto"/>
          <w:sz w:val="32"/>
          <w:szCs w:val="32"/>
          <w:lang w:eastAsia="zh-CN"/>
        </w:rPr>
        <w:t>突发公共卫生事件发生后，由自治区级卫生健康行</w:t>
      </w:r>
      <w:r>
        <w:rPr>
          <w:rFonts w:hint="eastAsia" w:ascii="Times New Roman" w:hAnsi="Times New Roman" w:eastAsia="仿宋_GB2312" w:cs="Times New Roman"/>
          <w:color w:val="auto"/>
          <w:sz w:val="32"/>
          <w:szCs w:val="32"/>
          <w:lang w:eastAsia="zh-CN"/>
        </w:rPr>
        <w:t>政</w:t>
      </w:r>
      <w:r>
        <w:rPr>
          <w:rFonts w:hint="default" w:ascii="Times New Roman" w:hAnsi="Times New Roman" w:eastAsia="仿宋_GB2312" w:cs="Times New Roman"/>
          <w:color w:val="auto"/>
          <w:sz w:val="32"/>
          <w:szCs w:val="32"/>
          <w:lang w:eastAsia="zh-CN"/>
        </w:rPr>
        <w:t>部门组织开展风险评估，经本级人民政府同意后，</w:t>
      </w:r>
      <w:r>
        <w:rPr>
          <w:rFonts w:hint="default" w:ascii="Times New Roman" w:hAnsi="Times New Roman" w:eastAsia="仿宋_GB2312" w:cs="Times New Roman"/>
          <w:color w:val="auto"/>
          <w:spacing w:val="-11"/>
          <w:sz w:val="32"/>
          <w:szCs w:val="32"/>
          <w:lang w:eastAsia="zh-CN"/>
        </w:rPr>
        <w:t>报请国务院或国务院卫生健康</w:t>
      </w:r>
      <w:r>
        <w:rPr>
          <w:rFonts w:hint="eastAsia" w:ascii="Times New Roman" w:hAnsi="Times New Roman" w:eastAsia="仿宋_GB2312" w:cs="Times New Roman"/>
          <w:color w:val="auto"/>
          <w:spacing w:val="-11"/>
          <w:sz w:val="32"/>
          <w:szCs w:val="32"/>
          <w:lang w:eastAsia="zh-CN"/>
        </w:rPr>
        <w:t>主管</w:t>
      </w:r>
      <w:r>
        <w:rPr>
          <w:rFonts w:hint="default" w:ascii="Times New Roman" w:hAnsi="Times New Roman" w:eastAsia="仿宋_GB2312" w:cs="Times New Roman"/>
          <w:color w:val="auto"/>
          <w:spacing w:val="-11"/>
          <w:sz w:val="32"/>
          <w:szCs w:val="32"/>
          <w:lang w:eastAsia="zh-CN"/>
        </w:rPr>
        <w:t>部门决定是否启动1级应急响应。</w:t>
      </w:r>
    </w:p>
    <w:p w14:paraId="4891DE0B">
      <w:pPr>
        <w:pageBreakBefore w:val="0"/>
        <w:widowControl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color w:val="auto"/>
          <w:sz w:val="32"/>
          <w:szCs w:val="32"/>
        </w:rPr>
      </w:pPr>
      <w:bookmarkStart w:id="175" w:name="_Toc24410"/>
      <w:bookmarkStart w:id="176" w:name="_Toc7794"/>
      <w:bookmarkStart w:id="177" w:name="_Toc5252"/>
      <w:bookmarkStart w:id="178" w:name="_Toc27530"/>
      <w:bookmarkStart w:id="179" w:name="_Toc19981"/>
      <w:r>
        <w:rPr>
          <w:rFonts w:hint="default" w:ascii="Times New Roman" w:hAnsi="Times New Roman" w:eastAsia="楷体_GB2312" w:cs="Times New Roman"/>
          <w:b/>
          <w:color w:val="auto"/>
          <w:sz w:val="32"/>
          <w:szCs w:val="32"/>
        </w:rPr>
        <w:t>4.</w:t>
      </w:r>
      <w:r>
        <w:rPr>
          <w:rFonts w:hint="default" w:ascii="Times New Roman" w:hAnsi="Times New Roman" w:eastAsia="楷体_GB2312" w:cs="Times New Roman"/>
          <w:b/>
          <w:color w:val="auto"/>
          <w:sz w:val="32"/>
          <w:szCs w:val="32"/>
          <w:lang w:val="en-US" w:eastAsia="zh-CN"/>
        </w:rPr>
        <w:t>3</w:t>
      </w:r>
      <w:r>
        <w:rPr>
          <w:rFonts w:hint="default" w:ascii="Times New Roman" w:hAnsi="Times New Roman" w:eastAsia="楷体_GB2312" w:cs="Times New Roman"/>
          <w:b/>
          <w:color w:val="auto"/>
          <w:sz w:val="32"/>
          <w:szCs w:val="32"/>
        </w:rPr>
        <w:t>　应急响应措施</w:t>
      </w:r>
      <w:bookmarkEnd w:id="175"/>
      <w:bookmarkEnd w:id="176"/>
      <w:bookmarkEnd w:id="177"/>
      <w:bookmarkEnd w:id="178"/>
      <w:bookmarkEnd w:id="179"/>
    </w:p>
    <w:p w14:paraId="0D85E063">
      <w:pPr>
        <w:pageBreakBefore w:val="0"/>
        <w:widowControl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仿宋_GB2312" w:cs="Times New Roman"/>
          <w:b/>
          <w:color w:val="auto"/>
          <w:sz w:val="32"/>
          <w:szCs w:val="32"/>
        </w:rPr>
      </w:pPr>
      <w:bookmarkStart w:id="180" w:name="_Toc757"/>
      <w:bookmarkStart w:id="181" w:name="_Toc4424"/>
      <w:bookmarkStart w:id="182" w:name="_Toc5237"/>
      <w:bookmarkStart w:id="183" w:name="_Toc6467"/>
      <w:bookmarkStart w:id="184" w:name="_Toc30631"/>
      <w:r>
        <w:rPr>
          <w:rFonts w:hint="default" w:ascii="Times New Roman" w:hAnsi="Times New Roman" w:eastAsia="仿宋_GB2312" w:cs="Times New Roman"/>
          <w:b/>
          <w:color w:val="auto"/>
          <w:sz w:val="32"/>
          <w:szCs w:val="32"/>
        </w:rPr>
        <w:t>4.</w:t>
      </w:r>
      <w:r>
        <w:rPr>
          <w:rFonts w:hint="default" w:ascii="Times New Roman" w:hAnsi="Times New Roman" w:eastAsia="仿宋_GB2312" w:cs="Times New Roman"/>
          <w:b/>
          <w:color w:val="auto"/>
          <w:sz w:val="32"/>
          <w:szCs w:val="32"/>
          <w:lang w:val="en-US" w:eastAsia="zh-CN"/>
        </w:rPr>
        <w:t>3</w:t>
      </w:r>
      <w:r>
        <w:rPr>
          <w:rFonts w:hint="default" w:ascii="Times New Roman" w:hAnsi="Times New Roman" w:eastAsia="仿宋_GB2312" w:cs="Times New Roman"/>
          <w:b/>
          <w:color w:val="auto"/>
          <w:sz w:val="32"/>
          <w:szCs w:val="32"/>
        </w:rPr>
        <w:t>.1　各级人民政府</w:t>
      </w:r>
      <w:bookmarkEnd w:id="180"/>
      <w:bookmarkEnd w:id="181"/>
      <w:bookmarkEnd w:id="182"/>
      <w:bookmarkEnd w:id="183"/>
      <w:bookmarkEnd w:id="184"/>
    </w:p>
    <w:p w14:paraId="524FFD9A">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（1）启动相应级别的应急响应，建立相对应的应急指挥体系和机构，组织协调有关部门，按照各自工作职能立即开展突发公共卫生事件应急处置。</w:t>
      </w:r>
    </w:p>
    <w:p w14:paraId="00084879">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（2）根据突发公共卫生事件处理需要，调集本行政区域内</w:t>
      </w:r>
      <w:r>
        <w:rPr>
          <w:rFonts w:hint="default" w:ascii="Times New Roman" w:hAnsi="Times New Roman" w:eastAsia="仿宋_GB2312" w:cs="Times New Roman"/>
          <w:color w:val="auto"/>
          <w:spacing w:val="-6"/>
          <w:sz w:val="32"/>
          <w:szCs w:val="32"/>
        </w:rPr>
        <w:t>各类人员物资、交通工具以及相关设施、设备参与应急处理工作。涉及危险化学品管理和运输安全的，有关部门要严格执行相关规定，防止事故发生</w:t>
      </w:r>
      <w:r>
        <w:rPr>
          <w:rFonts w:hint="eastAsia" w:ascii="Times New Roman" w:hAnsi="Times New Roman" w:eastAsia="仿宋_GB2312" w:cs="Times New Roman"/>
          <w:color w:val="auto"/>
          <w:spacing w:val="-6"/>
          <w:sz w:val="32"/>
          <w:szCs w:val="32"/>
          <w:lang w:eastAsia="zh-CN"/>
        </w:rPr>
        <w:t>。</w:t>
      </w:r>
    </w:p>
    <w:p w14:paraId="6200BD3A">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（3）划定控制区域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甲类、乙类传染病暴发、流行时，县级以上地方人民政府根据《中华人民共和国传染病防治法》的规定，报请上一级人民政府决定，划定和宣布疫区范围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自治区人民政府决定，可以对本行政区域内的甲类传染病疫区实施封锁。对重大食物中毒、职业中毒以及核和辐射事故等突发公共卫生事件根据污染食品扩散、职业危害因素以及辐射波及的范围，划定控制区域。</w:t>
      </w:r>
    </w:p>
    <w:p w14:paraId="264BCC20">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Times New Roman" w:hAnsi="Times New Roman" w:eastAsia="仿宋_GB2312" w:cs="Times New Roman"/>
          <w:color w:val="auto"/>
          <w:sz w:val="32"/>
          <w:szCs w:val="32"/>
          <w:highlight w:val="yellow"/>
          <w:lang w:eastAsia="zh-CN"/>
        </w:rPr>
      </w:pPr>
      <w:r>
        <w:rPr>
          <w:rFonts w:hint="default" w:ascii="Times New Roman" w:hAnsi="Times New Roman" w:eastAsia="仿宋_GB2312" w:cs="Times New Roman"/>
          <w:color w:val="auto"/>
          <w:sz w:val="32"/>
          <w:szCs w:val="32"/>
        </w:rPr>
        <w:t>（4）控制措施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突发公共卫生事件发生地县区人民政府根据突发公共卫生事件应急处理的需要，可以在本行政区域内采取限制或者停止集市、集会、影剧院演出以及其他人群聚集的活动；停工、停业、停课；封闭或者封存被传染病病原体污染的公共饮用水源、食品以及相关物品等紧急措施；临时征用房屋、交通工具以及相关设施和设备。</w:t>
      </w:r>
    </w:p>
    <w:p w14:paraId="18CBCE5D">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（5）重点人群管理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属地管理，对重点人群采取严格的防控措施。对传染病确诊病人、疑似病人和无症状感染者，坚持早监测、早发现、早报告、早隔离、早治疗原则，实施就地</w:t>
      </w:r>
      <w:r>
        <w:rPr>
          <w:rFonts w:hint="eastAsia" w:ascii="Times New Roman" w:hAnsi="Times New Roman" w:eastAsia="仿宋_GB2312" w:cs="Times New Roman"/>
          <w:color w:val="auto"/>
          <w:sz w:val="32"/>
          <w:szCs w:val="32"/>
          <w:lang w:eastAsia="zh-CN"/>
        </w:rPr>
        <w:t>隔</w:t>
      </w:r>
      <w:r>
        <w:rPr>
          <w:rFonts w:hint="default" w:ascii="Times New Roman" w:hAnsi="Times New Roman" w:eastAsia="仿宋_GB2312" w:cs="Times New Roman"/>
          <w:color w:val="auto"/>
          <w:sz w:val="32"/>
          <w:szCs w:val="32"/>
        </w:rPr>
        <w:t>离、就地观察和就地治疗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对新发传染病、易发重症疾病及疫情中的重症、危重症患者按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四集中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原则救治，一例一案，坚持中西医结合，关口前移，提高救治成功率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对密切接触者，采取集中或居家医学观察。对流动人口采取预防工作，落实控制措施，应用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健康码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等个人风险状态识别技术对重点人群采取精细化管理措施。</w:t>
      </w:r>
    </w:p>
    <w:p w14:paraId="3732D4E6">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（6）实施交通卫生检疫：组织</w:t>
      </w:r>
      <w:r>
        <w:rPr>
          <w:rFonts w:hint="eastAsia" w:ascii="Times New Roman" w:hAnsi="Times New Roman" w:eastAsia="仿宋_GB2312" w:cs="Times New Roman"/>
          <w:color w:val="auto"/>
          <w:sz w:val="32"/>
          <w:szCs w:val="32"/>
          <w:lang w:eastAsia="zh-CN"/>
        </w:rPr>
        <w:t>公安、</w:t>
      </w:r>
      <w:r>
        <w:rPr>
          <w:rFonts w:hint="default" w:ascii="Times New Roman" w:hAnsi="Times New Roman" w:eastAsia="仿宋_GB2312" w:cs="Times New Roman"/>
          <w:color w:val="auto"/>
          <w:sz w:val="32"/>
          <w:szCs w:val="32"/>
        </w:rPr>
        <w:t>交通</w:t>
      </w:r>
      <w:r>
        <w:rPr>
          <w:rFonts w:hint="eastAsia" w:ascii="Times New Roman" w:hAnsi="Times New Roman" w:eastAsia="仿宋_GB2312" w:cs="Times New Roman"/>
          <w:color w:val="auto"/>
          <w:sz w:val="32"/>
          <w:szCs w:val="32"/>
          <w:lang w:eastAsia="zh-CN"/>
        </w:rPr>
        <w:t>运输</w:t>
      </w:r>
      <w:r>
        <w:rPr>
          <w:rFonts w:hint="default" w:ascii="Times New Roman" w:hAnsi="Times New Roman" w:eastAsia="仿宋_GB2312" w:cs="Times New Roman"/>
          <w:color w:val="auto"/>
          <w:sz w:val="32"/>
          <w:szCs w:val="32"/>
        </w:rPr>
        <w:t>、铁路、</w:t>
      </w:r>
      <w:r>
        <w:rPr>
          <w:rFonts w:hint="eastAsia" w:ascii="Times New Roman" w:hAnsi="Times New Roman" w:eastAsia="仿宋_GB2312" w:cs="Times New Roman"/>
          <w:color w:val="auto"/>
          <w:sz w:val="32"/>
          <w:szCs w:val="32"/>
          <w:lang w:eastAsia="zh-CN"/>
        </w:rPr>
        <w:t>海关</w:t>
      </w:r>
      <w:r>
        <w:rPr>
          <w:rFonts w:hint="default" w:ascii="Times New Roman" w:hAnsi="Times New Roman" w:eastAsia="仿宋_GB2312" w:cs="Times New Roman"/>
          <w:color w:val="auto"/>
          <w:sz w:val="32"/>
          <w:szCs w:val="32"/>
        </w:rPr>
        <w:t>等部门在交通站点和出入境口岸设置临时交通卫生检疫站，对出入境、进出疫区和运行中的交通工具及其乘运人员和物资、</w:t>
      </w:r>
      <w:r>
        <w:rPr>
          <w:rFonts w:hint="eastAsia" w:ascii="Times New Roman" w:hAnsi="Times New Roman" w:eastAsia="仿宋_GB2312" w:cs="Times New Roman"/>
          <w:color w:val="auto"/>
          <w:sz w:val="32"/>
          <w:szCs w:val="32"/>
          <w:lang w:eastAsia="zh-CN"/>
        </w:rPr>
        <w:t>病媒生物</w:t>
      </w:r>
      <w:r>
        <w:rPr>
          <w:rFonts w:hint="default" w:ascii="Times New Roman" w:hAnsi="Times New Roman" w:eastAsia="仿宋_GB2312" w:cs="Times New Roman"/>
          <w:color w:val="auto"/>
          <w:sz w:val="32"/>
          <w:szCs w:val="32"/>
        </w:rPr>
        <w:t>进行检疫查验，对病人、疑似病人及其密切接触者实施临时隔离、留验，并向地方卫生</w:t>
      </w:r>
      <w:r>
        <w:rPr>
          <w:rFonts w:hint="eastAsia" w:ascii="Times New Roman" w:hAnsi="Times New Roman" w:eastAsia="仿宋_GB2312" w:cs="Times New Roman"/>
          <w:color w:val="auto"/>
          <w:sz w:val="32"/>
          <w:szCs w:val="32"/>
          <w:lang w:eastAsia="zh-CN"/>
        </w:rPr>
        <w:t>健康</w:t>
      </w:r>
      <w:r>
        <w:rPr>
          <w:rFonts w:hint="default" w:ascii="Times New Roman" w:hAnsi="Times New Roman" w:eastAsia="仿宋_GB2312" w:cs="Times New Roman"/>
          <w:color w:val="auto"/>
          <w:sz w:val="32"/>
          <w:szCs w:val="32"/>
        </w:rPr>
        <w:t>行政部门指定的</w:t>
      </w:r>
      <w:r>
        <w:rPr>
          <w:rFonts w:hint="eastAsia" w:ascii="Times New Roman" w:hAnsi="Times New Roman" w:eastAsia="仿宋_GB2312" w:cs="Times New Roman"/>
          <w:color w:val="auto"/>
          <w:sz w:val="32"/>
          <w:szCs w:val="32"/>
          <w:lang w:eastAsia="zh-CN"/>
        </w:rPr>
        <w:t>医疗</w:t>
      </w:r>
      <w:r>
        <w:rPr>
          <w:rFonts w:hint="default" w:ascii="Times New Roman" w:hAnsi="Times New Roman" w:eastAsia="仿宋_GB2312" w:cs="Times New Roman"/>
          <w:color w:val="auto"/>
          <w:sz w:val="32"/>
          <w:szCs w:val="32"/>
        </w:rPr>
        <w:t>机构</w:t>
      </w:r>
      <w:r>
        <w:rPr>
          <w:rFonts w:hint="eastAsia" w:ascii="Times New Roman" w:hAnsi="Times New Roman" w:eastAsia="仿宋_GB2312" w:cs="Times New Roman"/>
          <w:color w:val="auto"/>
          <w:sz w:val="32"/>
          <w:szCs w:val="32"/>
          <w:lang w:eastAsia="zh-CN"/>
        </w:rPr>
        <w:t>和集中医学观察隔离场所</w:t>
      </w:r>
      <w:r>
        <w:rPr>
          <w:rFonts w:hint="default" w:ascii="Times New Roman" w:hAnsi="Times New Roman" w:eastAsia="仿宋_GB2312" w:cs="Times New Roman"/>
          <w:color w:val="auto"/>
          <w:sz w:val="32"/>
          <w:szCs w:val="32"/>
        </w:rPr>
        <w:t>移交。</w:t>
      </w:r>
    </w:p>
    <w:p w14:paraId="7B7AFCE0">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（7）开展群防群治：乡镇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街道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等基层组织严格网格化管理，积极协助人员排查、</w:t>
      </w:r>
      <w:r>
        <w:rPr>
          <w:rFonts w:hint="eastAsia" w:ascii="Times New Roman" w:hAnsi="Times New Roman" w:eastAsia="仿宋_GB2312" w:cs="Times New Roman"/>
          <w:color w:val="auto"/>
          <w:sz w:val="32"/>
          <w:szCs w:val="32"/>
          <w:lang w:eastAsia="zh-CN"/>
        </w:rPr>
        <w:t>收集</w:t>
      </w:r>
      <w:r>
        <w:rPr>
          <w:rFonts w:hint="default" w:ascii="Times New Roman" w:hAnsi="Times New Roman" w:eastAsia="仿宋_GB2312" w:cs="Times New Roman"/>
          <w:color w:val="auto"/>
          <w:sz w:val="32"/>
          <w:szCs w:val="32"/>
        </w:rPr>
        <w:t>疫情信息、隔离管控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卫生健康行政</w:t>
      </w:r>
      <w:r>
        <w:rPr>
          <w:rFonts w:hint="default"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color w:val="auto"/>
          <w:sz w:val="32"/>
          <w:szCs w:val="32"/>
        </w:rPr>
        <w:t>和其他部门、医疗卫生机构，做好疫</w:t>
      </w:r>
      <w:r>
        <w:rPr>
          <w:rFonts w:hint="default" w:ascii="Times New Roman" w:hAnsi="Times New Roman" w:eastAsia="仿宋_GB2312" w:cs="Times New Roman"/>
          <w:color w:val="auto"/>
          <w:spacing w:val="-6"/>
          <w:sz w:val="32"/>
          <w:szCs w:val="32"/>
        </w:rPr>
        <w:t>情信息的收集、报告、人员分散隔离及公共卫生措施的实施工作。</w:t>
      </w:r>
    </w:p>
    <w:p w14:paraId="47DDDA02">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维护社会稳定：组织有关部门保障商品供应，平抑物价，防止哄抢；严厉打击造谣传谣、哄抬物价、囤积居奇、制假售假等违法犯罪和扰乱社会治安的行为。及时组织生产、供应和调度防控物资，满足防控需要。</w:t>
      </w:r>
    </w:p>
    <w:p w14:paraId="25834DDF">
      <w:pPr>
        <w:keepNext w:val="0"/>
        <w:keepLines w:val="0"/>
        <w:pageBreakBefore w:val="0"/>
        <w:widowControl w:val="0"/>
        <w:kinsoku/>
        <w:wordWrap/>
        <w:overflowPunct/>
        <w:topLinePunct w:val="0"/>
        <w:autoSpaceDE/>
        <w:autoSpaceDN/>
        <w:bidi w:val="0"/>
        <w:adjustRightInd/>
        <w:snapToGrid/>
        <w:spacing w:line="536" w:lineRule="exact"/>
        <w:ind w:firstLine="643" w:firstLineChars="200"/>
        <w:textAlignment w:val="auto"/>
        <w:outlineLvl w:val="2"/>
        <w:rPr>
          <w:rFonts w:hint="default" w:ascii="Times New Roman" w:hAnsi="Times New Roman" w:eastAsia="仿宋_GB2312" w:cs="Times New Roman"/>
          <w:b/>
          <w:color w:val="auto"/>
          <w:sz w:val="32"/>
          <w:szCs w:val="32"/>
        </w:rPr>
      </w:pPr>
      <w:bookmarkStart w:id="185" w:name="_Toc24402"/>
      <w:bookmarkStart w:id="186" w:name="_Toc799"/>
      <w:bookmarkStart w:id="187" w:name="_Toc32642"/>
      <w:bookmarkStart w:id="188" w:name="_Toc14283"/>
      <w:bookmarkStart w:id="189" w:name="_Toc27705"/>
      <w:r>
        <w:rPr>
          <w:rFonts w:hint="default" w:ascii="Times New Roman" w:hAnsi="Times New Roman" w:eastAsia="仿宋_GB2312" w:cs="Times New Roman"/>
          <w:b/>
          <w:color w:val="auto"/>
          <w:sz w:val="32"/>
          <w:szCs w:val="32"/>
        </w:rPr>
        <w:t>4.</w:t>
      </w:r>
      <w:r>
        <w:rPr>
          <w:rFonts w:hint="default" w:ascii="Times New Roman" w:hAnsi="Times New Roman" w:eastAsia="仿宋_GB2312" w:cs="Times New Roman"/>
          <w:b/>
          <w:color w:val="auto"/>
          <w:sz w:val="32"/>
          <w:szCs w:val="32"/>
          <w:lang w:val="en-US" w:eastAsia="zh-CN"/>
        </w:rPr>
        <w:t>3</w:t>
      </w:r>
      <w:r>
        <w:rPr>
          <w:rFonts w:hint="default" w:ascii="Times New Roman" w:hAnsi="Times New Roman" w:eastAsia="仿宋_GB2312" w:cs="Times New Roman"/>
          <w:b/>
          <w:color w:val="auto"/>
          <w:sz w:val="32"/>
          <w:szCs w:val="32"/>
        </w:rPr>
        <w:t>.2　卫生</w:t>
      </w:r>
      <w:r>
        <w:rPr>
          <w:rFonts w:hint="default" w:ascii="Times New Roman" w:hAnsi="Times New Roman" w:eastAsia="仿宋_GB2312" w:cs="Times New Roman"/>
          <w:b/>
          <w:color w:val="auto"/>
          <w:sz w:val="32"/>
          <w:szCs w:val="32"/>
          <w:lang w:eastAsia="zh-CN"/>
        </w:rPr>
        <w:t>健康</w:t>
      </w:r>
      <w:r>
        <w:rPr>
          <w:rFonts w:hint="default" w:ascii="Times New Roman" w:hAnsi="Times New Roman" w:eastAsia="仿宋_GB2312" w:cs="Times New Roman"/>
          <w:b/>
          <w:color w:val="auto"/>
          <w:sz w:val="32"/>
          <w:szCs w:val="32"/>
        </w:rPr>
        <w:t>行政部门</w:t>
      </w:r>
      <w:bookmarkEnd w:id="185"/>
      <w:bookmarkEnd w:id="186"/>
      <w:bookmarkEnd w:id="187"/>
      <w:bookmarkEnd w:id="188"/>
      <w:bookmarkEnd w:id="189"/>
    </w:p>
    <w:p w14:paraId="376644AE">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及时组织</w:t>
      </w:r>
      <w:r>
        <w:rPr>
          <w:rFonts w:hint="default" w:ascii="Times New Roman" w:hAnsi="Times New Roman" w:eastAsia="仿宋_GB2312" w:cs="Times New Roman"/>
          <w:color w:val="auto"/>
          <w:sz w:val="32"/>
          <w:szCs w:val="32"/>
        </w:rPr>
        <w:t>专家咨询委员会，对突发公共卫生事件的发展态势（包括性质、范围、强度与趋势）及现行控制措施的效果进行评估，提出关于启动或调整应急响应级别的权威建议，为科学决策提供依据。</w:t>
      </w:r>
    </w:p>
    <w:p w14:paraId="24EAF336">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）组织医疗机构、疾病预防控制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卫生监督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机构开展突发公共卫生事件的调查处理。</w:t>
      </w:r>
    </w:p>
    <w:p w14:paraId="7875B604">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）根据需要组织对易感人群和其他易受损害的人群采取应急接种、预防性服药和群体防护等应急控制措施。</w:t>
      </w:r>
    </w:p>
    <w:p w14:paraId="624E14C1">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）组织对出入疫点、疫区的人员、物资和交通工具实施卫生检疫。</w:t>
      </w:r>
    </w:p>
    <w:p w14:paraId="6B471598">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）组织制订应急工作方案。针对各类突发公共卫生事件的特点，组织专业机构制订相应的应急工作方案并组织实施；对</w:t>
      </w:r>
      <w:r>
        <w:rPr>
          <w:rFonts w:hint="default" w:ascii="Times New Roman" w:hAnsi="Times New Roman" w:eastAsia="仿宋_GB2312" w:cs="Times New Roman"/>
          <w:color w:val="auto"/>
          <w:sz w:val="32"/>
          <w:szCs w:val="32"/>
          <w:lang w:eastAsia="zh-CN"/>
        </w:rPr>
        <w:t>国家卫生健康委</w:t>
      </w:r>
      <w:r>
        <w:rPr>
          <w:rFonts w:hint="default" w:ascii="Times New Roman" w:hAnsi="Times New Roman" w:eastAsia="仿宋_GB2312" w:cs="Times New Roman"/>
          <w:color w:val="auto"/>
          <w:sz w:val="32"/>
          <w:szCs w:val="32"/>
        </w:rPr>
        <w:t>制订的技术标准和规范，组织开展相应的培训工作。</w:t>
      </w:r>
    </w:p>
    <w:p w14:paraId="407D00B1">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）普及卫生知识。针对事件性质，有针对性地开展卫生知识宣传教育，提高公众健康意识和自我防护能力，消除公众心理障碍，开展心理危机干预工作。</w:t>
      </w:r>
    </w:p>
    <w:p w14:paraId="0B7739A8">
      <w:pPr>
        <w:keepNext w:val="0"/>
        <w:keepLines w:val="0"/>
        <w:pageBreakBefore w:val="0"/>
        <w:widowControl w:val="0"/>
        <w:kinsoku/>
        <w:wordWrap/>
        <w:overflowPunct/>
        <w:topLinePunct w:val="0"/>
        <w:autoSpaceDE/>
        <w:autoSpaceDN/>
        <w:bidi w:val="0"/>
        <w:adjustRightInd/>
        <w:snapToGrid/>
        <w:spacing w:line="51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）督导检查。各级卫生</w:t>
      </w:r>
      <w:r>
        <w:rPr>
          <w:rFonts w:hint="eastAsia" w:ascii="Times New Roman" w:hAnsi="Times New Roman" w:eastAsia="仿宋_GB2312" w:cs="Times New Roman"/>
          <w:color w:val="auto"/>
          <w:sz w:val="32"/>
          <w:szCs w:val="32"/>
          <w:lang w:eastAsia="zh-CN"/>
        </w:rPr>
        <w:t>健康</w:t>
      </w:r>
      <w:r>
        <w:rPr>
          <w:rFonts w:hint="default" w:ascii="Times New Roman" w:hAnsi="Times New Roman" w:eastAsia="仿宋_GB2312" w:cs="Times New Roman"/>
          <w:color w:val="auto"/>
          <w:sz w:val="32"/>
          <w:szCs w:val="32"/>
        </w:rPr>
        <w:t>行政部门负责对本行政区域内的应急处理工作进行督查和指导。</w:t>
      </w:r>
    </w:p>
    <w:p w14:paraId="2B46D997">
      <w:pPr>
        <w:keepNext w:val="0"/>
        <w:keepLines w:val="0"/>
        <w:pageBreakBefore w:val="0"/>
        <w:widowControl w:val="0"/>
        <w:kinsoku/>
        <w:wordWrap/>
        <w:overflowPunct/>
        <w:topLinePunct w:val="0"/>
        <w:autoSpaceDE/>
        <w:autoSpaceDN/>
        <w:bidi w:val="0"/>
        <w:adjustRightInd/>
        <w:snapToGrid/>
        <w:spacing w:line="51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）进行事件评估。组织专家对突发公共卫生事件的处理情况进行综合评估，包括事件概况、现场调查处理概况、伤（病）员救治情况、采取的措施及效果评价等。</w:t>
      </w:r>
    </w:p>
    <w:p w14:paraId="31C6BB4C">
      <w:pPr>
        <w:keepNext w:val="0"/>
        <w:keepLines w:val="0"/>
        <w:pageBreakBefore w:val="0"/>
        <w:widowControl w:val="0"/>
        <w:kinsoku/>
        <w:wordWrap/>
        <w:overflowPunct/>
        <w:topLinePunct w:val="0"/>
        <w:autoSpaceDE/>
        <w:autoSpaceDN/>
        <w:bidi w:val="0"/>
        <w:adjustRightInd/>
        <w:snapToGrid/>
        <w:spacing w:line="516" w:lineRule="exact"/>
        <w:ind w:firstLine="643" w:firstLineChars="200"/>
        <w:textAlignment w:val="auto"/>
        <w:outlineLvl w:val="2"/>
        <w:rPr>
          <w:rFonts w:hint="default" w:ascii="Times New Roman" w:hAnsi="Times New Roman" w:eastAsia="仿宋_GB2312" w:cs="Times New Roman"/>
          <w:b/>
          <w:color w:val="auto"/>
          <w:sz w:val="32"/>
          <w:szCs w:val="32"/>
        </w:rPr>
      </w:pPr>
      <w:bookmarkStart w:id="190" w:name="_Toc10975"/>
      <w:bookmarkStart w:id="191" w:name="_Toc27226"/>
      <w:bookmarkStart w:id="192" w:name="_Toc10533"/>
      <w:bookmarkStart w:id="193" w:name="_Toc14449"/>
      <w:bookmarkStart w:id="194" w:name="_Toc32338"/>
      <w:r>
        <w:rPr>
          <w:rFonts w:hint="default" w:ascii="Times New Roman" w:hAnsi="Times New Roman" w:eastAsia="仿宋_GB2312" w:cs="Times New Roman"/>
          <w:b/>
          <w:color w:val="auto"/>
          <w:sz w:val="32"/>
          <w:szCs w:val="32"/>
        </w:rPr>
        <w:t>4.</w:t>
      </w:r>
      <w:r>
        <w:rPr>
          <w:rFonts w:hint="default" w:ascii="Times New Roman" w:hAnsi="Times New Roman" w:eastAsia="仿宋_GB2312" w:cs="Times New Roman"/>
          <w:b/>
          <w:color w:val="auto"/>
          <w:sz w:val="32"/>
          <w:szCs w:val="32"/>
          <w:lang w:val="en-US" w:eastAsia="zh-CN"/>
        </w:rPr>
        <w:t>3</w:t>
      </w:r>
      <w:r>
        <w:rPr>
          <w:rFonts w:hint="default" w:ascii="Times New Roman" w:hAnsi="Times New Roman" w:eastAsia="仿宋_GB2312" w:cs="Times New Roman"/>
          <w:b/>
          <w:color w:val="auto"/>
          <w:sz w:val="32"/>
          <w:szCs w:val="32"/>
        </w:rPr>
        <w:t>.3　医疗机构</w:t>
      </w:r>
      <w:bookmarkEnd w:id="190"/>
      <w:bookmarkEnd w:id="191"/>
      <w:bookmarkEnd w:id="192"/>
      <w:bookmarkEnd w:id="193"/>
      <w:bookmarkEnd w:id="194"/>
    </w:p>
    <w:p w14:paraId="24CC5FEF">
      <w:pPr>
        <w:keepNext w:val="0"/>
        <w:keepLines w:val="0"/>
        <w:pageBreakBefore w:val="0"/>
        <w:widowControl w:val="0"/>
        <w:kinsoku/>
        <w:wordWrap/>
        <w:overflowPunct/>
        <w:topLinePunct w:val="0"/>
        <w:autoSpaceDE/>
        <w:autoSpaceDN/>
        <w:bidi w:val="0"/>
        <w:adjustRightInd/>
        <w:snapToGrid/>
        <w:spacing w:line="51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（1）开展病人接诊、收治和转运工作，实行重症和普通病人分别管理，对疑似病人及时排除或确诊。</w:t>
      </w:r>
    </w:p>
    <w:p w14:paraId="26883F8D">
      <w:pPr>
        <w:keepNext w:val="0"/>
        <w:keepLines w:val="0"/>
        <w:pageBreakBefore w:val="0"/>
        <w:widowControl w:val="0"/>
        <w:kinsoku/>
        <w:wordWrap/>
        <w:overflowPunct/>
        <w:topLinePunct w:val="0"/>
        <w:autoSpaceDE/>
        <w:autoSpaceDN/>
        <w:bidi w:val="0"/>
        <w:adjustRightInd/>
        <w:snapToGrid/>
        <w:spacing w:line="51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（2）协助疾病预防控制机构人员采集生物样本和开展流行病学调查工作。</w:t>
      </w:r>
    </w:p>
    <w:p w14:paraId="0E0555BA">
      <w:pPr>
        <w:keepNext w:val="0"/>
        <w:keepLines w:val="0"/>
        <w:pageBreakBefore w:val="0"/>
        <w:widowControl w:val="0"/>
        <w:kinsoku/>
        <w:wordWrap/>
        <w:overflowPunct/>
        <w:topLinePunct w:val="0"/>
        <w:autoSpaceDE/>
        <w:autoSpaceDN/>
        <w:bidi w:val="0"/>
        <w:adjustRightInd/>
        <w:snapToGrid/>
        <w:spacing w:line="51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（3）做好院内病区管理、消毒、隔离、安全防护和医疗废物处置工作，防止院内交叉感染和污染。</w:t>
      </w:r>
    </w:p>
    <w:p w14:paraId="607B006F">
      <w:pPr>
        <w:keepNext w:val="0"/>
        <w:keepLines w:val="0"/>
        <w:pageBreakBefore w:val="0"/>
        <w:widowControl w:val="0"/>
        <w:kinsoku/>
        <w:wordWrap/>
        <w:overflowPunct/>
        <w:topLinePunct w:val="0"/>
        <w:autoSpaceDE/>
        <w:autoSpaceDN/>
        <w:bidi w:val="0"/>
        <w:adjustRightInd/>
        <w:snapToGrid/>
        <w:spacing w:line="51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（4）及时、如实做好传染病和中毒病人的报告。对因突发</w:t>
      </w:r>
      <w:r>
        <w:rPr>
          <w:rFonts w:hint="default" w:ascii="Times New Roman" w:hAnsi="Times New Roman" w:eastAsia="仿宋_GB2312" w:cs="Times New Roman"/>
          <w:color w:val="auto"/>
          <w:spacing w:val="-6"/>
          <w:sz w:val="32"/>
          <w:szCs w:val="32"/>
        </w:rPr>
        <w:t>公共卫生事件造成的病（伤）人员，任何医疗机构不得拒绝接诊。</w:t>
      </w:r>
    </w:p>
    <w:p w14:paraId="0881152B">
      <w:pPr>
        <w:keepNext w:val="0"/>
        <w:keepLines w:val="0"/>
        <w:pageBreakBefore w:val="0"/>
        <w:widowControl w:val="0"/>
        <w:kinsoku/>
        <w:wordWrap/>
        <w:overflowPunct/>
        <w:topLinePunct w:val="0"/>
        <w:autoSpaceDE/>
        <w:autoSpaceDN/>
        <w:bidi w:val="0"/>
        <w:adjustRightInd/>
        <w:snapToGrid/>
        <w:spacing w:line="51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（5）对群体性不明原因疾病和新发传染病的病例进行分析与总结，积累诊断治疗经验。对重大中毒或者灾害事故致病（伤）人员，按照现场救援、病人转运、后续治疗相结合的原则进行处置。</w:t>
      </w:r>
    </w:p>
    <w:p w14:paraId="72D2EE5B">
      <w:pPr>
        <w:keepNext w:val="0"/>
        <w:keepLines w:val="0"/>
        <w:pageBreakBefore w:val="0"/>
        <w:widowControl w:val="0"/>
        <w:kinsoku/>
        <w:wordWrap/>
        <w:overflowPunct/>
        <w:topLinePunct w:val="0"/>
        <w:autoSpaceDE/>
        <w:autoSpaceDN/>
        <w:bidi w:val="0"/>
        <w:adjustRightInd/>
        <w:snapToGrid/>
        <w:spacing w:line="51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（6）开展与突发事件相关的诊断试剂、药品、防护用品等方面的研究；开展国际合作，加快病源查寻和病因诊断。</w:t>
      </w:r>
    </w:p>
    <w:p w14:paraId="0D227AAF">
      <w:pPr>
        <w:keepNext w:val="0"/>
        <w:keepLines w:val="0"/>
        <w:pageBreakBefore w:val="0"/>
        <w:widowControl w:val="0"/>
        <w:kinsoku/>
        <w:wordWrap/>
        <w:overflowPunct/>
        <w:topLinePunct w:val="0"/>
        <w:autoSpaceDE/>
        <w:autoSpaceDN/>
        <w:bidi w:val="0"/>
        <w:adjustRightInd/>
        <w:snapToGrid/>
        <w:spacing w:line="516"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开展心理危机干预工作</w:t>
      </w:r>
      <w:r>
        <w:rPr>
          <w:rFonts w:hint="eastAsia" w:ascii="Times New Roman" w:hAnsi="Times New Roman" w:eastAsia="仿宋_GB2312" w:cs="Times New Roman"/>
          <w:color w:val="auto"/>
          <w:sz w:val="32"/>
          <w:szCs w:val="32"/>
          <w:lang w:eastAsia="zh-CN"/>
        </w:rPr>
        <w:t>。负责突发公共卫生事件期间心理危机干预工作的组织、协调与实施。制定并更新心理危机干预应急预案和工作流程。组织对事件涉及的所有患者、家属及工作人员进行心理评估、筛查与分类。组织开展分级、分类的心理支持、心理咨询和必要的危机干预与治疗。建立内外部心理援助资源网络，负责对外联络与协调。做好工作记录、数据统计与分析，并按规定上报。</w:t>
      </w:r>
    </w:p>
    <w:p w14:paraId="6490C1DE">
      <w:pPr>
        <w:pageBreakBefore w:val="0"/>
        <w:widowControl w:val="0"/>
        <w:kinsoku/>
        <w:wordWrap/>
        <w:overflowPunct/>
        <w:topLinePunct w:val="0"/>
        <w:autoSpaceDE/>
        <w:autoSpaceDN/>
        <w:bidi w:val="0"/>
        <w:spacing w:line="536" w:lineRule="exact"/>
        <w:ind w:firstLine="643" w:firstLineChars="200"/>
        <w:textAlignment w:val="auto"/>
        <w:outlineLvl w:val="2"/>
        <w:rPr>
          <w:rFonts w:hint="default" w:ascii="Times New Roman" w:hAnsi="Times New Roman" w:eastAsia="仿宋_GB2312" w:cs="Times New Roman"/>
          <w:b/>
          <w:color w:val="auto"/>
          <w:sz w:val="32"/>
          <w:szCs w:val="32"/>
        </w:rPr>
      </w:pPr>
      <w:bookmarkStart w:id="195" w:name="_Toc19747"/>
      <w:bookmarkStart w:id="196" w:name="_Toc29347"/>
      <w:bookmarkStart w:id="197" w:name="_Toc18796"/>
      <w:bookmarkStart w:id="198" w:name="_Toc14063"/>
      <w:bookmarkStart w:id="199" w:name="_Toc27850"/>
      <w:r>
        <w:rPr>
          <w:rFonts w:hint="default" w:ascii="Times New Roman" w:hAnsi="Times New Roman" w:eastAsia="仿宋_GB2312" w:cs="Times New Roman"/>
          <w:b/>
          <w:color w:val="auto"/>
          <w:sz w:val="32"/>
          <w:szCs w:val="32"/>
        </w:rPr>
        <w:t>4.</w:t>
      </w:r>
      <w:r>
        <w:rPr>
          <w:rFonts w:hint="default" w:ascii="Times New Roman" w:hAnsi="Times New Roman" w:eastAsia="仿宋_GB2312" w:cs="Times New Roman"/>
          <w:b/>
          <w:color w:val="auto"/>
          <w:sz w:val="32"/>
          <w:szCs w:val="32"/>
          <w:lang w:val="en-US" w:eastAsia="zh-CN"/>
        </w:rPr>
        <w:t>3</w:t>
      </w:r>
      <w:r>
        <w:rPr>
          <w:rFonts w:hint="default" w:ascii="Times New Roman" w:hAnsi="Times New Roman" w:eastAsia="仿宋_GB2312" w:cs="Times New Roman"/>
          <w:b/>
          <w:color w:val="auto"/>
          <w:sz w:val="32"/>
          <w:szCs w:val="32"/>
        </w:rPr>
        <w:t>.4　疾病预防控制</w:t>
      </w:r>
      <w:r>
        <w:rPr>
          <w:rFonts w:hint="eastAsia"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rPr>
        <w:t>卫生监督执法</w:t>
      </w:r>
      <w:r>
        <w:rPr>
          <w:rFonts w:hint="eastAsia"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rPr>
        <w:t>机构</w:t>
      </w:r>
      <w:bookmarkEnd w:id="195"/>
      <w:bookmarkEnd w:id="196"/>
      <w:bookmarkEnd w:id="197"/>
      <w:bookmarkEnd w:id="198"/>
      <w:bookmarkEnd w:id="199"/>
    </w:p>
    <w:p w14:paraId="218FF013">
      <w:pPr>
        <w:pageBreakBefore w:val="0"/>
        <w:widowControl w:val="0"/>
        <w:kinsoku/>
        <w:wordWrap/>
        <w:overflowPunct/>
        <w:topLinePunct w:val="0"/>
        <w:autoSpaceDE/>
        <w:autoSpaceDN/>
        <w:bidi w:val="0"/>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（1）信息报告。设立或者指定专门的部门、人员负责传染病疫情信息管理工作，主动收集、分析、调查、核实传染病疫情信息。</w:t>
      </w:r>
    </w:p>
    <w:p w14:paraId="4FA90E6E">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开展流行病学调查。及时制订流行病学调查计划和方案，对突发事件累及人群的发病情况、分布特点进行技术调查分析，提出并实施有针对性的预防控制措施；对传染病病人、疑似病人、病原携带者及其密切接触者进行追踪调查，查明传播链，并向相关地方疾病预防控制机构通报情况。</w:t>
      </w:r>
    </w:p>
    <w:p w14:paraId="4EA4C678">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（3）实验室检测。按有关技术规范采集足量</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有效</w:t>
      </w:r>
      <w:r>
        <w:rPr>
          <w:rFonts w:hint="default" w:ascii="Times New Roman" w:hAnsi="Times New Roman" w:eastAsia="仿宋_GB2312" w:cs="Times New Roman"/>
          <w:color w:val="auto"/>
          <w:sz w:val="32"/>
          <w:szCs w:val="32"/>
        </w:rPr>
        <w:t>的标本，开展实验室检测，</w:t>
      </w:r>
      <w:r>
        <w:rPr>
          <w:rFonts w:hint="eastAsia" w:ascii="Times New Roman" w:hAnsi="Times New Roman" w:eastAsia="仿宋_GB2312" w:cs="Times New Roman"/>
          <w:color w:val="auto"/>
          <w:sz w:val="32"/>
          <w:szCs w:val="32"/>
        </w:rPr>
        <w:t>必要时</w:t>
      </w:r>
      <w:r>
        <w:rPr>
          <w:rFonts w:hint="default" w:ascii="Times New Roman" w:hAnsi="Times New Roman" w:eastAsia="仿宋_GB2312" w:cs="Times New Roman"/>
          <w:color w:val="auto"/>
          <w:sz w:val="32"/>
          <w:szCs w:val="32"/>
        </w:rPr>
        <w:t>分送自治区级和国家应急处理功能网络实验室检测，以协同查找致病原因。属地专业技术机构技术能力或条件不具备时，</w:t>
      </w:r>
      <w:r>
        <w:rPr>
          <w:rFonts w:hint="eastAsia" w:ascii="Times New Roman" w:hAnsi="Times New Roman" w:eastAsia="仿宋_GB2312" w:cs="Times New Roman"/>
          <w:color w:val="auto"/>
          <w:sz w:val="32"/>
          <w:szCs w:val="32"/>
        </w:rPr>
        <w:t>申请由上级</w:t>
      </w:r>
      <w:r>
        <w:rPr>
          <w:rFonts w:hint="default" w:ascii="Times New Roman" w:hAnsi="Times New Roman" w:eastAsia="仿宋_GB2312" w:cs="Times New Roman"/>
          <w:color w:val="auto"/>
          <w:sz w:val="32"/>
          <w:szCs w:val="32"/>
        </w:rPr>
        <w:t>疾控机构负责实验室检测</w:t>
      </w:r>
      <w:r>
        <w:rPr>
          <w:rFonts w:hint="eastAsia" w:ascii="Times New Roman" w:hAnsi="Times New Roman" w:eastAsia="仿宋_GB2312" w:cs="Times New Roman"/>
          <w:color w:val="auto"/>
          <w:sz w:val="32"/>
          <w:szCs w:val="32"/>
        </w:rPr>
        <w:t>。</w:t>
      </w:r>
    </w:p>
    <w:p w14:paraId="28E7BCF6">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（4）开展科研交流。开展与突发事件相关的</w:t>
      </w:r>
      <w:r>
        <w:rPr>
          <w:rFonts w:hint="eastAsia" w:ascii="Times New Roman" w:hAnsi="Times New Roman" w:eastAsia="仿宋_GB2312" w:cs="Times New Roman"/>
          <w:color w:val="auto"/>
          <w:sz w:val="32"/>
          <w:szCs w:val="32"/>
          <w:lang w:eastAsia="zh-CN"/>
        </w:rPr>
        <w:t>流行病学调查</w:t>
      </w:r>
      <w:r>
        <w:rPr>
          <w:rFonts w:hint="default" w:ascii="Times New Roman" w:hAnsi="Times New Roman" w:eastAsia="仿宋_GB2312" w:cs="Times New Roman"/>
          <w:color w:val="auto"/>
          <w:sz w:val="32"/>
          <w:szCs w:val="32"/>
        </w:rPr>
        <w:t>、消毒方法、医疗卫生防护用品等方面的研究。开展国内外合作，加快病源查寻和病因诊断。</w:t>
      </w:r>
    </w:p>
    <w:p w14:paraId="45C50DAC">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（5）开展技术培训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市级疾控机构负责对县区疾控机构以及医疗等相关机构专业技术人员进行业务培训和指导。</w:t>
      </w:r>
    </w:p>
    <w:p w14:paraId="6CC3F7F4">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（6）对医疗机构的消毒、隔离、院内感染控制等工作进行技术指导。</w:t>
      </w:r>
    </w:p>
    <w:p w14:paraId="7C292D5E">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）对易受感染人群和易受损害的人群实施应急接种、预防性服药和群体防护等措施。</w:t>
      </w:r>
    </w:p>
    <w:p w14:paraId="66FA284F">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）根据事件性质对公众开展</w:t>
      </w:r>
      <w:r>
        <w:rPr>
          <w:rFonts w:hint="eastAsia" w:ascii="Times New Roman" w:hAnsi="Times New Roman" w:eastAsia="仿宋_GB2312" w:cs="Times New Roman"/>
          <w:color w:val="auto"/>
          <w:sz w:val="32"/>
          <w:szCs w:val="32"/>
          <w:lang w:eastAsia="zh-CN"/>
        </w:rPr>
        <w:t>卫生防病</w:t>
      </w:r>
      <w:r>
        <w:rPr>
          <w:rFonts w:hint="default" w:ascii="Times New Roman" w:hAnsi="Times New Roman" w:eastAsia="仿宋_GB2312" w:cs="Times New Roman"/>
          <w:color w:val="auto"/>
          <w:sz w:val="32"/>
          <w:szCs w:val="32"/>
        </w:rPr>
        <w:t>知识与应急技能的教育，开展心理应急和危机干预工作，提供预防医学咨询服务，提高公众健康意识和自我防护能力，消除公众心理障碍。</w:t>
      </w:r>
      <w:r>
        <w:rPr>
          <w:rFonts w:hint="default" w:ascii="Times New Roman" w:hAnsi="Times New Roman" w:eastAsia="仿宋_GB2312" w:cs="Times New Roman"/>
          <w:b/>
          <w:color w:val="auto"/>
          <w:sz w:val="32"/>
          <w:szCs w:val="32"/>
        </w:rPr>
        <w:t>　</w:t>
      </w:r>
    </w:p>
    <w:p w14:paraId="71F1E476">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）在卫生</w:t>
      </w:r>
      <w:r>
        <w:rPr>
          <w:rFonts w:hint="eastAsia" w:ascii="Times New Roman" w:hAnsi="Times New Roman" w:eastAsia="仿宋_GB2312" w:cs="Times New Roman"/>
          <w:color w:val="auto"/>
          <w:sz w:val="32"/>
          <w:szCs w:val="32"/>
          <w:lang w:eastAsia="zh-CN"/>
        </w:rPr>
        <w:t>健康</w:t>
      </w:r>
      <w:r>
        <w:rPr>
          <w:rFonts w:hint="default" w:ascii="Times New Roman" w:hAnsi="Times New Roman" w:eastAsia="仿宋_GB2312" w:cs="Times New Roman"/>
          <w:color w:val="auto"/>
          <w:sz w:val="32"/>
          <w:szCs w:val="32"/>
        </w:rPr>
        <w:t>行政部门的领导下，对医疗机构、疾病预防控制机构</w:t>
      </w:r>
      <w:r>
        <w:rPr>
          <w:rFonts w:hint="eastAsia" w:ascii="Times New Roman" w:hAnsi="Times New Roman" w:eastAsia="仿宋_GB2312" w:cs="Times New Roman"/>
          <w:color w:val="auto"/>
          <w:sz w:val="32"/>
          <w:szCs w:val="32"/>
          <w:lang w:eastAsia="zh-CN"/>
        </w:rPr>
        <w:t>、第三方检验检测机构等单位的</w:t>
      </w:r>
      <w:r>
        <w:rPr>
          <w:rFonts w:hint="default" w:ascii="Times New Roman" w:hAnsi="Times New Roman" w:eastAsia="仿宋_GB2312" w:cs="Times New Roman"/>
          <w:color w:val="auto"/>
          <w:sz w:val="32"/>
          <w:szCs w:val="32"/>
        </w:rPr>
        <w:t>突发公共卫生事件应急处理各项措施落实情况进行督导、检查</w:t>
      </w:r>
      <w:r>
        <w:rPr>
          <w:rFonts w:hint="default" w:ascii="Times New Roman" w:hAnsi="Times New Roman" w:eastAsia="仿宋_GB2312" w:cs="Times New Roman"/>
          <w:color w:val="auto"/>
          <w:sz w:val="32"/>
          <w:szCs w:val="32"/>
          <w:lang w:eastAsia="zh-CN"/>
        </w:rPr>
        <w:t>，规范有关单位、个人依法履行公共卫生职责</w:t>
      </w:r>
      <w:r>
        <w:rPr>
          <w:rFonts w:hint="default" w:ascii="Times New Roman" w:hAnsi="Times New Roman" w:eastAsia="仿宋_GB2312" w:cs="Times New Roman"/>
          <w:color w:val="auto"/>
          <w:sz w:val="32"/>
          <w:szCs w:val="32"/>
        </w:rPr>
        <w:t>。</w:t>
      </w:r>
    </w:p>
    <w:p w14:paraId="5E0A9793">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）围绕突发公共卫生事件应急处理工作，</w:t>
      </w:r>
      <w:r>
        <w:rPr>
          <w:rFonts w:hint="eastAsia" w:ascii="Times New Roman" w:hAnsi="Times New Roman" w:eastAsia="仿宋_GB2312" w:cs="Times New Roman"/>
          <w:color w:val="auto"/>
          <w:sz w:val="32"/>
          <w:szCs w:val="32"/>
          <w:lang w:eastAsia="zh-CN"/>
        </w:rPr>
        <w:t>依法对</w:t>
      </w:r>
      <w:r>
        <w:rPr>
          <w:rFonts w:hint="default" w:ascii="Times New Roman" w:hAnsi="Times New Roman" w:eastAsia="仿宋_GB2312" w:cs="Times New Roman"/>
          <w:color w:val="auto"/>
          <w:sz w:val="32"/>
          <w:szCs w:val="32"/>
        </w:rPr>
        <w:t>公共卫生、环境卫生、职业卫生等</w:t>
      </w:r>
      <w:r>
        <w:rPr>
          <w:rFonts w:hint="eastAsia" w:ascii="Times New Roman" w:hAnsi="Times New Roman" w:eastAsia="仿宋_GB2312" w:cs="Times New Roman"/>
          <w:color w:val="auto"/>
          <w:sz w:val="32"/>
          <w:szCs w:val="32"/>
          <w:lang w:eastAsia="zh-CN"/>
        </w:rPr>
        <w:t>进行</w:t>
      </w:r>
      <w:r>
        <w:rPr>
          <w:rFonts w:hint="default" w:ascii="Times New Roman" w:hAnsi="Times New Roman" w:eastAsia="仿宋_GB2312" w:cs="Times New Roman"/>
          <w:color w:val="auto"/>
          <w:sz w:val="32"/>
          <w:szCs w:val="32"/>
        </w:rPr>
        <w:t>卫生监督和执法稽查。</w:t>
      </w:r>
    </w:p>
    <w:p w14:paraId="084A8A8D">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）协助卫生</w:t>
      </w:r>
      <w:r>
        <w:rPr>
          <w:rFonts w:hint="eastAsia" w:ascii="Times New Roman" w:hAnsi="Times New Roman" w:eastAsia="仿宋_GB2312" w:cs="Times New Roman"/>
          <w:color w:val="auto"/>
          <w:sz w:val="32"/>
          <w:szCs w:val="32"/>
          <w:lang w:eastAsia="zh-CN"/>
        </w:rPr>
        <w:t>健康</w:t>
      </w:r>
      <w:r>
        <w:rPr>
          <w:rFonts w:hint="default" w:ascii="Times New Roman" w:hAnsi="Times New Roman" w:eastAsia="仿宋_GB2312" w:cs="Times New Roman"/>
          <w:color w:val="auto"/>
          <w:sz w:val="32"/>
          <w:szCs w:val="32"/>
        </w:rPr>
        <w:t>行政部门按照有关法律、法规和规章，</w:t>
      </w:r>
      <w:r>
        <w:rPr>
          <w:rFonts w:hint="eastAsia" w:ascii="Times New Roman" w:hAnsi="Times New Roman" w:eastAsia="仿宋_GB2312" w:cs="Times New Roman"/>
          <w:color w:val="auto"/>
          <w:sz w:val="32"/>
          <w:szCs w:val="32"/>
          <w:lang w:eastAsia="zh-CN"/>
        </w:rPr>
        <w:t>依法查处</w:t>
      </w:r>
      <w:r>
        <w:rPr>
          <w:rFonts w:hint="default" w:ascii="Times New Roman" w:hAnsi="Times New Roman" w:eastAsia="仿宋_GB2312" w:cs="Times New Roman"/>
          <w:color w:val="auto"/>
          <w:sz w:val="32"/>
          <w:szCs w:val="32"/>
        </w:rPr>
        <w:t>突发公共卫生事件应急工作中的违法行为。</w:t>
      </w:r>
    </w:p>
    <w:p w14:paraId="3A06D638">
      <w:pPr>
        <w:keepNext w:val="0"/>
        <w:keepLines w:val="0"/>
        <w:pageBreakBefore w:val="0"/>
        <w:widowControl w:val="0"/>
        <w:kinsoku/>
        <w:wordWrap/>
        <w:overflowPunct/>
        <w:topLinePunct w:val="0"/>
        <w:autoSpaceDE/>
        <w:autoSpaceDN/>
        <w:bidi w:val="0"/>
        <w:adjustRightInd/>
        <w:snapToGrid/>
        <w:spacing w:line="536" w:lineRule="exact"/>
        <w:ind w:firstLine="643" w:firstLineChars="200"/>
        <w:textAlignment w:val="auto"/>
        <w:outlineLvl w:val="2"/>
        <w:rPr>
          <w:rFonts w:hint="default" w:ascii="Times New Roman" w:hAnsi="Times New Roman" w:eastAsia="仿宋_GB2312" w:cs="Times New Roman"/>
          <w:b/>
          <w:color w:val="auto"/>
          <w:sz w:val="32"/>
          <w:szCs w:val="32"/>
        </w:rPr>
      </w:pPr>
      <w:bookmarkStart w:id="200" w:name="_Toc6472"/>
      <w:bookmarkStart w:id="201" w:name="_Toc24086"/>
      <w:bookmarkStart w:id="202" w:name="_Toc23824"/>
      <w:bookmarkStart w:id="203" w:name="_Toc17640"/>
      <w:bookmarkStart w:id="204" w:name="_Toc5771"/>
      <w:r>
        <w:rPr>
          <w:rFonts w:hint="default" w:ascii="Times New Roman" w:hAnsi="Times New Roman" w:eastAsia="仿宋_GB2312" w:cs="Times New Roman"/>
          <w:b/>
          <w:color w:val="auto"/>
          <w:sz w:val="32"/>
          <w:szCs w:val="32"/>
        </w:rPr>
        <w:t>4.</w:t>
      </w:r>
      <w:r>
        <w:rPr>
          <w:rFonts w:hint="default" w:ascii="Times New Roman" w:hAnsi="Times New Roman" w:eastAsia="仿宋_GB2312" w:cs="Times New Roman"/>
          <w:b/>
          <w:color w:val="auto"/>
          <w:sz w:val="32"/>
          <w:szCs w:val="32"/>
          <w:lang w:val="en-US" w:eastAsia="zh-CN"/>
        </w:rPr>
        <w:t>3</w:t>
      </w:r>
      <w:r>
        <w:rPr>
          <w:rFonts w:hint="default" w:ascii="Times New Roman" w:hAnsi="Times New Roman" w:eastAsia="仿宋_GB2312" w:cs="Times New Roman"/>
          <w:b/>
          <w:color w:val="auto"/>
          <w:sz w:val="32"/>
          <w:szCs w:val="32"/>
        </w:rPr>
        <w:t>.</w:t>
      </w:r>
      <w:r>
        <w:rPr>
          <w:rFonts w:hint="eastAsia" w:ascii="Times New Roman" w:hAnsi="Times New Roman" w:eastAsia="仿宋_GB2312" w:cs="Times New Roman"/>
          <w:b/>
          <w:color w:val="auto"/>
          <w:sz w:val="32"/>
          <w:szCs w:val="32"/>
          <w:lang w:val="en-US" w:eastAsia="zh-CN"/>
        </w:rPr>
        <w:t>5</w:t>
      </w:r>
      <w:r>
        <w:rPr>
          <w:rFonts w:hint="default" w:ascii="Times New Roman" w:hAnsi="Times New Roman" w:eastAsia="仿宋_GB2312" w:cs="Times New Roman"/>
          <w:b/>
          <w:color w:val="auto"/>
          <w:sz w:val="32"/>
          <w:szCs w:val="32"/>
        </w:rPr>
        <w:t>　海关</w:t>
      </w:r>
      <w:bookmarkEnd w:id="200"/>
      <w:bookmarkEnd w:id="201"/>
      <w:bookmarkEnd w:id="202"/>
      <w:bookmarkEnd w:id="203"/>
      <w:bookmarkEnd w:id="204"/>
    </w:p>
    <w:p w14:paraId="28605956">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（1）境外突发公共卫生事件时，海关应整合调动技术力量</w:t>
      </w:r>
    </w:p>
    <w:p w14:paraId="0708BFE0">
      <w:pPr>
        <w:keepNext w:val="0"/>
        <w:keepLines w:val="0"/>
        <w:pageBreakBefore w:val="0"/>
        <w:widowControl w:val="0"/>
        <w:kinsoku/>
        <w:wordWrap/>
        <w:overflowPunct/>
        <w:topLinePunct w:val="0"/>
        <w:autoSpaceDE/>
        <w:autoSpaceDN/>
        <w:bidi w:val="0"/>
        <w:adjustRightInd/>
        <w:snapToGrid/>
        <w:spacing w:line="53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做好口岸入境人员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三查三排一转运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工作及其它应急处置工作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加强与卫生健康行政部门的工作衔接，严防境外疫情输入境内发生突发公共卫生事件时，做好口岸出境人员健康监测、病例筛查、应急处置等工作，严防境内疫情输出。</w:t>
      </w:r>
    </w:p>
    <w:p w14:paraId="29C9DC6C">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（2）加强信息共享，及时向卫生健康行政部门推送口岸突发公共卫生事件相关信息和情况动态变化。</w:t>
      </w:r>
    </w:p>
    <w:p w14:paraId="61BA36F5">
      <w:pPr>
        <w:keepNext w:val="0"/>
        <w:keepLines w:val="0"/>
        <w:pageBreakBefore w:val="0"/>
        <w:widowControl w:val="0"/>
        <w:kinsoku/>
        <w:wordWrap/>
        <w:overflowPunct/>
        <w:topLinePunct w:val="0"/>
        <w:autoSpaceDE/>
        <w:autoSpaceDN/>
        <w:bidi w:val="0"/>
        <w:adjustRightInd/>
        <w:snapToGrid/>
        <w:spacing w:line="536" w:lineRule="exact"/>
        <w:ind w:firstLine="643" w:firstLineChars="200"/>
        <w:textAlignment w:val="auto"/>
        <w:outlineLvl w:val="2"/>
        <w:rPr>
          <w:rFonts w:hint="default" w:ascii="Times New Roman" w:hAnsi="Times New Roman" w:eastAsia="仿宋_GB2312" w:cs="Times New Roman"/>
          <w:b/>
          <w:color w:val="auto"/>
          <w:sz w:val="32"/>
          <w:szCs w:val="32"/>
        </w:rPr>
      </w:pPr>
      <w:bookmarkStart w:id="205" w:name="_Toc21722"/>
      <w:bookmarkStart w:id="206" w:name="_Toc142"/>
      <w:bookmarkStart w:id="207" w:name="_Toc21931"/>
      <w:bookmarkStart w:id="208" w:name="_Toc16094"/>
      <w:bookmarkStart w:id="209" w:name="_Toc20346"/>
      <w:r>
        <w:rPr>
          <w:rFonts w:hint="default" w:ascii="Times New Roman" w:hAnsi="Times New Roman" w:eastAsia="仿宋_GB2312" w:cs="Times New Roman"/>
          <w:b/>
          <w:color w:val="auto"/>
          <w:sz w:val="32"/>
          <w:szCs w:val="32"/>
        </w:rPr>
        <w:t>4.</w:t>
      </w:r>
      <w:r>
        <w:rPr>
          <w:rFonts w:hint="default" w:ascii="Times New Roman" w:hAnsi="Times New Roman" w:eastAsia="仿宋_GB2312" w:cs="Times New Roman"/>
          <w:b/>
          <w:color w:val="auto"/>
          <w:sz w:val="32"/>
          <w:szCs w:val="32"/>
          <w:lang w:val="en-US" w:eastAsia="zh-CN"/>
        </w:rPr>
        <w:t>3</w:t>
      </w:r>
      <w:r>
        <w:rPr>
          <w:rFonts w:hint="default" w:ascii="Times New Roman" w:hAnsi="Times New Roman" w:eastAsia="仿宋_GB2312" w:cs="Times New Roman"/>
          <w:b/>
          <w:color w:val="auto"/>
          <w:sz w:val="32"/>
          <w:szCs w:val="32"/>
        </w:rPr>
        <w:t>.</w:t>
      </w:r>
      <w:r>
        <w:rPr>
          <w:rFonts w:hint="eastAsia" w:ascii="Times New Roman" w:hAnsi="Times New Roman" w:eastAsia="仿宋_GB2312" w:cs="Times New Roman"/>
          <w:b/>
          <w:color w:val="auto"/>
          <w:sz w:val="32"/>
          <w:szCs w:val="32"/>
          <w:lang w:val="en-US" w:eastAsia="zh-CN"/>
        </w:rPr>
        <w:t>6</w:t>
      </w:r>
      <w:r>
        <w:rPr>
          <w:rFonts w:hint="default" w:ascii="Times New Roman" w:hAnsi="Times New Roman" w:eastAsia="仿宋_GB2312" w:cs="Times New Roman"/>
          <w:b/>
          <w:color w:val="auto"/>
          <w:sz w:val="32"/>
          <w:szCs w:val="32"/>
        </w:rPr>
        <w:t>　非事件发生地区的应急响应措施</w:t>
      </w:r>
      <w:bookmarkEnd w:id="205"/>
      <w:bookmarkEnd w:id="206"/>
      <w:bookmarkEnd w:id="207"/>
      <w:bookmarkEnd w:id="208"/>
      <w:bookmarkEnd w:id="209"/>
    </w:p>
    <w:p w14:paraId="07E2661C">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未发生突发公共卫生事件的</w:t>
      </w:r>
      <w:r>
        <w:rPr>
          <w:rFonts w:hint="eastAsia" w:ascii="Times New Roman" w:hAnsi="Times New Roman" w:eastAsia="仿宋_GB2312" w:cs="Times New Roman"/>
          <w:color w:val="auto"/>
          <w:sz w:val="32"/>
          <w:szCs w:val="32"/>
          <w:lang w:eastAsia="zh-CN"/>
        </w:rPr>
        <w:t>地</w:t>
      </w:r>
      <w:r>
        <w:rPr>
          <w:rFonts w:hint="default" w:ascii="Times New Roman" w:hAnsi="Times New Roman" w:eastAsia="仿宋_GB2312" w:cs="Times New Roman"/>
          <w:color w:val="auto"/>
          <w:sz w:val="32"/>
          <w:szCs w:val="32"/>
        </w:rPr>
        <w:t>区应根据其他</w:t>
      </w:r>
      <w:r>
        <w:rPr>
          <w:rFonts w:hint="eastAsia" w:ascii="Times New Roman" w:hAnsi="Times New Roman" w:eastAsia="仿宋_GB2312" w:cs="Times New Roman"/>
          <w:color w:val="auto"/>
          <w:sz w:val="32"/>
          <w:szCs w:val="32"/>
          <w:lang w:eastAsia="zh-CN"/>
        </w:rPr>
        <w:t>地</w:t>
      </w:r>
      <w:r>
        <w:rPr>
          <w:rFonts w:hint="default" w:ascii="Times New Roman" w:hAnsi="Times New Roman" w:eastAsia="仿宋_GB2312" w:cs="Times New Roman"/>
          <w:color w:val="auto"/>
          <w:sz w:val="32"/>
          <w:szCs w:val="32"/>
        </w:rPr>
        <w:t>区发生事件的性质、特点、发生区域及发展趋势，分析本地区受波及的可能性和程度，重点做好以下工作：</w:t>
      </w:r>
    </w:p>
    <w:p w14:paraId="7E62583C">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（1）密切保持与事件发生地区的联系，及时获取相关信息。</w:t>
      </w:r>
    </w:p>
    <w:p w14:paraId="0237CD9A">
      <w:pPr>
        <w:keepNext w:val="0"/>
        <w:keepLines w:val="0"/>
        <w:pageBreakBefore w:val="0"/>
        <w:widowControl w:val="0"/>
        <w:kinsoku/>
        <w:wordWrap/>
        <w:overflowPunct/>
        <w:topLinePunct w:val="0"/>
        <w:autoSpaceDE/>
        <w:autoSpaceDN/>
        <w:bidi w:val="0"/>
        <w:adjustRightInd/>
        <w:snapToGrid/>
        <w:spacing w:line="536" w:lineRule="exact"/>
        <w:ind w:firstLine="643" w:firstLineChars="209"/>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6"/>
          <w:sz w:val="32"/>
          <w:szCs w:val="32"/>
        </w:rPr>
        <w:t>（2）组织做好本行政区域应急处理所需的人员与物资准备。</w:t>
      </w:r>
    </w:p>
    <w:p w14:paraId="509D59B3">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（3）加强相关疾病与健康监测和报告工作，必要时建立专门报告制度。</w:t>
      </w:r>
    </w:p>
    <w:p w14:paraId="1906AE1E">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（4）开展重点人群、重点场所和重点环节的监测和预防控制工作，防止事件发生、传入和扩散。</w:t>
      </w:r>
    </w:p>
    <w:p w14:paraId="13D0A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（5）开展相关防治知识宣传和健康教育，提高公众自我保护能力和意识。</w:t>
      </w:r>
    </w:p>
    <w:p w14:paraId="38612D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（6）根据上级人民政府及其有关部门的决定，开展交通卫生检疫等。</w:t>
      </w:r>
    </w:p>
    <w:p w14:paraId="1B2F51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color w:val="auto"/>
          <w:sz w:val="32"/>
          <w:szCs w:val="32"/>
        </w:rPr>
      </w:pPr>
      <w:bookmarkStart w:id="210" w:name="_Toc1936"/>
      <w:bookmarkStart w:id="211" w:name="_Toc13078"/>
      <w:bookmarkStart w:id="212" w:name="_Toc14890"/>
      <w:bookmarkStart w:id="213" w:name="_Toc31582"/>
      <w:bookmarkStart w:id="214" w:name="_Toc262"/>
      <w:r>
        <w:rPr>
          <w:rFonts w:hint="default" w:ascii="Times New Roman" w:hAnsi="Times New Roman" w:eastAsia="楷体_GB2312" w:cs="Times New Roman"/>
          <w:b/>
          <w:color w:val="auto"/>
          <w:sz w:val="32"/>
          <w:szCs w:val="32"/>
        </w:rPr>
        <w:t>4.4　应急响应终止</w:t>
      </w:r>
      <w:bookmarkEnd w:id="210"/>
      <w:bookmarkEnd w:id="211"/>
      <w:bookmarkEnd w:id="212"/>
      <w:bookmarkEnd w:id="213"/>
      <w:bookmarkEnd w:id="214"/>
    </w:p>
    <w:p w14:paraId="694DB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突发公共卫生事件应急响应的终止条件：突发公共卫生事件隐患或相关危险因素消除</w:t>
      </w:r>
      <w:r>
        <w:rPr>
          <w:rFonts w:hint="eastAsia" w:ascii="Times New Roman" w:hAnsi="Times New Roman" w:eastAsia="仿宋_GB2312" w:cs="Times New Roman"/>
          <w:color w:val="auto"/>
          <w:sz w:val="32"/>
          <w:szCs w:val="32"/>
          <w:lang w:eastAsia="zh-CN"/>
        </w:rPr>
        <w:t>后</w:t>
      </w:r>
      <w:r>
        <w:rPr>
          <w:rFonts w:hint="default" w:ascii="Times New Roman" w:hAnsi="Times New Roman" w:eastAsia="仿宋_GB2312" w:cs="Times New Roman"/>
          <w:color w:val="auto"/>
          <w:sz w:val="32"/>
          <w:szCs w:val="32"/>
        </w:rPr>
        <w:t>，或末例传染病病例发生后经过最长潜伏期无新的病例出现。在专家评估基础上，按照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谁启动谁调整、谁启动谁终止</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的原则，由有关政府或部门宣布调整应急响应级别或终止响应。</w:t>
      </w:r>
    </w:p>
    <w:p w14:paraId="0A34E5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特别重大突发公共卫生事件</w:t>
      </w:r>
      <w:r>
        <w:rPr>
          <w:rFonts w:hint="eastAsia" w:ascii="Times New Roman" w:hAnsi="Times New Roman" w:eastAsia="仿宋_GB2312" w:cs="Times New Roman"/>
          <w:color w:val="auto"/>
          <w:sz w:val="32"/>
          <w:szCs w:val="32"/>
          <w:lang w:eastAsia="zh-CN"/>
        </w:rPr>
        <w:t>应急响应调整、终止</w:t>
      </w:r>
      <w:r>
        <w:rPr>
          <w:rFonts w:hint="default" w:ascii="Times New Roman" w:hAnsi="Times New Roman" w:eastAsia="仿宋_GB2312" w:cs="Times New Roman"/>
          <w:color w:val="auto"/>
          <w:sz w:val="32"/>
          <w:szCs w:val="32"/>
        </w:rPr>
        <w:t>应由自治区卫生健康行政部门组织专家咨询委员会进行分析论证，提出调整应急响应级别或终止响应的建议，由自治区人民政府或自治区</w:t>
      </w:r>
      <w:r>
        <w:rPr>
          <w:rFonts w:hint="default" w:ascii="Times New Roman" w:hAnsi="Times New Roman" w:eastAsia="仿宋_GB2312" w:cs="Times New Roman"/>
          <w:color w:val="auto"/>
          <w:sz w:val="32"/>
          <w:szCs w:val="32"/>
          <w:lang w:val="en-US" w:eastAsia="zh-CN"/>
        </w:rPr>
        <w:t>突发公共卫生事件应急</w:t>
      </w:r>
      <w:r>
        <w:rPr>
          <w:rFonts w:hint="default" w:ascii="Times New Roman" w:hAnsi="Times New Roman" w:eastAsia="仿宋_GB2312" w:cs="Times New Roman"/>
          <w:color w:val="auto"/>
          <w:sz w:val="32"/>
          <w:szCs w:val="32"/>
        </w:rPr>
        <w:t>指挥部报请国务院或全国突发公共卫生事件应急指挥部决定实施</w:t>
      </w:r>
      <w:r>
        <w:rPr>
          <w:rFonts w:hint="eastAsia" w:ascii="Times New Roman" w:hAnsi="Times New Roman" w:eastAsia="仿宋_GB2312" w:cs="Times New Roman"/>
          <w:color w:val="auto"/>
          <w:sz w:val="32"/>
          <w:szCs w:val="32"/>
          <w:lang w:eastAsia="zh-CN"/>
        </w:rPr>
        <w:t>。</w:t>
      </w:r>
    </w:p>
    <w:p w14:paraId="59707E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重大突发公共卫生事件由自治区卫生</w:t>
      </w:r>
      <w:r>
        <w:rPr>
          <w:rFonts w:hint="default" w:ascii="Times New Roman" w:hAnsi="Times New Roman" w:eastAsia="仿宋_GB2312" w:cs="Times New Roman"/>
          <w:color w:val="auto"/>
          <w:sz w:val="32"/>
          <w:szCs w:val="32"/>
          <w:lang w:eastAsia="zh-CN"/>
        </w:rPr>
        <w:t>健康</w:t>
      </w:r>
      <w:r>
        <w:rPr>
          <w:rFonts w:hint="eastAsia" w:ascii="Times New Roman" w:hAnsi="Times New Roman" w:eastAsia="仿宋_GB2312" w:cs="Times New Roman"/>
          <w:color w:val="auto"/>
          <w:sz w:val="32"/>
          <w:szCs w:val="32"/>
          <w:lang w:eastAsia="zh-CN"/>
        </w:rPr>
        <w:t>行政部门</w:t>
      </w:r>
      <w:r>
        <w:rPr>
          <w:rFonts w:hint="default" w:ascii="Times New Roman" w:hAnsi="Times New Roman" w:eastAsia="仿宋_GB2312" w:cs="Times New Roman"/>
          <w:color w:val="auto"/>
          <w:sz w:val="32"/>
          <w:szCs w:val="32"/>
        </w:rPr>
        <w:t>组织专家进行分析论证，提出</w:t>
      </w:r>
      <w:r>
        <w:rPr>
          <w:rFonts w:hint="eastAsia" w:ascii="Times New Roman" w:hAnsi="Times New Roman" w:eastAsia="仿宋_GB2312" w:cs="Times New Roman"/>
          <w:color w:val="auto"/>
          <w:sz w:val="32"/>
          <w:szCs w:val="32"/>
          <w:lang w:eastAsia="zh-CN"/>
        </w:rPr>
        <w:t>调整和</w:t>
      </w:r>
      <w:r>
        <w:rPr>
          <w:rFonts w:hint="default" w:ascii="Times New Roman" w:hAnsi="Times New Roman" w:eastAsia="仿宋_GB2312" w:cs="Times New Roman"/>
          <w:color w:val="auto"/>
          <w:sz w:val="32"/>
          <w:szCs w:val="32"/>
        </w:rPr>
        <w:t>终止应急响应的建议，报自治区人民政府或自治区</w:t>
      </w:r>
      <w:r>
        <w:rPr>
          <w:rFonts w:hint="default" w:ascii="Times New Roman" w:hAnsi="Times New Roman" w:eastAsia="仿宋_GB2312" w:cs="Times New Roman"/>
          <w:color w:val="auto"/>
          <w:sz w:val="32"/>
          <w:szCs w:val="32"/>
          <w:lang w:val="en-US" w:eastAsia="zh-CN"/>
        </w:rPr>
        <w:t>突发公共卫生事件应急</w:t>
      </w:r>
      <w:r>
        <w:rPr>
          <w:rFonts w:hint="default" w:ascii="Times New Roman" w:hAnsi="Times New Roman" w:eastAsia="仿宋_GB2312" w:cs="Times New Roman"/>
          <w:color w:val="auto"/>
          <w:sz w:val="32"/>
          <w:szCs w:val="32"/>
        </w:rPr>
        <w:t>指挥部批准后实施，并向</w:t>
      </w:r>
      <w:r>
        <w:rPr>
          <w:rFonts w:hint="eastAsia" w:ascii="Times New Roman" w:hAnsi="Times New Roman" w:eastAsia="仿宋_GB2312" w:cs="Times New Roman"/>
          <w:color w:val="auto"/>
          <w:sz w:val="32"/>
          <w:szCs w:val="32"/>
          <w:lang w:eastAsia="zh-CN"/>
        </w:rPr>
        <w:t>国务院卫生健康行政部门</w:t>
      </w:r>
      <w:r>
        <w:rPr>
          <w:rFonts w:hint="default" w:ascii="Times New Roman" w:hAnsi="Times New Roman" w:eastAsia="仿宋_GB2312" w:cs="Times New Roman"/>
          <w:color w:val="auto"/>
          <w:sz w:val="32"/>
          <w:szCs w:val="32"/>
        </w:rPr>
        <w:t>报</w:t>
      </w:r>
      <w:r>
        <w:rPr>
          <w:rFonts w:hint="eastAsia" w:ascii="Times New Roman" w:hAnsi="Times New Roman" w:eastAsia="仿宋_GB2312" w:cs="Times New Roman"/>
          <w:color w:val="auto"/>
          <w:sz w:val="32"/>
          <w:szCs w:val="32"/>
          <w:lang w:eastAsia="zh-CN"/>
        </w:rPr>
        <w:t>备</w:t>
      </w:r>
      <w:r>
        <w:rPr>
          <w:rFonts w:hint="default" w:ascii="Times New Roman" w:hAnsi="Times New Roman" w:eastAsia="仿宋_GB2312" w:cs="Times New Roman"/>
          <w:color w:val="auto"/>
          <w:sz w:val="32"/>
          <w:szCs w:val="32"/>
        </w:rPr>
        <w:t>。</w:t>
      </w:r>
    </w:p>
    <w:p w14:paraId="7D0A5D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较大突发公共卫生事件由市卫生健康行政部门组织专家进行分析论证，提出终止应急响应的建议，报</w:t>
      </w:r>
      <w:r>
        <w:rPr>
          <w:rFonts w:hint="eastAsia"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人民政府或</w:t>
      </w:r>
      <w:r>
        <w:rPr>
          <w:rFonts w:hint="default" w:ascii="Times New Roman" w:hAnsi="Times New Roman" w:eastAsia="仿宋_GB2312" w:cs="Times New Roman"/>
          <w:color w:val="auto"/>
          <w:sz w:val="32"/>
          <w:szCs w:val="32"/>
          <w:lang w:eastAsia="zh-CN"/>
        </w:rPr>
        <w:t>市领导小组</w:t>
      </w:r>
      <w:r>
        <w:rPr>
          <w:rFonts w:hint="default" w:ascii="Times New Roman" w:hAnsi="Times New Roman" w:eastAsia="仿宋_GB2312" w:cs="Times New Roman"/>
          <w:color w:val="auto"/>
          <w:sz w:val="32"/>
          <w:szCs w:val="32"/>
        </w:rPr>
        <w:t>批准后实施，并向自治区卫生健康</w:t>
      </w:r>
      <w:r>
        <w:rPr>
          <w:rFonts w:hint="eastAsia" w:ascii="Times New Roman" w:hAnsi="Times New Roman" w:eastAsia="仿宋_GB2312" w:cs="Times New Roman"/>
          <w:color w:val="auto"/>
          <w:sz w:val="32"/>
          <w:szCs w:val="32"/>
          <w:lang w:eastAsia="zh-CN"/>
        </w:rPr>
        <w:t>委</w:t>
      </w:r>
      <w:r>
        <w:rPr>
          <w:rFonts w:hint="default" w:ascii="Times New Roman" w:hAnsi="Times New Roman" w:eastAsia="仿宋_GB2312" w:cs="Times New Roman"/>
          <w:color w:val="auto"/>
          <w:sz w:val="32"/>
          <w:szCs w:val="32"/>
        </w:rPr>
        <w:t>报备。</w:t>
      </w:r>
    </w:p>
    <w:p w14:paraId="532951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一般突发公共卫生事件由</w:t>
      </w:r>
      <w:r>
        <w:rPr>
          <w:rFonts w:hint="eastAsia" w:ascii="Times New Roman" w:hAnsi="Times New Roman" w:eastAsia="仿宋_GB2312" w:cs="Times New Roman"/>
          <w:color w:val="auto"/>
          <w:sz w:val="32"/>
          <w:szCs w:val="32"/>
          <w:lang w:eastAsia="zh-CN"/>
        </w:rPr>
        <w:t>辖区</w:t>
      </w:r>
      <w:r>
        <w:rPr>
          <w:rFonts w:hint="default" w:ascii="Times New Roman" w:hAnsi="Times New Roman" w:eastAsia="仿宋_GB2312" w:cs="Times New Roman"/>
          <w:color w:val="auto"/>
          <w:sz w:val="32"/>
          <w:szCs w:val="32"/>
        </w:rPr>
        <w:t>卫生健康行政部门组织专家进行分析论证，提出终止应急响应的建议，报本级人民政府或本级</w:t>
      </w:r>
      <w:r>
        <w:rPr>
          <w:rFonts w:hint="eastAsia" w:ascii="Times New Roman" w:hAnsi="Times New Roman" w:eastAsia="仿宋_GB2312" w:cs="Times New Roman"/>
          <w:color w:val="auto"/>
          <w:sz w:val="32"/>
          <w:szCs w:val="32"/>
          <w:lang w:eastAsia="zh-CN"/>
        </w:rPr>
        <w:t>领导小组</w:t>
      </w:r>
      <w:r>
        <w:rPr>
          <w:rFonts w:hint="default" w:ascii="Times New Roman" w:hAnsi="Times New Roman" w:eastAsia="仿宋_GB2312" w:cs="Times New Roman"/>
          <w:color w:val="auto"/>
          <w:sz w:val="32"/>
          <w:szCs w:val="32"/>
        </w:rPr>
        <w:t>批准后实施，并向市卫生健康行政部门报备</w:t>
      </w:r>
      <w:r>
        <w:rPr>
          <w:rFonts w:hint="eastAsia" w:ascii="Times New Roman" w:hAnsi="Times New Roman" w:eastAsia="仿宋_GB2312" w:cs="Times New Roman"/>
          <w:color w:val="auto"/>
          <w:sz w:val="32"/>
          <w:szCs w:val="32"/>
          <w:lang w:eastAsia="zh-CN"/>
        </w:rPr>
        <w:t>。</w:t>
      </w:r>
    </w:p>
    <w:p w14:paraId="3BEE906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0"/>
        <w:rPr>
          <w:rFonts w:hint="default" w:ascii="Times New Roman" w:hAnsi="Times New Roman" w:eastAsia="黑体" w:cs="Times New Roman"/>
          <w:b/>
          <w:color w:val="auto"/>
          <w:sz w:val="32"/>
          <w:szCs w:val="32"/>
        </w:rPr>
      </w:pPr>
      <w:bookmarkStart w:id="215" w:name="_Toc30250"/>
      <w:bookmarkStart w:id="216" w:name="_Toc31546"/>
      <w:bookmarkStart w:id="217" w:name="_Toc22095"/>
      <w:bookmarkStart w:id="218" w:name="_Toc1890"/>
      <w:bookmarkStart w:id="219" w:name="_Toc6796"/>
      <w:r>
        <w:rPr>
          <w:rFonts w:hint="default" w:ascii="Times New Roman" w:hAnsi="Times New Roman" w:eastAsia="黑体" w:cs="Times New Roman"/>
          <w:b/>
          <w:color w:val="auto"/>
          <w:sz w:val="32"/>
          <w:szCs w:val="32"/>
        </w:rPr>
        <w:t>5　善后处理</w:t>
      </w:r>
      <w:bookmarkEnd w:id="215"/>
      <w:bookmarkEnd w:id="216"/>
      <w:bookmarkEnd w:id="217"/>
      <w:bookmarkEnd w:id="218"/>
      <w:bookmarkEnd w:id="219"/>
    </w:p>
    <w:p w14:paraId="07BEAA03">
      <w:pPr>
        <w:pageBreakBefore w:val="0"/>
        <w:widowControl w:val="0"/>
        <w:kinsoku/>
        <w:wordWrap/>
        <w:overflowPunct/>
        <w:topLinePunct w:val="0"/>
        <w:autoSpaceDE/>
        <w:autoSpaceDN/>
        <w:bidi w:val="0"/>
        <w:spacing w:line="536" w:lineRule="exact"/>
        <w:ind w:firstLine="643" w:firstLineChars="200"/>
        <w:textAlignment w:val="auto"/>
        <w:outlineLvl w:val="1"/>
        <w:rPr>
          <w:rFonts w:hint="default" w:ascii="Times New Roman" w:hAnsi="Times New Roman" w:eastAsia="楷体_GB2312" w:cs="Times New Roman"/>
          <w:b/>
          <w:color w:val="auto"/>
          <w:sz w:val="32"/>
          <w:szCs w:val="32"/>
        </w:rPr>
      </w:pPr>
      <w:bookmarkStart w:id="220" w:name="_Toc12290"/>
      <w:bookmarkStart w:id="221" w:name="_Toc15093"/>
      <w:bookmarkStart w:id="222" w:name="_Toc13002"/>
      <w:bookmarkStart w:id="223" w:name="_Toc12934"/>
      <w:bookmarkStart w:id="224" w:name="_Toc14827"/>
      <w:r>
        <w:rPr>
          <w:rFonts w:hint="default" w:ascii="Times New Roman" w:hAnsi="Times New Roman" w:eastAsia="楷体_GB2312" w:cs="Times New Roman"/>
          <w:b/>
          <w:color w:val="auto"/>
          <w:sz w:val="32"/>
          <w:szCs w:val="32"/>
        </w:rPr>
        <w:t>5.1　后期评估</w:t>
      </w:r>
      <w:bookmarkEnd w:id="220"/>
      <w:bookmarkEnd w:id="221"/>
      <w:bookmarkEnd w:id="222"/>
      <w:bookmarkEnd w:id="223"/>
      <w:bookmarkEnd w:id="224"/>
    </w:p>
    <w:p w14:paraId="71A290B5">
      <w:pPr>
        <w:pageBreakBefore w:val="0"/>
        <w:widowControl w:val="0"/>
        <w:kinsoku/>
        <w:wordWrap/>
        <w:overflowPunct/>
        <w:topLinePunct w:val="0"/>
        <w:autoSpaceDE/>
        <w:autoSpaceDN/>
        <w:bidi w:val="0"/>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突发公共卫生事件</w:t>
      </w:r>
      <w:r>
        <w:rPr>
          <w:rFonts w:hint="eastAsia" w:ascii="Times New Roman" w:hAnsi="Times New Roman" w:eastAsia="仿宋_GB2312" w:cs="Times New Roman"/>
          <w:color w:val="auto"/>
          <w:sz w:val="32"/>
          <w:szCs w:val="32"/>
          <w:lang w:eastAsia="zh-CN"/>
        </w:rPr>
        <w:t>处置</w:t>
      </w:r>
      <w:r>
        <w:rPr>
          <w:rFonts w:hint="default" w:ascii="Times New Roman" w:hAnsi="Times New Roman" w:eastAsia="仿宋_GB2312" w:cs="Times New Roman"/>
          <w:color w:val="auto"/>
          <w:sz w:val="32"/>
          <w:szCs w:val="32"/>
        </w:rPr>
        <w:t>结束后，各级卫生</w:t>
      </w:r>
      <w:r>
        <w:rPr>
          <w:rFonts w:hint="default" w:ascii="Times New Roman" w:hAnsi="Times New Roman" w:eastAsia="仿宋_GB2312" w:cs="Times New Roman"/>
          <w:color w:val="auto"/>
          <w:sz w:val="32"/>
          <w:szCs w:val="32"/>
          <w:lang w:eastAsia="zh-CN"/>
        </w:rPr>
        <w:t>健康</w:t>
      </w:r>
      <w:r>
        <w:rPr>
          <w:rFonts w:hint="eastAsia" w:ascii="Times New Roman" w:hAnsi="Times New Roman" w:eastAsia="仿宋_GB2312" w:cs="Times New Roman"/>
          <w:color w:val="auto"/>
          <w:sz w:val="32"/>
          <w:szCs w:val="32"/>
          <w:lang w:eastAsia="zh-CN"/>
        </w:rPr>
        <w:t>行政部门及时</w:t>
      </w:r>
      <w:r>
        <w:rPr>
          <w:rFonts w:hint="default" w:ascii="Times New Roman" w:hAnsi="Times New Roman" w:eastAsia="仿宋_GB2312" w:cs="Times New Roman"/>
          <w:color w:val="auto"/>
          <w:sz w:val="32"/>
          <w:szCs w:val="32"/>
        </w:rPr>
        <w:t>组织有关人员对突发公共卫生事件的概况、现场调查处理情况、患者救治情况、所采取措施的效果、应急处理过程中存在的问题和取得的经验等情况进行评估，并提出改进建议，形成评估报告上报本级人民政府和上一级卫生</w:t>
      </w:r>
      <w:r>
        <w:rPr>
          <w:rFonts w:hint="default" w:ascii="Times New Roman" w:hAnsi="Times New Roman" w:eastAsia="仿宋_GB2312" w:cs="Times New Roman"/>
          <w:color w:val="auto"/>
          <w:sz w:val="32"/>
          <w:szCs w:val="32"/>
          <w:lang w:eastAsia="zh-CN"/>
        </w:rPr>
        <w:t>健康</w:t>
      </w:r>
      <w:r>
        <w:rPr>
          <w:rFonts w:hint="eastAsia" w:ascii="Times New Roman" w:hAnsi="Times New Roman" w:eastAsia="仿宋_GB2312" w:cs="Times New Roman"/>
          <w:color w:val="auto"/>
          <w:sz w:val="32"/>
          <w:szCs w:val="32"/>
          <w:lang w:eastAsia="zh-CN"/>
        </w:rPr>
        <w:t>行政部门</w:t>
      </w:r>
      <w:r>
        <w:rPr>
          <w:rFonts w:hint="default" w:ascii="Times New Roman" w:hAnsi="Times New Roman" w:eastAsia="仿宋_GB2312" w:cs="Times New Roman"/>
          <w:color w:val="auto"/>
          <w:sz w:val="32"/>
          <w:szCs w:val="32"/>
        </w:rPr>
        <w:t>。</w:t>
      </w:r>
    </w:p>
    <w:p w14:paraId="5E626062">
      <w:pPr>
        <w:pageBreakBefore w:val="0"/>
        <w:widowControl w:val="0"/>
        <w:kinsoku/>
        <w:wordWrap/>
        <w:overflowPunct/>
        <w:topLinePunct w:val="0"/>
        <w:autoSpaceDE/>
        <w:autoSpaceDN/>
        <w:bidi w:val="0"/>
        <w:spacing w:line="536" w:lineRule="exact"/>
        <w:ind w:firstLine="643" w:firstLineChars="200"/>
        <w:textAlignment w:val="auto"/>
        <w:outlineLvl w:val="1"/>
        <w:rPr>
          <w:rFonts w:hint="default" w:ascii="Times New Roman" w:hAnsi="Times New Roman" w:eastAsia="仿宋_GB2312" w:cs="Times New Roman"/>
          <w:color w:val="auto"/>
          <w:sz w:val="32"/>
          <w:szCs w:val="32"/>
        </w:rPr>
      </w:pPr>
      <w:bookmarkStart w:id="225" w:name="_Toc20425"/>
      <w:bookmarkStart w:id="226" w:name="_Toc25553"/>
      <w:bookmarkStart w:id="227" w:name="_Toc12608"/>
      <w:bookmarkStart w:id="228" w:name="_Toc13792"/>
      <w:bookmarkStart w:id="229" w:name="_Toc29871"/>
      <w:r>
        <w:rPr>
          <w:rFonts w:hint="default" w:ascii="Times New Roman" w:hAnsi="Times New Roman" w:eastAsia="楷体_GB2312" w:cs="Times New Roman"/>
          <w:b/>
          <w:color w:val="auto"/>
          <w:sz w:val="32"/>
          <w:szCs w:val="32"/>
        </w:rPr>
        <w:t>5.2　奖励</w:t>
      </w:r>
      <w:bookmarkEnd w:id="225"/>
      <w:bookmarkEnd w:id="226"/>
      <w:bookmarkEnd w:id="227"/>
      <w:bookmarkEnd w:id="228"/>
      <w:bookmarkEnd w:id="229"/>
    </w:p>
    <w:p w14:paraId="62616006">
      <w:pPr>
        <w:pageBreakBefore w:val="0"/>
        <w:widowControl w:val="0"/>
        <w:kinsoku/>
        <w:wordWrap/>
        <w:overflowPunct/>
        <w:topLinePunct w:val="0"/>
        <w:autoSpaceDE/>
        <w:autoSpaceDN/>
        <w:bidi w:val="0"/>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县级以上人力资源社会保障部门和卫生健康行政部门对参加突发公共卫生事件应急处理作出贡献的先进集体和个人</w:t>
      </w:r>
      <w:r>
        <w:rPr>
          <w:rFonts w:hint="eastAsia" w:ascii="Times New Roman" w:hAnsi="Times New Roman" w:eastAsia="仿宋_GB2312" w:cs="Times New Roman"/>
          <w:color w:val="auto"/>
          <w:sz w:val="32"/>
          <w:szCs w:val="32"/>
          <w:lang w:eastAsia="zh-CN"/>
        </w:rPr>
        <w:t>按有关规定</w:t>
      </w:r>
      <w:r>
        <w:rPr>
          <w:rFonts w:hint="default" w:ascii="Times New Roman" w:hAnsi="Times New Roman" w:eastAsia="仿宋_GB2312" w:cs="Times New Roman"/>
          <w:color w:val="auto"/>
          <w:sz w:val="32"/>
          <w:szCs w:val="32"/>
        </w:rPr>
        <w:t>进行联合表彰</w:t>
      </w:r>
      <w:r>
        <w:rPr>
          <w:rFonts w:hint="eastAsia" w:ascii="Times New Roman" w:hAnsi="Times New Roman" w:eastAsia="仿宋_GB2312" w:cs="Times New Roman"/>
          <w:color w:val="auto"/>
          <w:sz w:val="32"/>
          <w:szCs w:val="32"/>
          <w:lang w:eastAsia="zh-CN"/>
        </w:rPr>
        <w:t>；民政部门</w:t>
      </w:r>
      <w:r>
        <w:rPr>
          <w:rFonts w:hint="default" w:ascii="Times New Roman" w:hAnsi="Times New Roman" w:eastAsia="仿宋_GB2312" w:cs="Times New Roman"/>
          <w:color w:val="auto"/>
          <w:sz w:val="32"/>
          <w:szCs w:val="32"/>
        </w:rPr>
        <w:t>对在突发公共卫生事件应急处理工作中英勇献身的人员，按有关规定追认为烈士。</w:t>
      </w:r>
    </w:p>
    <w:p w14:paraId="050A138F">
      <w:pPr>
        <w:pageBreakBefore w:val="0"/>
        <w:widowControl w:val="0"/>
        <w:kinsoku/>
        <w:wordWrap/>
        <w:overflowPunct/>
        <w:topLinePunct w:val="0"/>
        <w:autoSpaceDE/>
        <w:autoSpaceDN/>
        <w:bidi w:val="0"/>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对因参加公共卫生突发事件应急处理工作而导致其本人和亲属的正常工作、学习、生活受到影响的，县级以上人民政府和有关部门应当给予必要的帮助。</w:t>
      </w:r>
    </w:p>
    <w:p w14:paraId="7A3AAE3F">
      <w:pPr>
        <w:pageBreakBefore w:val="0"/>
        <w:widowControl w:val="0"/>
        <w:kinsoku/>
        <w:wordWrap/>
        <w:overflowPunct/>
        <w:topLinePunct w:val="0"/>
        <w:autoSpaceDE/>
        <w:autoSpaceDN/>
        <w:bidi w:val="0"/>
        <w:spacing w:line="536" w:lineRule="exact"/>
        <w:ind w:firstLine="643" w:firstLineChars="200"/>
        <w:textAlignment w:val="auto"/>
        <w:outlineLvl w:val="1"/>
        <w:rPr>
          <w:rFonts w:hint="default" w:ascii="Times New Roman" w:hAnsi="Times New Roman" w:eastAsia="楷体_GB2312" w:cs="Times New Roman"/>
          <w:b/>
          <w:color w:val="auto"/>
          <w:sz w:val="32"/>
          <w:szCs w:val="32"/>
        </w:rPr>
      </w:pPr>
      <w:bookmarkStart w:id="230" w:name="_Toc29722"/>
      <w:bookmarkStart w:id="231" w:name="_Toc9708"/>
      <w:bookmarkStart w:id="232" w:name="_Toc4660"/>
      <w:bookmarkStart w:id="233" w:name="_Toc11714"/>
      <w:bookmarkStart w:id="234" w:name="_Toc9132"/>
      <w:r>
        <w:rPr>
          <w:rFonts w:hint="default" w:ascii="Times New Roman" w:hAnsi="Times New Roman" w:eastAsia="楷体_GB2312" w:cs="Times New Roman"/>
          <w:b/>
          <w:color w:val="auto"/>
          <w:sz w:val="32"/>
          <w:szCs w:val="32"/>
        </w:rPr>
        <w:t>5.3　责任</w:t>
      </w:r>
      <w:bookmarkEnd w:id="230"/>
      <w:bookmarkEnd w:id="231"/>
      <w:bookmarkEnd w:id="232"/>
      <w:bookmarkEnd w:id="233"/>
      <w:bookmarkEnd w:id="234"/>
    </w:p>
    <w:p w14:paraId="5773A933">
      <w:pPr>
        <w:pageBreakBefore w:val="0"/>
        <w:widowControl w:val="0"/>
        <w:kinsoku/>
        <w:wordWrap/>
        <w:overflowPunct/>
        <w:topLinePunct w:val="0"/>
        <w:autoSpaceDE/>
        <w:autoSpaceDN/>
        <w:bidi w:val="0"/>
        <w:spacing w:line="536"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对在突发公共卫生事件预防、报告、调查、控制和处理过程中，有玩忽职守、失职、渎职等行为的，依据《</w:t>
      </w:r>
      <w:r>
        <w:rPr>
          <w:rFonts w:hint="default" w:ascii="Times New Roman" w:hAnsi="Times New Roman" w:eastAsia="仿宋_GB2312" w:cs="Times New Roman"/>
          <w:color w:val="auto"/>
          <w:sz w:val="32"/>
          <w:szCs w:val="32"/>
          <w:lang w:eastAsia="zh-CN"/>
        </w:rPr>
        <w:t>中</w:t>
      </w:r>
      <w:r>
        <w:rPr>
          <w:rFonts w:hint="eastAsia" w:ascii="Times New Roman" w:hAnsi="Times New Roman" w:eastAsia="仿宋_GB2312" w:cs="Times New Roman"/>
          <w:color w:val="auto"/>
          <w:sz w:val="32"/>
          <w:szCs w:val="32"/>
          <w:lang w:eastAsia="zh-CN"/>
        </w:rPr>
        <w:t>华</w:t>
      </w:r>
      <w:r>
        <w:rPr>
          <w:rFonts w:hint="default" w:ascii="Times New Roman" w:hAnsi="Times New Roman" w:eastAsia="仿宋_GB2312" w:cs="Times New Roman"/>
          <w:color w:val="auto"/>
          <w:sz w:val="32"/>
          <w:szCs w:val="32"/>
          <w:lang w:eastAsia="zh-CN"/>
        </w:rPr>
        <w:t>人民共</w:t>
      </w:r>
      <w:r>
        <w:rPr>
          <w:rFonts w:hint="eastAsia" w:ascii="Times New Roman" w:hAnsi="Times New Roman" w:eastAsia="仿宋_GB2312" w:cs="Times New Roman"/>
          <w:color w:val="auto"/>
          <w:sz w:val="32"/>
          <w:szCs w:val="32"/>
          <w:lang w:eastAsia="zh-CN"/>
        </w:rPr>
        <w:t>和国</w:t>
      </w:r>
      <w:r>
        <w:rPr>
          <w:rFonts w:hint="default" w:ascii="Times New Roman" w:hAnsi="Times New Roman" w:eastAsia="仿宋_GB2312" w:cs="Times New Roman"/>
          <w:color w:val="auto"/>
          <w:sz w:val="32"/>
          <w:szCs w:val="32"/>
        </w:rPr>
        <w:t>突发事件应对法》《突发公共卫生事件应急条例》和《广西壮族自治区突发公共卫生事件应急办法》等法律法规追究当事人的责任。</w:t>
      </w:r>
    </w:p>
    <w:p w14:paraId="20F76A3E">
      <w:pPr>
        <w:pageBreakBefore w:val="0"/>
        <w:widowControl w:val="0"/>
        <w:kinsoku/>
        <w:wordWrap/>
        <w:overflowPunct/>
        <w:topLinePunct w:val="0"/>
        <w:autoSpaceDE/>
        <w:autoSpaceDN/>
        <w:bidi w:val="0"/>
        <w:spacing w:line="536" w:lineRule="exact"/>
        <w:ind w:firstLine="643" w:firstLineChars="200"/>
        <w:textAlignment w:val="auto"/>
        <w:outlineLvl w:val="1"/>
        <w:rPr>
          <w:rFonts w:hint="default" w:ascii="Times New Roman" w:hAnsi="Times New Roman" w:eastAsia="楷体_GB2312" w:cs="Times New Roman"/>
          <w:b/>
          <w:color w:val="auto"/>
          <w:sz w:val="32"/>
          <w:szCs w:val="32"/>
        </w:rPr>
      </w:pPr>
      <w:bookmarkStart w:id="235" w:name="_Toc8211"/>
      <w:bookmarkStart w:id="236" w:name="_Toc3627"/>
      <w:bookmarkStart w:id="237" w:name="_Toc20506"/>
      <w:bookmarkStart w:id="238" w:name="_Toc10183"/>
      <w:bookmarkStart w:id="239" w:name="_Toc15111"/>
      <w:r>
        <w:rPr>
          <w:rFonts w:hint="default" w:ascii="Times New Roman" w:hAnsi="Times New Roman" w:eastAsia="楷体_GB2312" w:cs="Times New Roman"/>
          <w:b/>
          <w:color w:val="auto"/>
          <w:sz w:val="32"/>
          <w:szCs w:val="32"/>
        </w:rPr>
        <w:t>5.4　抚恤和补助</w:t>
      </w:r>
      <w:bookmarkEnd w:id="235"/>
      <w:bookmarkEnd w:id="236"/>
      <w:bookmarkEnd w:id="237"/>
      <w:bookmarkEnd w:id="238"/>
      <w:bookmarkEnd w:id="239"/>
    </w:p>
    <w:p w14:paraId="1DF5FAAB">
      <w:pPr>
        <w:pageBreakBefore w:val="0"/>
        <w:widowControl w:val="0"/>
        <w:kinsoku/>
        <w:wordWrap/>
        <w:overflowPunct/>
        <w:topLinePunct w:val="0"/>
        <w:autoSpaceDE/>
        <w:autoSpaceDN/>
        <w:bidi w:val="0"/>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参加应急处理一线工作的专业技术人员和其他工作人员，按国家规定采取有效的卫生防护措施和医疗保健措施，并按规定给予适当补贴；对因参与应急处理工作致病、致残、死亡的人员，按照国家和自治区有关规定给予相应的补助和抚恤。</w:t>
      </w:r>
    </w:p>
    <w:p w14:paraId="005DD6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color w:val="auto"/>
          <w:sz w:val="32"/>
          <w:szCs w:val="32"/>
        </w:rPr>
      </w:pPr>
      <w:bookmarkStart w:id="240" w:name="_Toc6075"/>
      <w:bookmarkStart w:id="241" w:name="_Toc4033"/>
      <w:bookmarkStart w:id="242" w:name="_Toc21267"/>
      <w:bookmarkStart w:id="243" w:name="_Toc30776"/>
      <w:bookmarkStart w:id="244" w:name="_Toc375"/>
      <w:r>
        <w:rPr>
          <w:rFonts w:hint="default" w:ascii="Times New Roman" w:hAnsi="Times New Roman" w:eastAsia="楷体_GB2312" w:cs="Times New Roman"/>
          <w:b/>
          <w:color w:val="auto"/>
          <w:sz w:val="32"/>
          <w:szCs w:val="32"/>
        </w:rPr>
        <w:t>5.5　征用物资、劳务补偿</w:t>
      </w:r>
      <w:bookmarkEnd w:id="240"/>
      <w:bookmarkEnd w:id="241"/>
      <w:bookmarkEnd w:id="242"/>
      <w:bookmarkEnd w:id="243"/>
      <w:bookmarkEnd w:id="244"/>
    </w:p>
    <w:p w14:paraId="72CC07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突发公共卫生事件应急工作结束后，各级人民政府应组织有关部门对应急处理期间紧急调集、征用有关单位、企业、个人的物资和劳务按照国家和自治区有关规定进行合理评估，给予补偿。</w:t>
      </w:r>
    </w:p>
    <w:p w14:paraId="3BB6B85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0"/>
        <w:rPr>
          <w:rFonts w:hint="default" w:ascii="Times New Roman" w:hAnsi="Times New Roman" w:eastAsia="黑体" w:cs="Times New Roman"/>
          <w:b/>
          <w:color w:val="auto"/>
          <w:sz w:val="32"/>
          <w:szCs w:val="32"/>
        </w:rPr>
      </w:pPr>
      <w:bookmarkStart w:id="245" w:name="_Toc11748"/>
      <w:bookmarkStart w:id="246" w:name="_Toc23635"/>
      <w:r>
        <w:rPr>
          <w:rFonts w:hint="default" w:ascii="Times New Roman" w:hAnsi="Times New Roman" w:eastAsia="黑体" w:cs="Times New Roman"/>
          <w:b/>
          <w:color w:val="auto"/>
          <w:sz w:val="32"/>
          <w:szCs w:val="32"/>
        </w:rPr>
        <w:t>6　应急保障</w:t>
      </w:r>
      <w:bookmarkEnd w:id="245"/>
      <w:bookmarkEnd w:id="246"/>
    </w:p>
    <w:p w14:paraId="2970EC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color w:val="auto"/>
          <w:sz w:val="32"/>
          <w:szCs w:val="32"/>
        </w:rPr>
      </w:pPr>
      <w:bookmarkStart w:id="247" w:name="_Toc19084"/>
      <w:bookmarkStart w:id="248" w:name="_Toc27947"/>
      <w:bookmarkStart w:id="249" w:name="_Toc10177"/>
      <w:bookmarkStart w:id="250" w:name="_Toc23763"/>
      <w:bookmarkStart w:id="251" w:name="_Toc1578"/>
      <w:r>
        <w:rPr>
          <w:rFonts w:hint="default" w:ascii="Times New Roman" w:hAnsi="Times New Roman" w:eastAsia="楷体_GB2312" w:cs="Times New Roman"/>
          <w:b/>
          <w:color w:val="auto"/>
          <w:sz w:val="32"/>
          <w:szCs w:val="32"/>
        </w:rPr>
        <w:t>6.1　技术保障</w:t>
      </w:r>
      <w:bookmarkEnd w:id="247"/>
      <w:bookmarkEnd w:id="248"/>
      <w:bookmarkEnd w:id="249"/>
      <w:bookmarkEnd w:id="250"/>
      <w:bookmarkEnd w:id="251"/>
    </w:p>
    <w:p w14:paraId="52B9B0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Times New Roman"/>
          <w:b/>
          <w:color w:val="auto"/>
          <w:sz w:val="32"/>
          <w:szCs w:val="32"/>
        </w:rPr>
      </w:pPr>
      <w:bookmarkStart w:id="252" w:name="_Toc27341"/>
      <w:bookmarkStart w:id="253" w:name="_Toc9517"/>
      <w:bookmarkStart w:id="254" w:name="_Toc5103"/>
      <w:bookmarkStart w:id="255" w:name="_Toc7643"/>
      <w:bookmarkStart w:id="256" w:name="_Toc19092"/>
      <w:r>
        <w:rPr>
          <w:rFonts w:hint="default" w:ascii="Times New Roman" w:hAnsi="Times New Roman" w:eastAsia="仿宋_GB2312" w:cs="Times New Roman"/>
          <w:b/>
          <w:color w:val="auto"/>
          <w:sz w:val="32"/>
          <w:szCs w:val="32"/>
        </w:rPr>
        <w:t>6.1.1　信息系统</w:t>
      </w:r>
      <w:bookmarkEnd w:id="252"/>
      <w:bookmarkEnd w:id="253"/>
      <w:bookmarkEnd w:id="254"/>
      <w:bookmarkEnd w:id="255"/>
      <w:bookmarkEnd w:id="256"/>
    </w:p>
    <w:p w14:paraId="63A3AF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综合运用现代信息技术，构建覆盖全市各级卫生</w:t>
      </w:r>
      <w:r>
        <w:rPr>
          <w:rFonts w:hint="default" w:ascii="Times New Roman" w:hAnsi="Times New Roman" w:eastAsia="仿宋_GB2312" w:cs="Times New Roman"/>
          <w:color w:val="auto"/>
          <w:sz w:val="32"/>
          <w:szCs w:val="32"/>
          <w:lang w:eastAsia="zh-CN"/>
        </w:rPr>
        <w:t>健康</w:t>
      </w:r>
      <w:r>
        <w:rPr>
          <w:rFonts w:hint="default" w:ascii="Times New Roman" w:hAnsi="Times New Roman" w:eastAsia="仿宋_GB2312" w:cs="Times New Roman"/>
          <w:color w:val="auto"/>
          <w:sz w:val="32"/>
          <w:szCs w:val="32"/>
        </w:rPr>
        <w:t>行政部门和</w:t>
      </w:r>
      <w:r>
        <w:rPr>
          <w:rFonts w:hint="eastAsia" w:ascii="Times New Roman" w:hAnsi="Times New Roman" w:eastAsia="仿宋_GB2312" w:cs="Times New Roman"/>
          <w:color w:val="auto"/>
          <w:sz w:val="32"/>
          <w:szCs w:val="32"/>
          <w:lang w:eastAsia="zh-CN"/>
        </w:rPr>
        <w:t>各级</w:t>
      </w:r>
      <w:r>
        <w:rPr>
          <w:rFonts w:hint="default" w:ascii="Times New Roman" w:hAnsi="Times New Roman" w:eastAsia="仿宋_GB2312" w:cs="Times New Roman"/>
          <w:color w:val="auto"/>
          <w:sz w:val="32"/>
          <w:szCs w:val="32"/>
        </w:rPr>
        <w:t>各类医疗卫生机构高效、快速、通畅、安全的突发公共卫生事件信息网络体系，实现全市信息报告联网和信息资源共享</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各级人民政府及其有关部门在保护个人信息的前提下，整合政府、市场和社会各方资源，发挥大数据、云计算、人工智能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物联网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区块链和5G等技术作用，为事件监测报告、风险评估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预警预测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病原溯源、流行病学调查、密切接触者和重点人员追踪排查、防控救治、资源调配、绩效评价等方面发挥技术支撑作用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提高突发公共卫生事件实时报告速度、组织指挥能力、应急处理效率和科学防治水平。</w:t>
      </w:r>
    </w:p>
    <w:p w14:paraId="311B2A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Times New Roman"/>
          <w:b/>
          <w:color w:val="auto"/>
          <w:sz w:val="32"/>
          <w:szCs w:val="32"/>
        </w:rPr>
      </w:pPr>
      <w:bookmarkStart w:id="257" w:name="_Toc21874"/>
      <w:bookmarkStart w:id="258" w:name="_Toc7835"/>
      <w:bookmarkStart w:id="259" w:name="_Toc30773"/>
      <w:bookmarkStart w:id="260" w:name="_Toc32016"/>
      <w:bookmarkStart w:id="261" w:name="_Toc9206"/>
      <w:r>
        <w:rPr>
          <w:rFonts w:hint="default" w:ascii="Times New Roman" w:hAnsi="Times New Roman" w:eastAsia="仿宋_GB2312" w:cs="Times New Roman"/>
          <w:b/>
          <w:color w:val="auto"/>
          <w:sz w:val="32"/>
          <w:szCs w:val="32"/>
        </w:rPr>
        <w:t>6.1.2　疾病预防控制</w:t>
      </w:r>
      <w:r>
        <w:rPr>
          <w:rFonts w:hint="eastAsia" w:ascii="Times New Roman" w:hAnsi="Times New Roman" w:eastAsia="仿宋_GB2312" w:cs="Times New Roman"/>
          <w:b/>
          <w:color w:val="auto"/>
          <w:sz w:val="32"/>
          <w:szCs w:val="32"/>
          <w:lang w:eastAsia="zh-CN"/>
        </w:rPr>
        <w:t>（卫生监督）</w:t>
      </w:r>
      <w:r>
        <w:rPr>
          <w:rFonts w:hint="default" w:ascii="Times New Roman" w:hAnsi="Times New Roman" w:eastAsia="仿宋_GB2312" w:cs="Times New Roman"/>
          <w:b/>
          <w:color w:val="auto"/>
          <w:sz w:val="32"/>
          <w:szCs w:val="32"/>
        </w:rPr>
        <w:t>体系</w:t>
      </w:r>
      <w:bookmarkEnd w:id="257"/>
      <w:bookmarkEnd w:id="258"/>
      <w:bookmarkEnd w:id="259"/>
      <w:bookmarkEnd w:id="260"/>
      <w:bookmarkEnd w:id="261"/>
    </w:p>
    <w:p w14:paraId="4A03D8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）加快推进各级疾病预防控制机构与基层预防保健组织建设，强化各级医疗卫生机构在疾病预防控制工作中的主体责任，构建层级清晰、分工明确的联防联控机制；</w:t>
      </w:r>
    </w:p>
    <w:p w14:paraId="354E7E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）建立功能齐备、反应灵敏、协同高效的</w:t>
      </w:r>
      <w:r>
        <w:rPr>
          <w:rFonts w:hint="default" w:ascii="Times New Roman" w:hAnsi="Times New Roman" w:eastAsia="仿宋_GB2312" w:cs="Times New Roman"/>
          <w:color w:val="auto"/>
          <w:sz w:val="32"/>
          <w:szCs w:val="32"/>
        </w:rPr>
        <w:t>突发公共卫生事件应急机制</w:t>
      </w:r>
      <w:r>
        <w:rPr>
          <w:rFonts w:hint="eastAsia" w:ascii="Times New Roman" w:hAnsi="Times New Roman" w:eastAsia="仿宋_GB2312" w:cs="Times New Roman"/>
          <w:color w:val="auto"/>
          <w:sz w:val="32"/>
          <w:szCs w:val="32"/>
          <w:lang w:eastAsia="zh-CN"/>
        </w:rPr>
        <w:t>，强化多部门协调联动，确保应急响应各环节紧密衔接、运转顺畅；</w:t>
      </w:r>
    </w:p>
    <w:p w14:paraId="02A48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）健全覆盖城乡、互联互通的智慧化疫情监测预警信息系统，实现数据实时采集、快速分析和精准传递，为科学决策和应急处置提供技术支撑；</w:t>
      </w:r>
    </w:p>
    <w:p w14:paraId="56EF7192">
      <w:pPr>
        <w:pageBreakBefore w:val="0"/>
        <w:widowControl w:val="0"/>
        <w:kinsoku/>
        <w:wordWrap/>
        <w:overflowPunct/>
        <w:topLinePunct w:val="0"/>
        <w:autoSpaceDE/>
        <w:autoSpaceDN/>
        <w:bidi w:val="0"/>
        <w:spacing w:line="536"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）持续改善疾病预防控制机构基础设施条件，推进实验室设备升级与标准化建设，全面提升流行病学调查、现场处置和实验室检测检验等核心能力；</w:t>
      </w:r>
    </w:p>
    <w:p w14:paraId="678AA9FD">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）完善疾病控制专业人才梯队建设，</w:t>
      </w:r>
      <w:r>
        <w:rPr>
          <w:rFonts w:hint="default" w:ascii="Times New Roman" w:hAnsi="Times New Roman" w:eastAsia="仿宋_GB2312" w:cs="Times New Roman"/>
          <w:color w:val="auto"/>
          <w:sz w:val="32"/>
          <w:szCs w:val="32"/>
        </w:rPr>
        <w:t>公共卫生领军人物</w:t>
      </w:r>
      <w:r>
        <w:rPr>
          <w:rFonts w:hint="eastAsia" w:ascii="Times New Roman" w:hAnsi="Times New Roman" w:eastAsia="仿宋_GB2312" w:cs="Times New Roman"/>
          <w:color w:val="auto"/>
          <w:sz w:val="32"/>
          <w:szCs w:val="32"/>
          <w:lang w:eastAsia="zh-CN"/>
        </w:rPr>
        <w:t>，加强专业化应急队伍储备，建立人员常态化培训与考核机制；</w:t>
      </w:r>
    </w:p>
    <w:p w14:paraId="48792A83">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）通过优化资源配置、创新管理模式、强化科技赋能，构建现代化疾病预防控制体系，全面提升重大疫情和突发公共卫生事件应对能力。</w:t>
      </w:r>
    </w:p>
    <w:p w14:paraId="158E0AE1">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加快市、县两级卫生监督机构标准化、规范化建设进程，进一步明确各级机构在卫生行政执法中的法定职责，健全责任落实机制，强化全过程监督。推动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互联网+监管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模式落地，构建覆盖全面的在线监测与数字化监管平台，强化数据分析和智能预警，增强在突发公共卫生事件中的快速响应与执法处置能力。完善卫生监督人员资格准入与在岗培训制度，建设专业化、实战化的卫生监督实训基地，系统提升执法人员在法律法规、专业技术和现场处置等方面的综合能力。完善制度保障、创新监管方式、强化技术支撑，构建权责清晰、机制顺畅、能力过硬、保障有力的现代化卫生监督体系。</w:t>
      </w:r>
    </w:p>
    <w:p w14:paraId="10D513FB">
      <w:pPr>
        <w:pageBreakBefore w:val="0"/>
        <w:widowControl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仿宋_GB2312" w:cs="Times New Roman"/>
          <w:b/>
          <w:color w:val="auto"/>
          <w:sz w:val="32"/>
          <w:szCs w:val="32"/>
        </w:rPr>
      </w:pPr>
      <w:bookmarkStart w:id="262" w:name="_Toc13937"/>
      <w:bookmarkStart w:id="263" w:name="_Toc25503"/>
      <w:bookmarkStart w:id="264" w:name="_Toc11862"/>
      <w:bookmarkStart w:id="265" w:name="_Toc3012"/>
      <w:bookmarkStart w:id="266" w:name="_Toc7841"/>
      <w:r>
        <w:rPr>
          <w:rFonts w:hint="default" w:ascii="Times New Roman" w:hAnsi="Times New Roman" w:eastAsia="仿宋_GB2312" w:cs="Times New Roman"/>
          <w:b/>
          <w:color w:val="auto"/>
          <w:sz w:val="32"/>
          <w:szCs w:val="32"/>
        </w:rPr>
        <w:t>6.1.3　医疗救治体系</w:t>
      </w:r>
      <w:bookmarkEnd w:id="262"/>
      <w:bookmarkEnd w:id="263"/>
      <w:bookmarkEnd w:id="264"/>
      <w:bookmarkEnd w:id="265"/>
      <w:bookmarkEnd w:id="266"/>
    </w:p>
    <w:p w14:paraId="1EF1A986">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建设分级、分层、分流的全市应急医疗救治体系，构建</w:t>
      </w:r>
      <w:r>
        <w:rPr>
          <w:rFonts w:hint="eastAsia"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市一专科医院，一县一病区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以及公共卫生救治中心的救治格局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逐步建成包括急救机构、传染病救治机构和职业中毒与核辐射救治机构在内的，符合市情、覆盖城乡、功能完善、反应灵敏、运转协调、持续发展的市、县级定点救治医院和其他医疗卫生机构构成的</w:t>
      </w:r>
      <w:r>
        <w:rPr>
          <w:rFonts w:hint="eastAsia" w:ascii="Times New Roman" w:hAnsi="Times New Roman" w:eastAsia="仿宋_GB2312" w:cs="Times New Roman"/>
          <w:color w:val="auto"/>
          <w:sz w:val="32"/>
          <w:szCs w:val="32"/>
          <w:lang w:eastAsia="zh-CN"/>
        </w:rPr>
        <w:t>应急</w:t>
      </w:r>
      <w:r>
        <w:rPr>
          <w:rFonts w:hint="default" w:ascii="Times New Roman" w:hAnsi="Times New Roman" w:eastAsia="仿宋_GB2312" w:cs="Times New Roman"/>
          <w:color w:val="auto"/>
          <w:sz w:val="32"/>
          <w:szCs w:val="32"/>
        </w:rPr>
        <w:t>医疗救治体系。</w:t>
      </w:r>
    </w:p>
    <w:p w14:paraId="74987039">
      <w:pPr>
        <w:pageBreakBefore w:val="0"/>
        <w:widowControl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仿宋_GB2312" w:cs="Times New Roman"/>
          <w:b/>
          <w:color w:val="auto"/>
          <w:sz w:val="32"/>
          <w:szCs w:val="32"/>
        </w:rPr>
      </w:pPr>
      <w:bookmarkStart w:id="267" w:name="_Toc10252"/>
      <w:bookmarkStart w:id="268" w:name="_Toc2363"/>
      <w:bookmarkStart w:id="269" w:name="_Toc31311"/>
      <w:bookmarkStart w:id="270" w:name="_Toc15995"/>
      <w:bookmarkStart w:id="271" w:name="_Toc27159"/>
      <w:r>
        <w:rPr>
          <w:rFonts w:hint="default" w:ascii="Times New Roman" w:hAnsi="Times New Roman" w:eastAsia="仿宋_GB2312" w:cs="Times New Roman"/>
          <w:b/>
          <w:color w:val="auto"/>
          <w:sz w:val="32"/>
          <w:szCs w:val="32"/>
        </w:rPr>
        <w:t>6.1.</w:t>
      </w:r>
      <w:r>
        <w:rPr>
          <w:rFonts w:hint="eastAsia" w:ascii="Times New Roman" w:hAnsi="Times New Roman" w:eastAsia="仿宋_GB2312" w:cs="Times New Roman"/>
          <w:b/>
          <w:color w:val="auto"/>
          <w:sz w:val="32"/>
          <w:szCs w:val="32"/>
          <w:lang w:val="en-US" w:eastAsia="zh-CN"/>
        </w:rPr>
        <w:t>4</w:t>
      </w:r>
      <w:r>
        <w:rPr>
          <w:rFonts w:hint="default" w:ascii="Times New Roman" w:hAnsi="Times New Roman" w:eastAsia="仿宋_GB2312" w:cs="Times New Roman"/>
          <w:b/>
          <w:color w:val="auto"/>
          <w:sz w:val="32"/>
          <w:szCs w:val="32"/>
        </w:rPr>
        <w:t>　卫生应急救治队伍</w:t>
      </w:r>
      <w:bookmarkEnd w:id="267"/>
      <w:bookmarkEnd w:id="268"/>
      <w:bookmarkEnd w:id="269"/>
      <w:bookmarkEnd w:id="270"/>
      <w:bookmarkEnd w:id="271"/>
    </w:p>
    <w:p w14:paraId="691ED884">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平战结合，因地制宜，分类管理，分级负责，统一指挥，协调运转</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的原则</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组建突发公共卫生事件应急处置、医疗救援、心理危机干预等队伍，保障必要物资和装备，加强管理与培训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持续提高应急处置能力。</w:t>
      </w:r>
    </w:p>
    <w:p w14:paraId="3C9432A9">
      <w:pPr>
        <w:pageBreakBefore w:val="0"/>
        <w:widowControl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仿宋_GB2312" w:cs="Times New Roman"/>
          <w:b/>
          <w:color w:val="auto"/>
          <w:sz w:val="32"/>
          <w:szCs w:val="32"/>
        </w:rPr>
      </w:pPr>
      <w:bookmarkStart w:id="272" w:name="_Toc24767"/>
      <w:bookmarkStart w:id="273" w:name="_Toc15341"/>
      <w:bookmarkStart w:id="274" w:name="_Toc22453"/>
      <w:bookmarkStart w:id="275" w:name="_Toc18234"/>
      <w:bookmarkStart w:id="276" w:name="_Toc9603"/>
      <w:r>
        <w:rPr>
          <w:rFonts w:hint="default" w:ascii="Times New Roman" w:hAnsi="Times New Roman" w:eastAsia="仿宋_GB2312" w:cs="Times New Roman"/>
          <w:b/>
          <w:color w:val="auto"/>
          <w:sz w:val="32"/>
          <w:szCs w:val="32"/>
        </w:rPr>
        <w:t>6.1.</w:t>
      </w:r>
      <w:r>
        <w:rPr>
          <w:rFonts w:hint="eastAsia" w:ascii="Times New Roman" w:hAnsi="Times New Roman" w:eastAsia="仿宋_GB2312" w:cs="Times New Roman"/>
          <w:b/>
          <w:color w:val="auto"/>
          <w:sz w:val="32"/>
          <w:szCs w:val="32"/>
          <w:lang w:val="en-US" w:eastAsia="zh-CN"/>
        </w:rPr>
        <w:t>5</w:t>
      </w:r>
      <w:r>
        <w:rPr>
          <w:rFonts w:hint="default" w:ascii="Times New Roman" w:hAnsi="Times New Roman" w:eastAsia="仿宋_GB2312" w:cs="Times New Roman"/>
          <w:b/>
          <w:color w:val="auto"/>
          <w:sz w:val="32"/>
          <w:szCs w:val="32"/>
        </w:rPr>
        <w:t>　演练</w:t>
      </w:r>
      <w:bookmarkEnd w:id="272"/>
      <w:bookmarkEnd w:id="273"/>
      <w:bookmarkEnd w:id="274"/>
      <w:bookmarkEnd w:id="275"/>
      <w:bookmarkEnd w:id="276"/>
    </w:p>
    <w:p w14:paraId="6E5F2A4D">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各级卫生</w:t>
      </w:r>
      <w:r>
        <w:rPr>
          <w:rFonts w:hint="default" w:ascii="Times New Roman" w:hAnsi="Times New Roman" w:eastAsia="仿宋_GB2312" w:cs="Times New Roman"/>
          <w:color w:val="auto"/>
          <w:sz w:val="32"/>
          <w:szCs w:val="32"/>
          <w:lang w:eastAsia="zh-CN"/>
        </w:rPr>
        <w:t>健康</w:t>
      </w:r>
      <w:r>
        <w:rPr>
          <w:rFonts w:hint="default" w:ascii="Times New Roman" w:hAnsi="Times New Roman" w:eastAsia="仿宋_GB2312" w:cs="Times New Roman"/>
          <w:color w:val="auto"/>
          <w:sz w:val="32"/>
          <w:szCs w:val="32"/>
        </w:rPr>
        <w:t>行政部门要按照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统一规划、分类实施、分级负责、突出重点、适应需求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的原则，采取定期和不定期相结合形式，组织开展突发公共卫生事件应急</w:t>
      </w:r>
      <w:r>
        <w:rPr>
          <w:rFonts w:hint="default" w:ascii="Times New Roman" w:hAnsi="Times New Roman" w:eastAsia="仿宋_GB2312" w:cs="Times New Roman"/>
          <w:color w:val="auto"/>
          <w:sz w:val="32"/>
          <w:szCs w:val="32"/>
          <w:lang w:eastAsia="zh-CN"/>
        </w:rPr>
        <w:t>处置</w:t>
      </w:r>
      <w:r>
        <w:rPr>
          <w:rFonts w:hint="default" w:ascii="Times New Roman" w:hAnsi="Times New Roman" w:eastAsia="仿宋_GB2312" w:cs="Times New Roman"/>
          <w:color w:val="auto"/>
          <w:sz w:val="32"/>
          <w:szCs w:val="32"/>
        </w:rPr>
        <w:t>演练</w:t>
      </w:r>
      <w:r>
        <w:rPr>
          <w:rFonts w:hint="default" w:ascii="Times New Roman" w:hAnsi="Times New Roman" w:eastAsia="仿宋_GB2312" w:cs="Times New Roman"/>
          <w:color w:val="auto"/>
          <w:sz w:val="32"/>
          <w:szCs w:val="32"/>
          <w:lang w:eastAsia="zh-CN"/>
        </w:rPr>
        <w:t>，并注重对演练进行总结和评价</w:t>
      </w:r>
      <w:r>
        <w:rPr>
          <w:rFonts w:hint="default" w:ascii="Times New Roman" w:hAnsi="Times New Roman" w:eastAsia="仿宋_GB2312" w:cs="Times New Roman"/>
          <w:color w:val="auto"/>
          <w:sz w:val="32"/>
          <w:szCs w:val="32"/>
        </w:rPr>
        <w:t>。</w:t>
      </w:r>
    </w:p>
    <w:p w14:paraId="39233A25">
      <w:pPr>
        <w:pageBreakBefore w:val="0"/>
        <w:widowControl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仿宋_GB2312" w:cs="Times New Roman"/>
          <w:color w:val="auto"/>
          <w:sz w:val="32"/>
          <w:szCs w:val="32"/>
          <w:lang w:val="en-US" w:eastAsia="zh-CN"/>
        </w:rPr>
      </w:pPr>
      <w:bookmarkStart w:id="277" w:name="_Toc16666"/>
      <w:bookmarkStart w:id="278" w:name="_Toc13894"/>
      <w:bookmarkStart w:id="279" w:name="_Toc17557"/>
      <w:bookmarkStart w:id="280" w:name="_Toc13452"/>
      <w:bookmarkStart w:id="281" w:name="_Toc26950"/>
      <w:r>
        <w:rPr>
          <w:rFonts w:hint="eastAsia" w:ascii="Times New Roman" w:hAnsi="Times New Roman" w:eastAsia="仿宋_GB2312" w:cs="Times New Roman"/>
          <w:b/>
          <w:color w:val="auto"/>
          <w:sz w:val="32"/>
          <w:szCs w:val="32"/>
          <w:lang w:val="en-US" w:eastAsia="zh-CN"/>
        </w:rPr>
        <w:t>6.1.6科研与技术交流</w:t>
      </w:r>
      <w:bookmarkEnd w:id="277"/>
      <w:bookmarkEnd w:id="278"/>
      <w:bookmarkEnd w:id="279"/>
      <w:bookmarkEnd w:id="280"/>
      <w:bookmarkEnd w:id="281"/>
    </w:p>
    <w:p w14:paraId="183FB0E3">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仿宋_GB2312" w:cs="Times New Roman"/>
          <w:color w:val="auto"/>
          <w:sz w:val="32"/>
          <w:szCs w:val="32"/>
          <w:lang w:eastAsia="zh-CN"/>
        </w:rPr>
        <w:t>各级</w:t>
      </w:r>
      <w:r>
        <w:rPr>
          <w:rFonts w:hint="eastAsia" w:ascii="Times New Roman" w:hAnsi="Times New Roman" w:eastAsia="仿宋_GB2312" w:cs="Times New Roman"/>
          <w:color w:val="auto"/>
          <w:sz w:val="32"/>
          <w:szCs w:val="32"/>
          <w:lang w:eastAsia="zh-CN"/>
        </w:rPr>
        <w:t>人民</w:t>
      </w:r>
      <w:r>
        <w:rPr>
          <w:rFonts w:hint="default" w:ascii="Times New Roman" w:hAnsi="Times New Roman" w:eastAsia="仿宋_GB2312" w:cs="Times New Roman"/>
          <w:color w:val="auto"/>
          <w:sz w:val="32"/>
          <w:szCs w:val="32"/>
          <w:lang w:eastAsia="zh-CN"/>
        </w:rPr>
        <w:t>政府坚持科学救援理念，建立公共卫生突发事件处置科研投入保障机制和应急科研项目工作机制，鼓励相关领域专业人才紧扣预防、监测、救治、管理等方面实际需求，开展各类科学研究和技术开发，特别是有计划地开展应对突发公共卫生事件相关的防治科学研究，包括现场流行病学调查方法、实验室病因检测技术、药物治疗、疫苗和应急反应装备、中医药及中西医结合防治等，尤其是开展新发、罕见传染病快速诊断方法、诊断试剂以及相关的疫苗研究，做到技术上有所储备。同时，开展应对突发公共卫生事件应急处理技术的国内外交流与合作，引进国内外的先进技术、装备和方法，提高我市应对突发公共卫生事件的整体水平。</w:t>
      </w:r>
    </w:p>
    <w:p w14:paraId="0FBBFB11">
      <w:pPr>
        <w:keepNext w:val="0"/>
        <w:keepLines w:val="0"/>
        <w:pageBreakBefore w:val="0"/>
        <w:widowControl w:val="0"/>
        <w:kinsoku/>
        <w:wordWrap/>
        <w:overflowPunct/>
        <w:topLinePunct w:val="0"/>
        <w:autoSpaceDE/>
        <w:autoSpaceDN/>
        <w:bidi w:val="0"/>
        <w:adjustRightInd/>
        <w:snapToGrid/>
        <w:spacing w:line="516" w:lineRule="exact"/>
        <w:ind w:firstLine="643" w:firstLineChars="200"/>
        <w:textAlignment w:val="auto"/>
        <w:outlineLvl w:val="1"/>
        <w:rPr>
          <w:rFonts w:hint="default" w:ascii="Times New Roman" w:hAnsi="Times New Roman" w:eastAsia="楷体_GB2312" w:cs="Times New Roman"/>
          <w:b/>
          <w:color w:val="auto"/>
          <w:sz w:val="32"/>
          <w:szCs w:val="32"/>
        </w:rPr>
      </w:pPr>
      <w:bookmarkStart w:id="282" w:name="_Toc20383"/>
      <w:bookmarkStart w:id="283" w:name="_Toc5346"/>
      <w:bookmarkStart w:id="284" w:name="_Toc29444"/>
      <w:bookmarkStart w:id="285" w:name="_Toc21511"/>
      <w:bookmarkStart w:id="286" w:name="_Toc3476"/>
      <w:r>
        <w:rPr>
          <w:rFonts w:hint="default" w:ascii="Times New Roman" w:hAnsi="Times New Roman" w:eastAsia="楷体_GB2312" w:cs="Times New Roman"/>
          <w:b/>
          <w:color w:val="auto"/>
          <w:sz w:val="32"/>
          <w:szCs w:val="32"/>
        </w:rPr>
        <w:t>6.2　物资、经费保障</w:t>
      </w:r>
      <w:bookmarkEnd w:id="282"/>
      <w:bookmarkEnd w:id="283"/>
      <w:bookmarkEnd w:id="284"/>
      <w:bookmarkEnd w:id="285"/>
      <w:bookmarkEnd w:id="286"/>
    </w:p>
    <w:p w14:paraId="3FB9C23A">
      <w:pPr>
        <w:keepNext w:val="0"/>
        <w:keepLines w:val="0"/>
        <w:pageBreakBefore w:val="0"/>
        <w:widowControl w:val="0"/>
        <w:kinsoku/>
        <w:wordWrap/>
        <w:overflowPunct/>
        <w:topLinePunct w:val="0"/>
        <w:autoSpaceDE/>
        <w:autoSpaceDN/>
        <w:bidi w:val="0"/>
        <w:adjustRightInd/>
        <w:snapToGrid/>
        <w:spacing w:line="516" w:lineRule="exact"/>
        <w:ind w:firstLine="643" w:firstLineChars="200"/>
        <w:textAlignment w:val="auto"/>
        <w:outlineLvl w:val="2"/>
        <w:rPr>
          <w:rFonts w:hint="default" w:ascii="Times New Roman" w:hAnsi="Times New Roman" w:eastAsia="仿宋_GB2312" w:cs="Times New Roman"/>
          <w:b/>
          <w:color w:val="auto"/>
          <w:sz w:val="32"/>
          <w:szCs w:val="32"/>
        </w:rPr>
      </w:pPr>
      <w:bookmarkStart w:id="287" w:name="_Toc10050"/>
      <w:bookmarkStart w:id="288" w:name="_Toc27089"/>
      <w:bookmarkStart w:id="289" w:name="_Toc31315"/>
      <w:bookmarkStart w:id="290" w:name="_Toc24328"/>
      <w:bookmarkStart w:id="291" w:name="_Toc7384"/>
      <w:r>
        <w:rPr>
          <w:rFonts w:hint="default" w:ascii="Times New Roman" w:hAnsi="Times New Roman" w:eastAsia="仿宋_GB2312" w:cs="Times New Roman"/>
          <w:b/>
          <w:color w:val="auto"/>
          <w:sz w:val="32"/>
          <w:szCs w:val="32"/>
        </w:rPr>
        <w:t>6.2.1　物资储备</w:t>
      </w:r>
      <w:bookmarkEnd w:id="287"/>
      <w:bookmarkEnd w:id="288"/>
      <w:bookmarkEnd w:id="289"/>
      <w:bookmarkEnd w:id="290"/>
      <w:bookmarkEnd w:id="291"/>
    </w:p>
    <w:p w14:paraId="7839B851">
      <w:pPr>
        <w:keepNext w:val="0"/>
        <w:keepLines w:val="0"/>
        <w:pageBreakBefore w:val="0"/>
        <w:widowControl w:val="0"/>
        <w:kinsoku/>
        <w:wordWrap/>
        <w:overflowPunct/>
        <w:topLinePunct w:val="0"/>
        <w:autoSpaceDE/>
        <w:autoSpaceDN/>
        <w:bidi w:val="0"/>
        <w:adjustRightInd/>
        <w:snapToGrid/>
        <w:spacing w:line="51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各有关部门要加强沟通、协调配合，建立健全集医疗防治、技术储备、产能动员、物资储备为一体的公共卫生应急保障体制机制，建设市、县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应急物资储备库，有计划地进行应急物资储备和生产能力、生产技术储备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发生突发公共卫生事件时，各级卫生</w:t>
      </w:r>
      <w:r>
        <w:rPr>
          <w:rFonts w:hint="default" w:ascii="Times New Roman" w:hAnsi="Times New Roman" w:eastAsia="仿宋_GB2312" w:cs="Times New Roman"/>
          <w:color w:val="auto"/>
          <w:sz w:val="32"/>
          <w:szCs w:val="32"/>
          <w:lang w:eastAsia="zh-CN"/>
        </w:rPr>
        <w:t>健康</w:t>
      </w:r>
      <w:r>
        <w:rPr>
          <w:rFonts w:hint="default" w:ascii="Times New Roman" w:hAnsi="Times New Roman" w:eastAsia="仿宋_GB2312" w:cs="Times New Roman"/>
          <w:color w:val="auto"/>
          <w:sz w:val="32"/>
          <w:szCs w:val="32"/>
        </w:rPr>
        <w:t>行政部门根据应急处理工作需要，商有关部门调用储备物资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不断完善计划、采购、储备、调用和补充长效机制。</w:t>
      </w:r>
    </w:p>
    <w:p w14:paraId="2041DC45">
      <w:pPr>
        <w:keepNext w:val="0"/>
        <w:keepLines w:val="0"/>
        <w:pageBreakBefore w:val="0"/>
        <w:widowControl w:val="0"/>
        <w:kinsoku/>
        <w:wordWrap/>
        <w:overflowPunct/>
        <w:topLinePunct w:val="0"/>
        <w:autoSpaceDE/>
        <w:autoSpaceDN/>
        <w:bidi w:val="0"/>
        <w:adjustRightInd/>
        <w:snapToGrid/>
        <w:spacing w:line="516" w:lineRule="exact"/>
        <w:ind w:firstLine="643" w:firstLineChars="200"/>
        <w:textAlignment w:val="auto"/>
        <w:outlineLvl w:val="2"/>
        <w:rPr>
          <w:rFonts w:hint="default" w:ascii="Times New Roman" w:hAnsi="Times New Roman" w:eastAsia="仿宋_GB2312" w:cs="Times New Roman"/>
          <w:b/>
          <w:color w:val="auto"/>
          <w:sz w:val="32"/>
          <w:szCs w:val="32"/>
        </w:rPr>
      </w:pPr>
      <w:bookmarkStart w:id="292" w:name="_Toc3197"/>
      <w:bookmarkStart w:id="293" w:name="_Toc23084"/>
      <w:bookmarkStart w:id="294" w:name="_Toc8661"/>
      <w:bookmarkStart w:id="295" w:name="_Toc23932"/>
      <w:bookmarkStart w:id="296" w:name="_Toc22963"/>
      <w:r>
        <w:rPr>
          <w:rFonts w:hint="default" w:ascii="Times New Roman" w:hAnsi="Times New Roman" w:eastAsia="仿宋_GB2312" w:cs="Times New Roman"/>
          <w:b/>
          <w:color w:val="auto"/>
          <w:sz w:val="32"/>
          <w:szCs w:val="32"/>
        </w:rPr>
        <w:t>6.2.2　经费保障</w:t>
      </w:r>
      <w:bookmarkEnd w:id="292"/>
      <w:bookmarkEnd w:id="293"/>
      <w:bookmarkEnd w:id="294"/>
      <w:bookmarkEnd w:id="295"/>
      <w:bookmarkEnd w:id="296"/>
    </w:p>
    <w:p w14:paraId="44025B6C">
      <w:pPr>
        <w:keepNext w:val="0"/>
        <w:keepLines w:val="0"/>
        <w:pageBreakBefore w:val="0"/>
        <w:widowControl w:val="0"/>
        <w:kinsoku/>
        <w:wordWrap/>
        <w:overflowPunct/>
        <w:topLinePunct w:val="0"/>
        <w:autoSpaceDE/>
        <w:autoSpaceDN/>
        <w:bidi w:val="0"/>
        <w:adjustRightInd/>
        <w:snapToGrid/>
        <w:spacing w:line="516"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市、县（区）人民政府应按照本级政府职责，妥善安排本级应负担的突发公共卫生事件应对工作经费。同时，应积极通过国内外渠道多元筹措资金，全力保障应急处理工作需要。鼓励医疗机构、疾病预防控制机构为本机构参与突发公共卫生事件应急处置的人员购买人身意外伤害保险</w:t>
      </w:r>
      <w:r>
        <w:rPr>
          <w:rFonts w:hint="eastAsia" w:ascii="Times New Roman" w:hAnsi="Times New Roman" w:eastAsia="仿宋_GB2312" w:cs="Times New Roman"/>
          <w:color w:val="auto"/>
          <w:sz w:val="32"/>
          <w:szCs w:val="32"/>
          <w:lang w:eastAsia="zh-CN"/>
        </w:rPr>
        <w:t>。</w:t>
      </w:r>
    </w:p>
    <w:p w14:paraId="7809376D">
      <w:pPr>
        <w:keepNext w:val="0"/>
        <w:keepLines w:val="0"/>
        <w:pageBreakBefore w:val="0"/>
        <w:widowControl w:val="0"/>
        <w:kinsoku/>
        <w:wordWrap/>
        <w:overflowPunct/>
        <w:topLinePunct w:val="0"/>
        <w:autoSpaceDE/>
        <w:autoSpaceDN/>
        <w:bidi w:val="0"/>
        <w:adjustRightInd/>
        <w:snapToGrid/>
        <w:spacing w:line="516" w:lineRule="exact"/>
        <w:ind w:firstLine="643" w:firstLineChars="200"/>
        <w:textAlignment w:val="auto"/>
        <w:outlineLvl w:val="1"/>
        <w:rPr>
          <w:rFonts w:hint="default" w:ascii="Times New Roman" w:hAnsi="Times New Roman" w:eastAsia="楷体_GB2312" w:cs="Times New Roman"/>
          <w:b/>
          <w:color w:val="auto"/>
          <w:sz w:val="32"/>
          <w:szCs w:val="32"/>
        </w:rPr>
      </w:pPr>
      <w:bookmarkStart w:id="297" w:name="_Toc15395"/>
      <w:bookmarkStart w:id="298" w:name="_Toc10017"/>
      <w:bookmarkStart w:id="299" w:name="_Toc12933"/>
      <w:bookmarkStart w:id="300" w:name="_Toc7231"/>
      <w:bookmarkStart w:id="301" w:name="_Toc1438"/>
      <w:r>
        <w:rPr>
          <w:rFonts w:hint="default" w:ascii="Times New Roman" w:hAnsi="Times New Roman" w:eastAsia="楷体_GB2312" w:cs="Times New Roman"/>
          <w:b/>
          <w:color w:val="auto"/>
          <w:sz w:val="32"/>
          <w:szCs w:val="32"/>
        </w:rPr>
        <w:t>6.3　通信与交通保障</w:t>
      </w:r>
      <w:bookmarkEnd w:id="297"/>
      <w:bookmarkEnd w:id="298"/>
      <w:bookmarkEnd w:id="299"/>
      <w:bookmarkEnd w:id="300"/>
      <w:bookmarkEnd w:id="301"/>
    </w:p>
    <w:p w14:paraId="5EC271BB">
      <w:pPr>
        <w:keepNext w:val="0"/>
        <w:keepLines w:val="0"/>
        <w:pageBreakBefore w:val="0"/>
        <w:widowControl w:val="0"/>
        <w:kinsoku/>
        <w:wordWrap/>
        <w:overflowPunct/>
        <w:topLinePunct w:val="0"/>
        <w:autoSpaceDE/>
        <w:autoSpaceDN/>
        <w:bidi w:val="0"/>
        <w:adjustRightInd/>
        <w:snapToGrid/>
        <w:spacing w:line="51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通信管理部门负责协调各通信运营企业，为突发事件的全流程处置提供通信保障与技术支撑。</w:t>
      </w:r>
    </w:p>
    <w:p w14:paraId="01ED002B">
      <w:pPr>
        <w:keepNext w:val="0"/>
        <w:keepLines w:val="0"/>
        <w:pageBreakBefore w:val="0"/>
        <w:widowControl w:val="0"/>
        <w:kinsoku/>
        <w:wordWrap/>
        <w:overflowPunct/>
        <w:topLinePunct w:val="0"/>
        <w:autoSpaceDE/>
        <w:autoSpaceDN/>
        <w:bidi w:val="0"/>
        <w:adjustRightInd/>
        <w:snapToGrid/>
        <w:spacing w:line="51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公安、交通运输部门应保障应急救援人员、物资和车辆优先通行，必要时可开设应急绿色通道；同时，负责对疫区来源的人员、物资及车辆实施交通管制与防疫检疫。</w:t>
      </w:r>
    </w:p>
    <w:p w14:paraId="3DB50B73">
      <w:pPr>
        <w:keepNext w:val="0"/>
        <w:keepLines w:val="0"/>
        <w:pageBreakBefore w:val="0"/>
        <w:widowControl w:val="0"/>
        <w:kinsoku/>
        <w:wordWrap/>
        <w:overflowPunct/>
        <w:topLinePunct w:val="0"/>
        <w:autoSpaceDE/>
        <w:autoSpaceDN/>
        <w:bidi w:val="0"/>
        <w:adjustRightInd/>
        <w:snapToGrid/>
        <w:spacing w:line="516" w:lineRule="exact"/>
        <w:ind w:firstLine="643" w:firstLineChars="200"/>
        <w:textAlignment w:val="auto"/>
        <w:outlineLvl w:val="1"/>
        <w:rPr>
          <w:rFonts w:hint="default" w:ascii="Times New Roman" w:hAnsi="Times New Roman" w:eastAsia="楷体_GB2312" w:cs="Times New Roman"/>
          <w:b/>
          <w:color w:val="auto"/>
          <w:sz w:val="32"/>
          <w:szCs w:val="32"/>
        </w:rPr>
      </w:pPr>
      <w:bookmarkStart w:id="302" w:name="_Toc30275"/>
      <w:bookmarkStart w:id="303" w:name="_Toc10259"/>
      <w:bookmarkStart w:id="304" w:name="_Toc3054"/>
      <w:bookmarkStart w:id="305" w:name="_Toc12750"/>
      <w:bookmarkStart w:id="306" w:name="_Toc13074"/>
      <w:r>
        <w:rPr>
          <w:rFonts w:hint="default" w:ascii="Times New Roman" w:hAnsi="Times New Roman" w:eastAsia="楷体_GB2312" w:cs="Times New Roman"/>
          <w:b/>
          <w:color w:val="auto"/>
          <w:sz w:val="32"/>
          <w:szCs w:val="32"/>
        </w:rPr>
        <w:t>6.4　法律保障</w:t>
      </w:r>
      <w:bookmarkEnd w:id="302"/>
      <w:bookmarkEnd w:id="303"/>
      <w:bookmarkEnd w:id="304"/>
      <w:bookmarkEnd w:id="305"/>
      <w:bookmarkEnd w:id="306"/>
    </w:p>
    <w:p w14:paraId="047F2632">
      <w:pPr>
        <w:keepNext w:val="0"/>
        <w:keepLines w:val="0"/>
        <w:pageBreakBefore w:val="0"/>
        <w:widowControl w:val="0"/>
        <w:kinsoku/>
        <w:wordWrap/>
        <w:overflowPunct/>
        <w:topLinePunct w:val="0"/>
        <w:autoSpaceDE/>
        <w:autoSpaceDN/>
        <w:bidi w:val="0"/>
        <w:adjustRightInd/>
        <w:snapToGrid/>
        <w:spacing w:line="51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highlight w:val="none"/>
          <w:lang w:eastAsia="zh-CN"/>
        </w:rPr>
        <w:t>市司法、</w:t>
      </w:r>
      <w:r>
        <w:rPr>
          <w:rFonts w:hint="default" w:ascii="Times New Roman" w:hAnsi="Times New Roman" w:eastAsia="仿宋_GB2312" w:cs="Times New Roman"/>
          <w:color w:val="auto"/>
          <w:sz w:val="32"/>
          <w:szCs w:val="32"/>
        </w:rPr>
        <w:t>卫生健康等部门应针对应急实践中的新问题，及时推动完善相关法规与规章，建立健全科学的应急法规体系。</w:t>
      </w:r>
    </w:p>
    <w:p w14:paraId="08D1BF1D">
      <w:pPr>
        <w:keepNext w:val="0"/>
        <w:keepLines w:val="0"/>
        <w:pageBreakBefore w:val="0"/>
        <w:widowControl w:val="0"/>
        <w:kinsoku/>
        <w:wordWrap/>
        <w:overflowPunct/>
        <w:topLinePunct w:val="0"/>
        <w:autoSpaceDE/>
        <w:autoSpaceDN/>
        <w:bidi w:val="0"/>
        <w:adjustRightInd/>
        <w:snapToGrid/>
        <w:spacing w:line="51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各级人民政府及有关部门须严格执行《广西壮族自治区突发公共卫生事件应急办法》及本预案，切实履行职责，落实责任制。对因履职不力造成损失的，将依法追究相关人员责任。</w:t>
      </w:r>
    </w:p>
    <w:p w14:paraId="7D72108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default" w:ascii="Times New Roman" w:hAnsi="Times New Roman" w:eastAsia="仿宋_GB2312" w:cs="Times New Roman"/>
          <w:color w:val="auto"/>
          <w:sz w:val="32"/>
          <w:szCs w:val="32"/>
        </w:rPr>
      </w:pPr>
      <w:bookmarkStart w:id="307" w:name="_Toc18760"/>
      <w:bookmarkStart w:id="308" w:name="_Toc9963"/>
      <w:bookmarkStart w:id="309" w:name="_Toc26461"/>
      <w:bookmarkStart w:id="310" w:name="_Toc31996"/>
      <w:bookmarkStart w:id="311" w:name="_Toc19720"/>
      <w:r>
        <w:rPr>
          <w:rFonts w:hint="default" w:ascii="Times New Roman" w:hAnsi="Times New Roman" w:eastAsia="楷体_GB2312" w:cs="Times New Roman"/>
          <w:b/>
          <w:color w:val="auto"/>
          <w:sz w:val="32"/>
          <w:szCs w:val="32"/>
        </w:rPr>
        <w:t>6.5　宣传教育</w:t>
      </w:r>
      <w:bookmarkEnd w:id="307"/>
      <w:bookmarkEnd w:id="308"/>
      <w:bookmarkEnd w:id="309"/>
      <w:bookmarkEnd w:id="310"/>
      <w:bookmarkEnd w:id="311"/>
    </w:p>
    <w:p w14:paraId="664B75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各级</w:t>
      </w:r>
      <w:r>
        <w:rPr>
          <w:rFonts w:hint="default" w:ascii="Times New Roman" w:hAnsi="Times New Roman" w:eastAsia="仿宋_GB2312" w:cs="Times New Roman"/>
          <w:color w:val="auto"/>
          <w:sz w:val="32"/>
          <w:szCs w:val="32"/>
        </w:rPr>
        <w:t>人民政府应将公众应急知识普及纳入日常工作规划，组织有关部门主导开展社会宣传，充分利用各类媒体广泛传播应急知识与技能，引导公众科学应对突发事件。同时，积极鼓励并支持社会团体参与科普工作。</w:t>
      </w:r>
    </w:p>
    <w:p w14:paraId="05FDEDA3">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outlineLvl w:val="0"/>
        <w:rPr>
          <w:rFonts w:hint="default" w:ascii="Times New Roman" w:hAnsi="Times New Roman" w:eastAsia="黑体" w:cs="Times New Roman"/>
          <w:b/>
          <w:color w:val="auto"/>
          <w:sz w:val="32"/>
          <w:szCs w:val="32"/>
        </w:rPr>
      </w:pPr>
      <w:bookmarkStart w:id="312" w:name="_Toc4953"/>
      <w:bookmarkStart w:id="313" w:name="_Toc26900"/>
      <w:bookmarkStart w:id="314" w:name="_Toc14078"/>
      <w:bookmarkStart w:id="315" w:name="_Toc28706"/>
      <w:bookmarkStart w:id="316" w:name="_Toc13921"/>
      <w:r>
        <w:rPr>
          <w:rFonts w:hint="default" w:ascii="Times New Roman" w:hAnsi="Times New Roman" w:eastAsia="黑体" w:cs="Times New Roman"/>
          <w:b/>
          <w:color w:val="auto"/>
          <w:sz w:val="32"/>
          <w:szCs w:val="32"/>
        </w:rPr>
        <w:t>7　附则</w:t>
      </w:r>
      <w:bookmarkEnd w:id="312"/>
      <w:bookmarkEnd w:id="313"/>
      <w:bookmarkEnd w:id="314"/>
      <w:bookmarkEnd w:id="315"/>
      <w:bookmarkEnd w:id="316"/>
    </w:p>
    <w:p w14:paraId="41148E3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default" w:ascii="Times New Roman" w:hAnsi="Times New Roman" w:eastAsia="仿宋_GB2312" w:cs="Times New Roman"/>
          <w:color w:val="auto"/>
          <w:sz w:val="32"/>
          <w:szCs w:val="32"/>
        </w:rPr>
      </w:pPr>
      <w:bookmarkStart w:id="317" w:name="_Toc25438"/>
      <w:bookmarkStart w:id="318" w:name="_Toc14414"/>
      <w:bookmarkStart w:id="319" w:name="_Toc1361"/>
      <w:bookmarkStart w:id="320" w:name="_Toc6011"/>
      <w:bookmarkStart w:id="321" w:name="_Toc14871"/>
      <w:r>
        <w:rPr>
          <w:rFonts w:hint="default" w:ascii="Times New Roman" w:hAnsi="Times New Roman" w:eastAsia="楷体_GB2312" w:cs="Times New Roman"/>
          <w:b/>
          <w:color w:val="auto"/>
          <w:sz w:val="32"/>
          <w:szCs w:val="32"/>
        </w:rPr>
        <w:t>7.1　名词术语</w:t>
      </w:r>
      <w:bookmarkEnd w:id="317"/>
      <w:bookmarkEnd w:id="318"/>
      <w:bookmarkEnd w:id="319"/>
      <w:bookmarkEnd w:id="320"/>
      <w:bookmarkEnd w:id="321"/>
    </w:p>
    <w:p w14:paraId="742E13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重大传染病疫情：指某种传染病在短时间内发生、波及范围广泛，出现大量病人或死亡病例，其发病率远超过历年平均水平的情况。</w:t>
      </w:r>
    </w:p>
    <w:p w14:paraId="430D7E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lang w:val="en-US" w:eastAsia="zh-CN"/>
        </w:rPr>
        <w:t>群体性不明原因疾病：指在短时间内，某个相对集中的区域内同时或相继出现多名具有共同临床表现的患者，且病例持续增加、范围不断扩大，暂时无法明确诊断的疾病。</w:t>
      </w:r>
    </w:p>
    <w:p w14:paraId="3BC8C609">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重大食物和职业中毒：指因食品污染或职业危害因素造成的，涉及人数众多或导致人员伤亡较重的中毒事件。</w:t>
      </w:r>
    </w:p>
    <w:p w14:paraId="766CC979">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6"/>
          <w:sz w:val="32"/>
          <w:szCs w:val="32"/>
        </w:rPr>
        <w:t>新发传染病：指在全球范围内首次发现的传染病。</w:t>
      </w:r>
    </w:p>
    <w:p w14:paraId="37A5AC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我国尚未发现传染病是指埃博拉、黄热病、人变异性克雅</w:t>
      </w:r>
      <w:r>
        <w:rPr>
          <w:rFonts w:hint="default" w:ascii="Times New Roman" w:hAnsi="Times New Roman" w:eastAsia="仿宋_GB2312" w:cs="Times New Roman"/>
          <w:color w:val="auto"/>
          <w:spacing w:val="-6"/>
          <w:sz w:val="32"/>
          <w:szCs w:val="32"/>
        </w:rPr>
        <w:t>氏病等在其他国家和地区已经发现，在我国尚未发现过的传染病。</w:t>
      </w:r>
    </w:p>
    <w:p w14:paraId="31CA72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我国已消灭传染病是指天花、脊髓灰质炎等传染病。</w:t>
      </w:r>
    </w:p>
    <w:p w14:paraId="7A775B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旅行建议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指国务院为防止疫病因人员流动进一步扩散蔓</w:t>
      </w:r>
      <w:r>
        <w:rPr>
          <w:rFonts w:hint="default" w:ascii="Times New Roman" w:hAnsi="Times New Roman" w:eastAsia="仿宋_GB2312" w:cs="Times New Roman"/>
          <w:color w:val="auto"/>
          <w:spacing w:val="-6"/>
          <w:sz w:val="32"/>
          <w:szCs w:val="32"/>
        </w:rPr>
        <w:t>延，向社会公众发出的尽量避免或减少到疫区非必要旅行的建议。</w:t>
      </w:r>
    </w:p>
    <w:p w14:paraId="3771CF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default" w:ascii="Times New Roman" w:hAnsi="Times New Roman" w:eastAsia="楷体_GB2312" w:cs="Times New Roman"/>
          <w:b/>
          <w:color w:val="auto"/>
          <w:sz w:val="32"/>
          <w:szCs w:val="32"/>
        </w:rPr>
      </w:pPr>
      <w:bookmarkStart w:id="322" w:name="_Toc727"/>
      <w:bookmarkStart w:id="323" w:name="_Toc23886"/>
      <w:bookmarkStart w:id="324" w:name="_Toc8023"/>
      <w:bookmarkStart w:id="325" w:name="_Toc29371"/>
      <w:bookmarkStart w:id="326" w:name="_Toc32612"/>
      <w:r>
        <w:rPr>
          <w:rFonts w:hint="default" w:ascii="Times New Roman" w:hAnsi="Times New Roman" w:eastAsia="楷体_GB2312" w:cs="Times New Roman"/>
          <w:b/>
          <w:color w:val="auto"/>
          <w:sz w:val="32"/>
          <w:szCs w:val="32"/>
        </w:rPr>
        <w:t>7.2　预案管理与更新</w:t>
      </w:r>
      <w:bookmarkEnd w:id="322"/>
      <w:bookmarkEnd w:id="323"/>
      <w:bookmarkEnd w:id="324"/>
      <w:bookmarkEnd w:id="325"/>
      <w:bookmarkEnd w:id="326"/>
    </w:p>
    <w:p w14:paraId="5F0103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本预案由市卫生健康</w:t>
      </w:r>
      <w:r>
        <w:rPr>
          <w:rFonts w:hint="eastAsia" w:ascii="Times New Roman" w:hAnsi="Times New Roman" w:eastAsia="仿宋_GB2312" w:cs="Times New Roman"/>
          <w:color w:val="auto"/>
          <w:sz w:val="32"/>
          <w:szCs w:val="32"/>
          <w:lang w:eastAsia="zh-CN"/>
        </w:rPr>
        <w:t>委</w:t>
      </w:r>
      <w:r>
        <w:rPr>
          <w:rFonts w:hint="default" w:ascii="Times New Roman" w:hAnsi="Times New Roman" w:eastAsia="仿宋_GB2312" w:cs="Times New Roman"/>
          <w:color w:val="auto"/>
          <w:sz w:val="32"/>
          <w:szCs w:val="32"/>
        </w:rPr>
        <w:t>牵头制订，报市人民政府批准后实</w:t>
      </w:r>
      <w:r>
        <w:rPr>
          <w:rFonts w:hint="default" w:ascii="Times New Roman" w:hAnsi="Times New Roman" w:eastAsia="仿宋_GB2312" w:cs="Times New Roman"/>
          <w:color w:val="auto"/>
          <w:spacing w:val="-6"/>
          <w:sz w:val="32"/>
          <w:szCs w:val="32"/>
        </w:rPr>
        <w:t>施，并根据实施过程中发现的问题，及时进行更新、修订和完善。</w:t>
      </w:r>
    </w:p>
    <w:p w14:paraId="51D0EA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市有关部门根据需要和本预案规定，制定本部门工作预案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各县区</w:t>
      </w:r>
      <w:r>
        <w:rPr>
          <w:rFonts w:hint="eastAsia" w:ascii="Times New Roman" w:hAnsi="Times New Roman" w:eastAsia="仿宋_GB2312" w:cs="Times New Roman"/>
          <w:color w:val="auto"/>
          <w:sz w:val="32"/>
          <w:szCs w:val="32"/>
          <w:lang w:eastAsia="zh-CN"/>
        </w:rPr>
        <w:t>人民</w:t>
      </w:r>
      <w:r>
        <w:rPr>
          <w:rFonts w:hint="default" w:ascii="Times New Roman" w:hAnsi="Times New Roman" w:eastAsia="仿宋_GB2312" w:cs="Times New Roman"/>
          <w:color w:val="auto"/>
          <w:sz w:val="32"/>
          <w:szCs w:val="32"/>
        </w:rPr>
        <w:t>政府根据相关法律法规及本预案规定，参照本预案并</w:t>
      </w:r>
      <w:r>
        <w:rPr>
          <w:rFonts w:hint="eastAsia" w:ascii="Times New Roman" w:hAnsi="Times New Roman" w:eastAsia="仿宋_GB2312" w:cs="Times New Roman"/>
          <w:color w:val="auto"/>
          <w:sz w:val="32"/>
          <w:szCs w:val="32"/>
          <w:lang w:eastAsia="zh-CN"/>
        </w:rPr>
        <w:t>结合实际情况</w:t>
      </w:r>
      <w:r>
        <w:rPr>
          <w:rFonts w:hint="default" w:ascii="Times New Roman" w:hAnsi="Times New Roman" w:eastAsia="仿宋_GB2312" w:cs="Times New Roman"/>
          <w:color w:val="auto"/>
          <w:sz w:val="32"/>
          <w:szCs w:val="32"/>
        </w:rPr>
        <w:t>，组织修订本</w:t>
      </w:r>
      <w:r>
        <w:rPr>
          <w:rFonts w:hint="eastAsia" w:ascii="Times New Roman" w:hAnsi="Times New Roman" w:eastAsia="仿宋_GB2312" w:cs="Times New Roman"/>
          <w:color w:val="auto"/>
          <w:sz w:val="32"/>
          <w:szCs w:val="32"/>
          <w:lang w:eastAsia="zh-CN"/>
        </w:rPr>
        <w:t>辖区</w:t>
      </w:r>
      <w:r>
        <w:rPr>
          <w:rFonts w:hint="default" w:ascii="Times New Roman" w:hAnsi="Times New Roman" w:eastAsia="仿宋_GB2312" w:cs="Times New Roman"/>
          <w:color w:val="auto"/>
          <w:sz w:val="32"/>
          <w:szCs w:val="32"/>
        </w:rPr>
        <w:t>突发公共卫生事件应急预案</w:t>
      </w:r>
      <w:r>
        <w:rPr>
          <w:rFonts w:hint="eastAsia" w:ascii="Times New Roman" w:hAnsi="Times New Roman" w:eastAsia="仿宋_GB2312" w:cs="Times New Roman"/>
          <w:color w:val="auto"/>
          <w:sz w:val="32"/>
          <w:szCs w:val="32"/>
          <w:lang w:val="en-US" w:eastAsia="zh-CN"/>
        </w:rPr>
        <w:t>，并向社会公布</w:t>
      </w:r>
      <w:r>
        <w:rPr>
          <w:rFonts w:hint="default" w:ascii="Times New Roman" w:hAnsi="Times New Roman" w:eastAsia="仿宋_GB2312" w:cs="Times New Roman"/>
          <w:color w:val="auto"/>
          <w:sz w:val="32"/>
          <w:szCs w:val="32"/>
        </w:rPr>
        <w:t>。</w:t>
      </w:r>
    </w:p>
    <w:p w14:paraId="267F856F">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本预案执行期间，如国家、自治区、本市对相关内容做出新的规定，从其规定。</w:t>
      </w:r>
    </w:p>
    <w:p w14:paraId="174D17C0">
      <w:pPr>
        <w:pageBreakBefore w:val="0"/>
        <w:widowControl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color w:val="auto"/>
          <w:sz w:val="32"/>
          <w:szCs w:val="32"/>
        </w:rPr>
      </w:pPr>
      <w:bookmarkStart w:id="327" w:name="_Toc30987"/>
      <w:bookmarkStart w:id="328" w:name="_Toc6833"/>
      <w:bookmarkStart w:id="329" w:name="_Toc1404"/>
      <w:bookmarkStart w:id="330" w:name="_Toc18305"/>
      <w:bookmarkStart w:id="331" w:name="_Toc20254"/>
      <w:r>
        <w:rPr>
          <w:rFonts w:hint="default" w:ascii="Times New Roman" w:hAnsi="Times New Roman" w:eastAsia="楷体_GB2312" w:cs="Times New Roman"/>
          <w:b/>
          <w:color w:val="auto"/>
          <w:sz w:val="32"/>
          <w:szCs w:val="32"/>
        </w:rPr>
        <w:t>7.3　预案解释部门</w:t>
      </w:r>
      <w:bookmarkEnd w:id="327"/>
      <w:bookmarkEnd w:id="328"/>
      <w:bookmarkEnd w:id="329"/>
      <w:bookmarkEnd w:id="330"/>
      <w:bookmarkEnd w:id="331"/>
    </w:p>
    <w:p w14:paraId="54452868">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本预案由市卫生</w:t>
      </w:r>
      <w:r>
        <w:rPr>
          <w:rFonts w:hint="default" w:ascii="Times New Roman" w:hAnsi="Times New Roman" w:eastAsia="仿宋_GB2312" w:cs="Times New Roman"/>
          <w:color w:val="auto"/>
          <w:sz w:val="32"/>
          <w:szCs w:val="32"/>
          <w:lang w:eastAsia="zh-CN"/>
        </w:rPr>
        <w:t>健康委</w:t>
      </w:r>
      <w:r>
        <w:rPr>
          <w:rFonts w:hint="default" w:ascii="Times New Roman" w:hAnsi="Times New Roman" w:eastAsia="仿宋_GB2312" w:cs="Times New Roman"/>
          <w:color w:val="auto"/>
          <w:sz w:val="32"/>
          <w:szCs w:val="32"/>
        </w:rPr>
        <w:t>负责解释。</w:t>
      </w:r>
    </w:p>
    <w:p w14:paraId="1C69616C">
      <w:pPr>
        <w:pageBreakBefore w:val="0"/>
        <w:widowControl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color w:val="auto"/>
          <w:sz w:val="32"/>
          <w:szCs w:val="32"/>
        </w:rPr>
      </w:pPr>
      <w:bookmarkStart w:id="332" w:name="_Toc11920"/>
      <w:bookmarkStart w:id="333" w:name="_Toc11477"/>
      <w:bookmarkStart w:id="334" w:name="_Toc31649"/>
      <w:bookmarkStart w:id="335" w:name="_Toc23346"/>
      <w:bookmarkStart w:id="336" w:name="_Toc3646"/>
      <w:r>
        <w:rPr>
          <w:rFonts w:hint="default" w:ascii="Times New Roman" w:hAnsi="Times New Roman" w:eastAsia="楷体_GB2312" w:cs="Times New Roman"/>
          <w:b/>
          <w:color w:val="auto"/>
          <w:sz w:val="32"/>
          <w:szCs w:val="32"/>
        </w:rPr>
        <w:t>7.4　预案实施时间</w:t>
      </w:r>
      <w:bookmarkEnd w:id="332"/>
      <w:bookmarkEnd w:id="333"/>
      <w:bookmarkEnd w:id="334"/>
      <w:bookmarkEnd w:id="335"/>
      <w:bookmarkEnd w:id="336"/>
    </w:p>
    <w:p w14:paraId="45F2FC5D">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本预案自印发之日起实施。20</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日印发的《钦州市突发公共卫生事件应急预案》（钦政办〔20</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225</w:t>
      </w:r>
      <w:r>
        <w:rPr>
          <w:rFonts w:hint="default" w:ascii="Times New Roman" w:hAnsi="Times New Roman" w:eastAsia="仿宋_GB2312" w:cs="Times New Roman"/>
          <w:color w:val="auto"/>
          <w:sz w:val="32"/>
          <w:szCs w:val="32"/>
        </w:rPr>
        <w:t>号）同时废止。</w:t>
      </w:r>
    </w:p>
    <w:p w14:paraId="5DFC1594">
      <w:pPr>
        <w:pageBreakBefore w:val="0"/>
        <w:widowControl w:val="0"/>
        <w:kinsoku/>
        <w:wordWrap/>
        <w:overflowPunct/>
        <w:topLinePunct w:val="0"/>
        <w:autoSpaceDE/>
        <w:autoSpaceDN/>
        <w:bidi w:val="0"/>
        <w:spacing w:line="560" w:lineRule="exact"/>
        <w:ind w:firstLine="0" w:firstLineChars="0"/>
        <w:textAlignment w:val="auto"/>
        <w:outlineLvl w:val="0"/>
        <w:rPr>
          <w:rFonts w:hint="default" w:ascii="Times New Roman" w:hAnsi="Times New Roman" w:eastAsia="黑体" w:cs="Times New Roman"/>
          <w:b/>
          <w:color w:val="auto"/>
          <w:sz w:val="32"/>
          <w:szCs w:val="32"/>
        </w:rPr>
      </w:pPr>
      <w:bookmarkStart w:id="337" w:name="_Toc23108"/>
      <w:bookmarkStart w:id="338" w:name="_Toc28610"/>
      <w:bookmarkStart w:id="339" w:name="_Toc28832"/>
      <w:bookmarkStart w:id="340" w:name="_Toc23371"/>
      <w:bookmarkStart w:id="341" w:name="_Toc24171"/>
      <w:r>
        <w:rPr>
          <w:rFonts w:hint="default" w:ascii="Times New Roman" w:hAnsi="Times New Roman" w:eastAsia="黑体" w:cs="Times New Roman"/>
          <w:b/>
          <w:color w:val="auto"/>
          <w:sz w:val="32"/>
          <w:szCs w:val="32"/>
        </w:rPr>
        <w:t>8　附录</w:t>
      </w:r>
      <w:bookmarkEnd w:id="337"/>
      <w:bookmarkEnd w:id="338"/>
      <w:bookmarkEnd w:id="339"/>
      <w:bookmarkEnd w:id="340"/>
      <w:bookmarkEnd w:id="341"/>
    </w:p>
    <w:p w14:paraId="41295B46">
      <w:pPr>
        <w:pageBreakBefore w:val="0"/>
        <w:widowControl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color w:val="auto"/>
          <w:sz w:val="32"/>
          <w:szCs w:val="32"/>
        </w:rPr>
      </w:pPr>
      <w:bookmarkStart w:id="342" w:name="_Toc10853"/>
      <w:bookmarkStart w:id="343" w:name="_Toc30404"/>
      <w:bookmarkStart w:id="344" w:name="_Toc20748"/>
      <w:bookmarkStart w:id="345" w:name="_Toc25127"/>
      <w:bookmarkStart w:id="346" w:name="_Toc15338"/>
      <w:r>
        <w:rPr>
          <w:rFonts w:hint="default" w:ascii="Times New Roman" w:hAnsi="Times New Roman" w:eastAsia="楷体_GB2312" w:cs="Times New Roman"/>
          <w:b/>
          <w:color w:val="auto"/>
          <w:sz w:val="32"/>
          <w:szCs w:val="32"/>
        </w:rPr>
        <w:t>8.1　钦州市突发公共卫生事件应急组织体系框架图</w:t>
      </w:r>
      <w:bookmarkEnd w:id="342"/>
      <w:bookmarkEnd w:id="343"/>
      <w:bookmarkEnd w:id="344"/>
      <w:bookmarkEnd w:id="345"/>
      <w:bookmarkEnd w:id="346"/>
    </w:p>
    <w:p w14:paraId="5EFBDECC">
      <w:pPr>
        <w:pageBreakBefore w:val="0"/>
        <w:widowControl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color w:val="auto"/>
          <w:sz w:val="32"/>
          <w:szCs w:val="32"/>
        </w:rPr>
      </w:pPr>
      <w:bookmarkStart w:id="347" w:name="_Toc26985"/>
      <w:bookmarkStart w:id="348" w:name="_Toc22411"/>
      <w:bookmarkStart w:id="349" w:name="_Toc21845"/>
      <w:bookmarkStart w:id="350" w:name="_Toc28489"/>
      <w:bookmarkStart w:id="351" w:name="_Toc5449"/>
      <w:r>
        <w:rPr>
          <w:rFonts w:hint="default" w:ascii="Times New Roman" w:hAnsi="Times New Roman" w:eastAsia="楷体_GB2312" w:cs="Times New Roman"/>
          <w:b/>
          <w:color w:val="auto"/>
          <w:sz w:val="32"/>
          <w:szCs w:val="32"/>
        </w:rPr>
        <w:t>8.2　钦州市突发公共卫生事件报告程序及时限</w:t>
      </w:r>
      <w:r>
        <w:rPr>
          <w:rFonts w:hint="default" w:ascii="Times New Roman" w:hAnsi="Times New Roman" w:eastAsia="楷体_GB2312" w:cs="Times New Roman"/>
          <w:b/>
          <w:color w:val="auto"/>
          <w:sz w:val="32"/>
          <w:szCs w:val="32"/>
          <w:lang w:eastAsia="zh-CN"/>
        </w:rPr>
        <w:t>示意图</w:t>
      </w:r>
      <w:bookmarkEnd w:id="347"/>
      <w:bookmarkEnd w:id="348"/>
      <w:bookmarkEnd w:id="349"/>
      <w:bookmarkEnd w:id="350"/>
      <w:bookmarkEnd w:id="351"/>
    </w:p>
    <w:p w14:paraId="1D861811">
      <w:pPr>
        <w:pageBreakBefore w:val="0"/>
        <w:widowControl w:val="0"/>
        <w:kinsoku/>
        <w:wordWrap/>
        <w:overflowPunct/>
        <w:topLinePunct w:val="0"/>
        <w:autoSpaceDE/>
        <w:autoSpaceDN/>
        <w:bidi w:val="0"/>
        <w:spacing w:line="540" w:lineRule="exact"/>
        <w:textAlignment w:val="auto"/>
        <w:rPr>
          <w:rFonts w:hint="default" w:ascii="Times New Roman" w:hAnsi="Times New Roman" w:eastAsia="楷体_GB2312" w:cs="Times New Roman"/>
          <w:b/>
          <w:color w:val="auto"/>
          <w:sz w:val="32"/>
          <w:szCs w:val="32"/>
        </w:rPr>
      </w:pPr>
    </w:p>
    <w:p w14:paraId="64A833B8">
      <w:pPr>
        <w:pageBreakBefore w:val="0"/>
        <w:widowControl w:val="0"/>
        <w:kinsoku/>
        <w:wordWrap/>
        <w:overflowPunct/>
        <w:topLinePunct w:val="0"/>
        <w:autoSpaceDE/>
        <w:autoSpaceDN/>
        <w:bidi w:val="0"/>
        <w:spacing w:line="540" w:lineRule="exact"/>
        <w:textAlignment w:val="auto"/>
        <w:rPr>
          <w:rFonts w:hint="default" w:ascii="Times New Roman" w:hAnsi="Times New Roman" w:eastAsia="楷体_GB2312" w:cs="Times New Roman"/>
          <w:b/>
          <w:color w:val="auto"/>
          <w:sz w:val="32"/>
          <w:szCs w:val="32"/>
        </w:rPr>
      </w:pPr>
    </w:p>
    <w:p w14:paraId="444A6687">
      <w:pPr>
        <w:pageBreakBefore w:val="0"/>
        <w:widowControl w:val="0"/>
        <w:kinsoku/>
        <w:wordWrap/>
        <w:overflowPunct/>
        <w:topLinePunct w:val="0"/>
        <w:autoSpaceDE/>
        <w:autoSpaceDN/>
        <w:bidi w:val="0"/>
        <w:spacing w:line="540" w:lineRule="exact"/>
        <w:textAlignment w:val="auto"/>
        <w:rPr>
          <w:rFonts w:hint="default" w:ascii="Times New Roman" w:hAnsi="Times New Roman" w:eastAsia="楷体_GB2312" w:cs="Times New Roman"/>
          <w:b/>
          <w:color w:val="auto"/>
          <w:sz w:val="32"/>
          <w:szCs w:val="32"/>
        </w:rPr>
      </w:pPr>
    </w:p>
    <w:p w14:paraId="3D3B25B5">
      <w:pPr>
        <w:outlineLvl w:val="9"/>
        <w:rPr>
          <w:rFonts w:hint="default" w:ascii="Times New Roman" w:hAnsi="Times New Roman" w:cs="Times New Roman"/>
          <w:color w:val="auto"/>
        </w:rPr>
      </w:pPr>
      <w:bookmarkStart w:id="352" w:name="_Toc115021885"/>
    </w:p>
    <w:bookmarkEnd w:id="352"/>
    <w:p w14:paraId="1D5D9CD4">
      <w:pPr>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br w:type="page"/>
      </w:r>
    </w:p>
    <w:p w14:paraId="232C085B">
      <w:pPr>
        <w:jc w:val="center"/>
        <w:rPr>
          <w:rFonts w:hint="default" w:ascii="Times New Roman" w:hAnsi="Times New Roman" w:eastAsia="楷体_GB2312" w:cs="Times New Roman"/>
          <w:color w:val="000000"/>
          <w:sz w:val="32"/>
          <w:szCs w:val="32"/>
          <w:lang w:eastAsia="zh-CN"/>
        </w:rPr>
      </w:pPr>
      <w:r>
        <w:rPr>
          <w:rFonts w:hint="default" w:ascii="Times New Roman" w:hAnsi="Times New Roman" w:eastAsia="楷体_GB2312" w:cs="Times New Roman"/>
          <w:color w:val="000000"/>
          <w:sz w:val="32"/>
          <w:szCs w:val="32"/>
          <w:lang w:val="en-US" w:eastAsia="zh-CN"/>
        </w:rPr>
        <w:t>8.</w:t>
      </w:r>
      <w:r>
        <w:rPr>
          <w:rFonts w:hint="default" w:ascii="Times New Roman" w:hAnsi="Times New Roman" w:eastAsia="楷体_GB2312" w:cs="Times New Roman"/>
          <w:color w:val="000000"/>
          <w:sz w:val="32"/>
          <w:szCs w:val="32"/>
        </w:rPr>
        <w:t>1钦州市突发公共卫生事件应急组织体系框架</w:t>
      </w:r>
      <w:r>
        <w:rPr>
          <w:rFonts w:hint="default" w:ascii="Times New Roman" w:hAnsi="Times New Roman" w:eastAsia="楷体_GB2312" w:cs="Times New Roman"/>
          <w:color w:val="000000"/>
          <w:sz w:val="32"/>
          <w:szCs w:val="32"/>
          <w:lang w:eastAsia="zh-CN"/>
        </w:rPr>
        <w:t>图</w:t>
      </w:r>
    </w:p>
    <w:p w14:paraId="212A4ED6">
      <w:pPr>
        <w:pStyle w:val="3"/>
        <w:pageBreakBefore w:val="0"/>
        <w:widowControl w:val="0"/>
        <w:kinsoku/>
        <w:wordWrap/>
        <w:overflowPunct/>
        <w:topLinePunct w:val="0"/>
        <w:autoSpaceDE/>
        <w:autoSpaceDN/>
        <w:bidi w:val="0"/>
        <w:spacing w:line="540" w:lineRule="exact"/>
        <w:ind w:firstLine="0"/>
        <w:textAlignment w:val="auto"/>
        <w:outlineLvl w:val="9"/>
        <w:rPr>
          <w:rFonts w:hint="default" w:ascii="Times New Roman" w:hAnsi="Times New Roman" w:cs="Times New Roman"/>
          <w:color w:val="auto"/>
          <w:sz w:val="32"/>
          <w:szCs w:val="32"/>
        </w:rPr>
      </w:pPr>
      <w:r>
        <w:rPr>
          <w:rFonts w:hint="default" w:ascii="Times New Roman" w:hAnsi="Times New Roman" w:cs="Times New Roman"/>
          <w:color w:val="auto"/>
          <w:sz w:val="32"/>
          <w:szCs w:val="32"/>
        </w:rPr>
        <mc:AlternateContent>
          <mc:Choice Requires="wpg">
            <w:drawing>
              <wp:anchor distT="0" distB="0" distL="114300" distR="114300" simplePos="0" relativeHeight="251660288" behindDoc="0" locked="0" layoutInCell="1" allowOverlap="1">
                <wp:simplePos x="0" y="0"/>
                <wp:positionH relativeFrom="column">
                  <wp:posOffset>-754380</wp:posOffset>
                </wp:positionH>
                <wp:positionV relativeFrom="paragraph">
                  <wp:posOffset>314960</wp:posOffset>
                </wp:positionV>
                <wp:extent cx="5943600" cy="7405370"/>
                <wp:effectExtent l="0" t="5080" r="0" b="11430"/>
                <wp:wrapNone/>
                <wp:docPr id="70" name="组合 70"/>
                <wp:cNvGraphicFramePr/>
                <a:graphic xmlns:a="http://schemas.openxmlformats.org/drawingml/2006/main">
                  <a:graphicData uri="http://schemas.microsoft.com/office/word/2010/wordprocessingGroup">
                    <wpg:wgp>
                      <wpg:cNvGrpSpPr/>
                      <wpg:grpSpPr>
                        <a:xfrm>
                          <a:off x="0" y="0"/>
                          <a:ext cx="5943600" cy="7405370"/>
                          <a:chOff x="81" y="2920"/>
                          <a:chExt cx="9360" cy="11662"/>
                        </a:xfrm>
                        <a:effectLst/>
                      </wpg:grpSpPr>
                      <wps:wsp>
                        <wps:cNvPr id="24" name="矩形 24"/>
                        <wps:cNvSpPr>
                          <a:spLocks noTextEdit="1"/>
                        </wps:cNvSpPr>
                        <wps:spPr>
                          <a:xfrm>
                            <a:off x="81" y="2920"/>
                            <a:ext cx="9360" cy="9384"/>
                          </a:xfrm>
                          <a:prstGeom prst="rect">
                            <a:avLst/>
                          </a:prstGeom>
                          <a:noFill/>
                          <a:ln>
                            <a:noFill/>
                          </a:ln>
                          <a:effectLst/>
                        </wps:spPr>
                        <wps:bodyPr upright="1"/>
                      </wps:wsp>
                      <wps:wsp>
                        <wps:cNvPr id="25" name="文本框 25"/>
                        <wps:cNvSpPr txBox="1"/>
                        <wps:spPr>
                          <a:xfrm>
                            <a:off x="5346" y="4575"/>
                            <a:ext cx="1651" cy="49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194DBB3">
                              <w:pPr>
                                <w:ind w:left="-177" w:leftChars="-85" w:right="-105" w:rightChars="-50" w:hanging="1" w:hangingChars="1"/>
                                <w:jc w:val="center"/>
                                <w:rPr>
                                  <w:rFonts w:hint="eastAsia" w:ascii="仿宋_GB2312" w:eastAsia="仿宋_GB2312"/>
                                  <w:sz w:val="18"/>
                                  <w:szCs w:val="18"/>
                                </w:rPr>
                              </w:pPr>
                              <w:r>
                                <w:rPr>
                                  <w:rFonts w:hint="eastAsia" w:ascii="仿宋_GB2312" w:eastAsia="仿宋_GB2312"/>
                                  <w:sz w:val="18"/>
                                  <w:szCs w:val="18"/>
                                </w:rPr>
                                <w:t>广西应急指挥部</w:t>
                              </w:r>
                            </w:p>
                          </w:txbxContent>
                        </wps:txbx>
                        <wps:bodyPr lIns="98755" tIns="49378" rIns="98755" bIns="49378" upright="1"/>
                      </wps:wsp>
                      <wps:wsp>
                        <wps:cNvPr id="26" name="文本框 26"/>
                        <wps:cNvSpPr txBox="1"/>
                        <wps:spPr>
                          <a:xfrm>
                            <a:off x="4666" y="6247"/>
                            <a:ext cx="3056" cy="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155B60">
                              <w:pPr>
                                <w:ind w:left="-177" w:leftChars="-85" w:right="-105" w:rightChars="-50" w:hanging="1" w:hangingChars="1"/>
                                <w:jc w:val="center"/>
                                <w:rPr>
                                  <w:rFonts w:hint="eastAsia" w:ascii="仿宋_GB2312" w:eastAsia="仿宋_GB2312"/>
                                  <w:sz w:val="18"/>
                                  <w:szCs w:val="18"/>
                                </w:rPr>
                              </w:pPr>
                              <w:r>
                                <w:rPr>
                                  <w:rFonts w:hint="eastAsia" w:ascii="仿宋_GB2312" w:eastAsia="仿宋_GB2312"/>
                                  <w:sz w:val="18"/>
                                  <w:szCs w:val="18"/>
                                </w:rPr>
                                <w:t>钦州市应急指挥部</w:t>
                              </w:r>
                            </w:p>
                            <w:p w14:paraId="47617E76">
                              <w:pPr>
                                <w:jc w:val="center"/>
                                <w:rPr>
                                  <w:rFonts w:eastAsia="仿宋_GB2312"/>
                                  <w:sz w:val="18"/>
                                  <w:szCs w:val="18"/>
                                </w:rPr>
                              </w:pPr>
                            </w:p>
                          </w:txbxContent>
                        </wps:txbx>
                        <wps:bodyPr lIns="98755" tIns="49378" rIns="98755" bIns="49378" upright="1"/>
                      </wps:wsp>
                      <wps:wsp>
                        <wps:cNvPr id="27" name="文本框 27"/>
                        <wps:cNvSpPr txBox="1"/>
                        <wps:spPr>
                          <a:xfrm>
                            <a:off x="4327" y="8677"/>
                            <a:ext cx="3567" cy="43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D63CA88">
                              <w:pPr>
                                <w:jc w:val="center"/>
                                <w:rPr>
                                  <w:rFonts w:eastAsia="仿宋_GB2312"/>
                                  <w:sz w:val="18"/>
                                  <w:szCs w:val="18"/>
                                </w:rPr>
                              </w:pPr>
                              <w:r>
                                <w:rPr>
                                  <w:rFonts w:hint="eastAsia" w:eastAsia="仿宋_GB2312"/>
                                  <w:sz w:val="18"/>
                                  <w:szCs w:val="18"/>
                                </w:rPr>
                                <w:t>县（区）应急指挥部或相应机构</w:t>
                              </w:r>
                            </w:p>
                            <w:p w14:paraId="726AFB53">
                              <w:pPr>
                                <w:jc w:val="center"/>
                                <w:rPr>
                                  <w:rFonts w:hint="eastAsia" w:ascii="仿宋_GB2312" w:eastAsia="仿宋_GB2312"/>
                                  <w:sz w:val="18"/>
                                  <w:szCs w:val="18"/>
                                </w:rPr>
                              </w:pPr>
                            </w:p>
                          </w:txbxContent>
                        </wps:txbx>
                        <wps:bodyPr lIns="98755" tIns="49378" rIns="98755" bIns="49378" upright="1"/>
                      </wps:wsp>
                      <wps:wsp>
                        <wps:cNvPr id="28" name="文本框 28"/>
                        <wps:cNvSpPr txBox="1"/>
                        <wps:spPr>
                          <a:xfrm>
                            <a:off x="3137" y="5030"/>
                            <a:ext cx="1699" cy="78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5489BDB">
                              <w:pPr>
                                <w:jc w:val="center"/>
                                <w:rPr>
                                  <w:rFonts w:hint="eastAsia" w:ascii="仿宋_GB2312" w:eastAsia="仿宋_GB2312"/>
                                  <w:szCs w:val="21"/>
                                  <w:lang w:eastAsia="zh-CN"/>
                                </w:rPr>
                              </w:pPr>
                              <w:r>
                                <w:rPr>
                                  <w:rFonts w:hint="eastAsia" w:ascii="仿宋_GB2312" w:eastAsia="仿宋_GB2312"/>
                                  <w:szCs w:val="21"/>
                                  <w:lang w:eastAsia="zh-CN"/>
                                </w:rPr>
                                <w:t>自治区</w:t>
                              </w:r>
                              <w:r>
                                <w:rPr>
                                  <w:rFonts w:hint="eastAsia" w:ascii="仿宋_GB2312" w:eastAsia="仿宋_GB2312"/>
                                  <w:szCs w:val="21"/>
                                </w:rPr>
                                <w:t>卫生</w:t>
                              </w:r>
                              <w:r>
                                <w:rPr>
                                  <w:rFonts w:hint="eastAsia" w:ascii="仿宋_GB2312" w:eastAsia="仿宋_GB2312"/>
                                  <w:szCs w:val="21"/>
                                  <w:lang w:eastAsia="zh-CN"/>
                                </w:rPr>
                                <w:t>健康委</w:t>
                              </w:r>
                            </w:p>
                          </w:txbxContent>
                        </wps:txbx>
                        <wps:bodyPr lIns="98755" tIns="49378" rIns="98755" bIns="49378" upright="1"/>
                      </wps:wsp>
                      <wps:wsp>
                        <wps:cNvPr id="29" name="文本框 29"/>
                        <wps:cNvSpPr txBox="1"/>
                        <wps:spPr>
                          <a:xfrm>
                            <a:off x="955" y="5030"/>
                            <a:ext cx="1673" cy="78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280C01A">
                              <w:pPr>
                                <w:jc w:val="center"/>
                                <w:rPr>
                                  <w:rFonts w:hint="eastAsia" w:ascii="仿宋_GB2312" w:eastAsia="仿宋_GB2312"/>
                                  <w:sz w:val="18"/>
                                  <w:szCs w:val="18"/>
                                </w:rPr>
                              </w:pPr>
                              <w:r>
                                <w:rPr>
                                  <w:rFonts w:hint="eastAsia" w:ascii="仿宋_GB2312" w:eastAsia="仿宋_GB2312"/>
                                  <w:sz w:val="18"/>
                                  <w:szCs w:val="18"/>
                                </w:rPr>
                                <w:t>广西突发事件应急处理专业技术支持机构</w:t>
                              </w:r>
                            </w:p>
                          </w:txbxContent>
                        </wps:txbx>
                        <wps:bodyPr lIns="98755" tIns="49378" rIns="98755" bIns="49378" upright="1"/>
                      </wps:wsp>
                      <wps:wsp>
                        <wps:cNvPr id="30" name="文本框 30"/>
                        <wps:cNvSpPr txBox="1"/>
                        <wps:spPr>
                          <a:xfrm>
                            <a:off x="7553" y="5052"/>
                            <a:ext cx="1623" cy="74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E4CF024">
                              <w:pPr>
                                <w:jc w:val="center"/>
                                <w:rPr>
                                  <w:rFonts w:hint="eastAsia" w:ascii="仿宋_GB2312" w:eastAsia="仿宋_GB2312"/>
                                  <w:szCs w:val="21"/>
                                </w:rPr>
                              </w:pPr>
                              <w:r>
                                <w:rPr>
                                  <w:rFonts w:hint="eastAsia" w:ascii="仿宋_GB2312" w:eastAsia="仿宋_GB2312"/>
                                  <w:szCs w:val="21"/>
                                </w:rPr>
                                <w:t>自治区政府及有关部门</w:t>
                              </w:r>
                            </w:p>
                            <w:p w14:paraId="6C2D6B25">
                              <w:pPr>
                                <w:jc w:val="center"/>
                                <w:rPr>
                                  <w:rFonts w:hint="eastAsia" w:ascii="仿宋_GB2312" w:eastAsia="仿宋_GB2312"/>
                                  <w:szCs w:val="21"/>
                                </w:rPr>
                              </w:pPr>
                              <w:r>
                                <w:rPr>
                                  <w:rFonts w:hint="eastAsia" w:ascii="仿宋_GB2312" w:eastAsia="仿宋_GB2312"/>
                                  <w:szCs w:val="21"/>
                                </w:rPr>
                                <w:t>有关部门</w:t>
                              </w:r>
                            </w:p>
                          </w:txbxContent>
                        </wps:txbx>
                        <wps:bodyPr lIns="98755" tIns="49378" rIns="98755" bIns="49378" upright="1"/>
                      </wps:wsp>
                      <wps:wsp>
                        <wps:cNvPr id="31" name="文本框 31"/>
                        <wps:cNvSpPr txBox="1"/>
                        <wps:spPr>
                          <a:xfrm>
                            <a:off x="431" y="7157"/>
                            <a:ext cx="2197" cy="7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3F52AE5">
                              <w:pPr>
                                <w:jc w:val="center"/>
                                <w:rPr>
                                  <w:rFonts w:hint="eastAsia" w:ascii="仿宋_GB2312" w:eastAsia="仿宋_GB2312"/>
                                  <w:sz w:val="18"/>
                                  <w:szCs w:val="18"/>
                                </w:rPr>
                              </w:pPr>
                              <w:r>
                                <w:rPr>
                                  <w:rFonts w:hint="eastAsia" w:ascii="仿宋_GB2312" w:eastAsia="仿宋_GB2312"/>
                                  <w:sz w:val="18"/>
                                  <w:szCs w:val="18"/>
                                </w:rPr>
                                <w:t>钦州市突发事件应急处理专业技术支持机构</w:t>
                              </w:r>
                            </w:p>
                          </w:txbxContent>
                        </wps:txbx>
                        <wps:bodyPr lIns="98755" tIns="49378" rIns="98755" bIns="49378" upright="1"/>
                      </wps:wsp>
                      <wps:wsp>
                        <wps:cNvPr id="32" name="文本框 32"/>
                        <wps:cNvSpPr txBox="1"/>
                        <wps:spPr>
                          <a:xfrm>
                            <a:off x="431" y="9588"/>
                            <a:ext cx="2197" cy="81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46B532B">
                              <w:pPr>
                                <w:jc w:val="center"/>
                                <w:rPr>
                                  <w:rFonts w:hint="eastAsia" w:ascii="仿宋_GB2312" w:eastAsia="仿宋_GB2312"/>
                                  <w:sz w:val="18"/>
                                  <w:szCs w:val="18"/>
                                </w:rPr>
                              </w:pPr>
                              <w:r>
                                <w:rPr>
                                  <w:rFonts w:hint="eastAsia" w:ascii="仿宋_GB2312" w:eastAsia="仿宋_GB2312"/>
                                  <w:sz w:val="18"/>
                                  <w:szCs w:val="18"/>
                                </w:rPr>
                                <w:t>县（区）突发事件应急处理专业技术支持机构</w:t>
                              </w:r>
                            </w:p>
                          </w:txbxContent>
                        </wps:txbx>
                        <wps:bodyPr lIns="98755" tIns="49378" rIns="98755" bIns="49378" upright="1"/>
                      </wps:wsp>
                      <wps:wsp>
                        <wps:cNvPr id="33" name="文本框 33"/>
                        <wps:cNvSpPr txBox="1"/>
                        <wps:spPr>
                          <a:xfrm>
                            <a:off x="3137" y="7157"/>
                            <a:ext cx="1699" cy="7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15A51A">
                              <w:pPr>
                                <w:jc w:val="center"/>
                                <w:rPr>
                                  <w:rFonts w:hint="eastAsia" w:ascii="仿宋_GB2312" w:eastAsia="仿宋_GB2312"/>
                                  <w:szCs w:val="21"/>
                                  <w:lang w:eastAsia="zh-CN"/>
                                </w:rPr>
                              </w:pPr>
                              <w:r>
                                <w:rPr>
                                  <w:rFonts w:hint="eastAsia" w:ascii="仿宋_GB2312" w:eastAsia="仿宋_GB2312"/>
                                  <w:szCs w:val="21"/>
                                </w:rPr>
                                <w:t>钦州市卫生</w:t>
                              </w:r>
                              <w:r>
                                <w:rPr>
                                  <w:rFonts w:hint="eastAsia" w:ascii="仿宋_GB2312" w:eastAsia="仿宋_GB2312"/>
                                  <w:szCs w:val="21"/>
                                  <w:lang w:eastAsia="zh-CN"/>
                                </w:rPr>
                                <w:t>健康委员会</w:t>
                              </w:r>
                            </w:p>
                          </w:txbxContent>
                        </wps:txbx>
                        <wps:bodyPr lIns="98755" tIns="49378" rIns="98755" bIns="49378" upright="1"/>
                      </wps:wsp>
                      <wps:wsp>
                        <wps:cNvPr id="34" name="文本框 34"/>
                        <wps:cNvSpPr txBox="1"/>
                        <wps:spPr>
                          <a:xfrm>
                            <a:off x="3137" y="9588"/>
                            <a:ext cx="1704" cy="81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DD4530">
                              <w:pPr>
                                <w:jc w:val="center"/>
                                <w:rPr>
                                  <w:rFonts w:hint="eastAsia" w:ascii="仿宋_GB2312" w:eastAsia="仿宋_GB2312"/>
                                  <w:szCs w:val="21"/>
                                </w:rPr>
                              </w:pPr>
                              <w:r>
                                <w:rPr>
                                  <w:rFonts w:hint="eastAsia" w:ascii="仿宋_GB2312" w:eastAsia="仿宋_GB2312"/>
                                  <w:szCs w:val="21"/>
                                </w:rPr>
                                <w:t>县（区）卫生</w:t>
                              </w:r>
                              <w:r>
                                <w:rPr>
                                  <w:rFonts w:hint="eastAsia" w:ascii="仿宋_GB2312" w:eastAsia="仿宋_GB2312"/>
                                  <w:szCs w:val="21"/>
                                  <w:lang w:eastAsia="zh-CN"/>
                                </w:rPr>
                                <w:t>健康</w:t>
                              </w:r>
                              <w:r>
                                <w:rPr>
                                  <w:rFonts w:hint="eastAsia" w:ascii="仿宋_GB2312" w:eastAsia="仿宋_GB2312"/>
                                  <w:szCs w:val="21"/>
                                </w:rPr>
                                <w:t>局</w:t>
                              </w:r>
                            </w:p>
                          </w:txbxContent>
                        </wps:txbx>
                        <wps:bodyPr lIns="98755" tIns="49378" rIns="98755" bIns="49378" upright="1"/>
                      </wps:wsp>
                      <wps:wsp>
                        <wps:cNvPr id="35" name="文本框 35"/>
                        <wps:cNvSpPr txBox="1"/>
                        <wps:spPr>
                          <a:xfrm>
                            <a:off x="7553" y="7157"/>
                            <a:ext cx="1876" cy="7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54BC9B6">
                              <w:pPr>
                                <w:jc w:val="center"/>
                                <w:rPr>
                                  <w:rFonts w:hint="eastAsia" w:ascii="仿宋_GB2312" w:eastAsia="仿宋_GB2312"/>
                                  <w:szCs w:val="21"/>
                                </w:rPr>
                              </w:pPr>
                              <w:r>
                                <w:rPr>
                                  <w:rFonts w:hint="eastAsia" w:ascii="仿宋_GB2312" w:eastAsia="仿宋_GB2312"/>
                                  <w:szCs w:val="21"/>
                                </w:rPr>
                                <w:t>钦州市政府及有关部门</w:t>
                              </w:r>
                            </w:p>
                            <w:p w14:paraId="14B486F6">
                              <w:pPr>
                                <w:jc w:val="center"/>
                                <w:rPr>
                                  <w:rFonts w:hint="eastAsia" w:ascii="仿宋_GB2312" w:eastAsia="仿宋_GB2312"/>
                                  <w:szCs w:val="21"/>
                                </w:rPr>
                              </w:pPr>
                              <w:r>
                                <w:rPr>
                                  <w:rFonts w:hint="eastAsia" w:ascii="仿宋_GB2312" w:eastAsia="仿宋_GB2312"/>
                                  <w:szCs w:val="21"/>
                                </w:rPr>
                                <w:t>有关部门</w:t>
                              </w:r>
                            </w:p>
                          </w:txbxContent>
                        </wps:txbx>
                        <wps:bodyPr lIns="98755" tIns="49378" rIns="98755" bIns="49378" upright="1"/>
                      </wps:wsp>
                      <wps:wsp>
                        <wps:cNvPr id="36" name="文本框 36"/>
                        <wps:cNvSpPr txBox="1"/>
                        <wps:spPr>
                          <a:xfrm>
                            <a:off x="7553" y="9588"/>
                            <a:ext cx="1876" cy="81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5CC57B">
                              <w:pPr>
                                <w:jc w:val="center"/>
                                <w:rPr>
                                  <w:rFonts w:hint="eastAsia" w:ascii="仿宋_GB2312" w:eastAsia="仿宋_GB2312"/>
                                  <w:szCs w:val="21"/>
                                </w:rPr>
                              </w:pPr>
                              <w:r>
                                <w:rPr>
                                  <w:rFonts w:hint="eastAsia" w:ascii="仿宋_GB2312" w:eastAsia="仿宋_GB2312"/>
                                  <w:szCs w:val="21"/>
                                </w:rPr>
                                <w:t>县（区）政府及有关部门</w:t>
                              </w:r>
                            </w:p>
                            <w:p w14:paraId="6FEA3E48">
                              <w:pPr>
                                <w:jc w:val="center"/>
                                <w:rPr>
                                  <w:rFonts w:hint="eastAsia" w:ascii="仿宋_GB2312" w:eastAsia="仿宋_GB2312"/>
                                  <w:szCs w:val="21"/>
                                </w:rPr>
                              </w:pPr>
                            </w:p>
                          </w:txbxContent>
                        </wps:txbx>
                        <wps:bodyPr lIns="98755" tIns="49378" rIns="98755" bIns="49378" upright="1"/>
                      </wps:wsp>
                      <wps:wsp>
                        <wps:cNvPr id="37" name="文本框 37"/>
                        <wps:cNvSpPr txBox="1"/>
                        <wps:spPr>
                          <a:xfrm>
                            <a:off x="5346" y="10651"/>
                            <a:ext cx="1693" cy="4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8BD96F4">
                              <w:pPr>
                                <w:jc w:val="center"/>
                                <w:rPr>
                                  <w:rFonts w:hint="eastAsia" w:ascii="仿宋_GB2312" w:eastAsia="仿宋_GB2312"/>
                                </w:rPr>
                              </w:pPr>
                              <w:r>
                                <w:rPr>
                                  <w:rFonts w:hint="eastAsia" w:ascii="仿宋_GB2312" w:eastAsia="仿宋_GB2312"/>
                                </w:rPr>
                                <w:t>现场指挥所</w:t>
                              </w:r>
                            </w:p>
                          </w:txbxContent>
                        </wps:txbx>
                        <wps:bodyPr upright="1"/>
                      </wps:wsp>
                      <wps:wsp>
                        <wps:cNvPr id="38" name="文本框 38"/>
                        <wps:cNvSpPr txBox="1"/>
                        <wps:spPr>
                          <a:xfrm>
                            <a:off x="5346" y="11865"/>
                            <a:ext cx="1698" cy="40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01479C9">
                              <w:pPr>
                                <w:jc w:val="center"/>
                                <w:rPr>
                                  <w:rFonts w:hint="eastAsia" w:ascii="仿宋_GB2312" w:eastAsia="仿宋_GB2312"/>
                                  <w:szCs w:val="21"/>
                                </w:rPr>
                              </w:pPr>
                              <w:r>
                                <w:rPr>
                                  <w:rFonts w:hint="eastAsia" w:ascii="仿宋_GB2312" w:eastAsia="仿宋_GB2312"/>
                                  <w:szCs w:val="21"/>
                                </w:rPr>
                                <w:t>应急救援队伍</w:t>
                              </w:r>
                            </w:p>
                          </w:txbxContent>
                        </wps:txbx>
                        <wps:bodyPr lIns="98755" tIns="49378" rIns="98755" bIns="49378" upright="1"/>
                      </wps:wsp>
                      <wps:wsp>
                        <wps:cNvPr id="39" name="直接连接符 39"/>
                        <wps:cNvCnPr/>
                        <wps:spPr>
                          <a:xfrm>
                            <a:off x="6195" y="5184"/>
                            <a:ext cx="2" cy="1072"/>
                          </a:xfrm>
                          <a:prstGeom prst="line">
                            <a:avLst/>
                          </a:prstGeom>
                          <a:ln w="28575" cap="flat" cmpd="sng">
                            <a:solidFill>
                              <a:srgbClr val="000000"/>
                            </a:solidFill>
                            <a:prstDash val="solid"/>
                            <a:headEnd type="none" w="med" len="med"/>
                            <a:tailEnd type="triangle" w="med" len="med"/>
                          </a:ln>
                          <a:effectLst/>
                        </wps:spPr>
                        <wps:bodyPr upright="1"/>
                      </wps:wsp>
                      <wps:wsp>
                        <wps:cNvPr id="40" name="直接连接符 40"/>
                        <wps:cNvCnPr/>
                        <wps:spPr>
                          <a:xfrm>
                            <a:off x="6195" y="7006"/>
                            <a:ext cx="2" cy="1680"/>
                          </a:xfrm>
                          <a:prstGeom prst="line">
                            <a:avLst/>
                          </a:prstGeom>
                          <a:ln w="28575" cap="flat" cmpd="sng">
                            <a:solidFill>
                              <a:srgbClr val="000000"/>
                            </a:solidFill>
                            <a:prstDash val="solid"/>
                            <a:headEnd type="none" w="med" len="med"/>
                            <a:tailEnd type="triangle" w="med" len="med"/>
                          </a:ln>
                          <a:effectLst/>
                        </wps:spPr>
                        <wps:bodyPr upright="1"/>
                      </wps:wsp>
                      <wps:wsp>
                        <wps:cNvPr id="41" name="直接连接符 41"/>
                        <wps:cNvCnPr/>
                        <wps:spPr>
                          <a:xfrm>
                            <a:off x="6195" y="9283"/>
                            <a:ext cx="2" cy="1375"/>
                          </a:xfrm>
                          <a:prstGeom prst="line">
                            <a:avLst/>
                          </a:prstGeom>
                          <a:ln w="28575" cap="flat" cmpd="sng">
                            <a:solidFill>
                              <a:srgbClr val="000000"/>
                            </a:solidFill>
                            <a:prstDash val="solid"/>
                            <a:headEnd type="none" w="med" len="med"/>
                            <a:tailEnd type="triangle" w="med" len="med"/>
                          </a:ln>
                          <a:effectLst/>
                        </wps:spPr>
                        <wps:bodyPr upright="1"/>
                      </wps:wsp>
                      <wps:wsp>
                        <wps:cNvPr id="42" name="直接连接符 42"/>
                        <wps:cNvCnPr/>
                        <wps:spPr>
                          <a:xfrm>
                            <a:off x="3987" y="5944"/>
                            <a:ext cx="2" cy="1222"/>
                          </a:xfrm>
                          <a:prstGeom prst="line">
                            <a:avLst/>
                          </a:prstGeom>
                          <a:ln w="28575" cap="flat" cmpd="sng">
                            <a:solidFill>
                              <a:srgbClr val="000000"/>
                            </a:solidFill>
                            <a:prstDash val="solid"/>
                            <a:headEnd type="none" w="med" len="med"/>
                            <a:tailEnd type="triangle" w="med" len="med"/>
                          </a:ln>
                          <a:effectLst/>
                        </wps:spPr>
                        <wps:bodyPr upright="1"/>
                      </wps:wsp>
                      <wps:wsp>
                        <wps:cNvPr id="43" name="直接连接符 43"/>
                        <wps:cNvCnPr/>
                        <wps:spPr>
                          <a:xfrm>
                            <a:off x="3987" y="8069"/>
                            <a:ext cx="2" cy="1526"/>
                          </a:xfrm>
                          <a:prstGeom prst="line">
                            <a:avLst/>
                          </a:prstGeom>
                          <a:ln w="28575" cap="flat" cmpd="sng">
                            <a:solidFill>
                              <a:srgbClr val="000000"/>
                            </a:solidFill>
                            <a:prstDash val="solid"/>
                            <a:headEnd type="none" w="med" len="med"/>
                            <a:tailEnd type="triangle" w="med" len="med"/>
                          </a:ln>
                          <a:effectLst/>
                        </wps:spPr>
                        <wps:bodyPr upright="1"/>
                      </wps:wsp>
                      <wps:wsp>
                        <wps:cNvPr id="44" name="直接连接符 44"/>
                        <wps:cNvCnPr/>
                        <wps:spPr>
                          <a:xfrm>
                            <a:off x="8572" y="5944"/>
                            <a:ext cx="2" cy="1222"/>
                          </a:xfrm>
                          <a:prstGeom prst="line">
                            <a:avLst/>
                          </a:prstGeom>
                          <a:ln w="28575" cap="flat" cmpd="sng">
                            <a:solidFill>
                              <a:srgbClr val="000000"/>
                            </a:solidFill>
                            <a:prstDash val="solid"/>
                            <a:headEnd type="none" w="med" len="med"/>
                            <a:tailEnd type="triangle" w="med" len="med"/>
                          </a:ln>
                          <a:effectLst/>
                        </wps:spPr>
                        <wps:bodyPr upright="1"/>
                      </wps:wsp>
                      <wps:wsp>
                        <wps:cNvPr id="45" name="直接连接符 45"/>
                        <wps:cNvCnPr/>
                        <wps:spPr>
                          <a:xfrm>
                            <a:off x="8572" y="8069"/>
                            <a:ext cx="2" cy="1526"/>
                          </a:xfrm>
                          <a:prstGeom prst="line">
                            <a:avLst/>
                          </a:prstGeom>
                          <a:ln w="28575" cap="flat" cmpd="sng">
                            <a:solidFill>
                              <a:srgbClr val="000000"/>
                            </a:solidFill>
                            <a:prstDash val="solid"/>
                            <a:headEnd type="none" w="med" len="med"/>
                            <a:tailEnd type="triangle" w="med" len="med"/>
                          </a:ln>
                          <a:effectLst/>
                        </wps:spPr>
                        <wps:bodyPr upright="1"/>
                      </wps:wsp>
                      <wps:wsp>
                        <wps:cNvPr id="46" name="直接连接符 46"/>
                        <wps:cNvCnPr/>
                        <wps:spPr>
                          <a:xfrm>
                            <a:off x="1652" y="5944"/>
                            <a:ext cx="3" cy="1222"/>
                          </a:xfrm>
                          <a:prstGeom prst="line">
                            <a:avLst/>
                          </a:prstGeom>
                          <a:ln w="28575" cap="flat" cmpd="sng">
                            <a:solidFill>
                              <a:srgbClr val="000000"/>
                            </a:solidFill>
                            <a:prstDash val="solid"/>
                            <a:headEnd type="none" w="med" len="med"/>
                            <a:tailEnd type="triangle" w="med" len="med"/>
                          </a:ln>
                          <a:effectLst/>
                        </wps:spPr>
                        <wps:bodyPr upright="1"/>
                      </wps:wsp>
                      <wps:wsp>
                        <wps:cNvPr id="47" name="直接连接符 47"/>
                        <wps:cNvCnPr/>
                        <wps:spPr>
                          <a:xfrm>
                            <a:off x="1652" y="8069"/>
                            <a:ext cx="3" cy="1526"/>
                          </a:xfrm>
                          <a:prstGeom prst="line">
                            <a:avLst/>
                          </a:prstGeom>
                          <a:ln w="28575" cap="flat" cmpd="sng">
                            <a:solidFill>
                              <a:srgbClr val="000000"/>
                            </a:solidFill>
                            <a:prstDash val="solid"/>
                            <a:headEnd type="none" w="med" len="med"/>
                            <a:tailEnd type="triangle" w="med" len="med"/>
                          </a:ln>
                          <a:effectLst/>
                        </wps:spPr>
                        <wps:bodyPr upright="1"/>
                      </wps:wsp>
                      <wps:wsp>
                        <wps:cNvPr id="48" name="直接连接符 48"/>
                        <wps:cNvCnPr/>
                        <wps:spPr>
                          <a:xfrm flipH="1">
                            <a:off x="2628" y="5424"/>
                            <a:ext cx="509" cy="2"/>
                          </a:xfrm>
                          <a:prstGeom prst="line">
                            <a:avLst/>
                          </a:prstGeom>
                          <a:ln w="28575" cap="flat" cmpd="sng">
                            <a:solidFill>
                              <a:srgbClr val="000000"/>
                            </a:solidFill>
                            <a:prstDash val="solid"/>
                            <a:headEnd type="none" w="med" len="med"/>
                            <a:tailEnd type="triangle" w="med" len="med"/>
                          </a:ln>
                          <a:effectLst/>
                        </wps:spPr>
                        <wps:bodyPr upright="1"/>
                      </wps:wsp>
                      <wps:wsp>
                        <wps:cNvPr id="49" name="直接连接符 49"/>
                        <wps:cNvCnPr/>
                        <wps:spPr>
                          <a:xfrm flipH="1">
                            <a:off x="2628" y="7534"/>
                            <a:ext cx="509" cy="5"/>
                          </a:xfrm>
                          <a:prstGeom prst="line">
                            <a:avLst/>
                          </a:prstGeom>
                          <a:ln w="28575" cap="flat" cmpd="sng">
                            <a:solidFill>
                              <a:srgbClr val="000000"/>
                            </a:solidFill>
                            <a:prstDash val="solid"/>
                            <a:headEnd type="none" w="med" len="med"/>
                            <a:tailEnd type="triangle" w="med" len="med"/>
                          </a:ln>
                          <a:effectLst/>
                        </wps:spPr>
                        <wps:bodyPr upright="1"/>
                      </wps:wsp>
                      <wps:wsp>
                        <wps:cNvPr id="50" name="直接连接符 50"/>
                        <wps:cNvCnPr/>
                        <wps:spPr>
                          <a:xfrm flipH="1">
                            <a:off x="2628" y="9992"/>
                            <a:ext cx="509" cy="2"/>
                          </a:xfrm>
                          <a:prstGeom prst="line">
                            <a:avLst/>
                          </a:prstGeom>
                          <a:ln w="28575" cap="flat" cmpd="sng">
                            <a:solidFill>
                              <a:srgbClr val="000000"/>
                            </a:solidFill>
                            <a:prstDash val="solid"/>
                            <a:headEnd type="none" w="med" len="med"/>
                            <a:tailEnd type="triangle" w="med" len="med"/>
                          </a:ln>
                          <a:effectLst/>
                        </wps:spPr>
                        <wps:bodyPr upright="1"/>
                      </wps:wsp>
                      <wps:wsp>
                        <wps:cNvPr id="51" name="直接连接符 51"/>
                        <wps:cNvCnPr/>
                        <wps:spPr>
                          <a:xfrm>
                            <a:off x="5005" y="5421"/>
                            <a:ext cx="2378" cy="3"/>
                          </a:xfrm>
                          <a:prstGeom prst="line">
                            <a:avLst/>
                          </a:prstGeom>
                          <a:ln w="28575" cap="flat" cmpd="sng">
                            <a:solidFill>
                              <a:srgbClr val="000000"/>
                            </a:solidFill>
                            <a:prstDash val="dash"/>
                            <a:headEnd type="triangle" w="med" len="med"/>
                            <a:tailEnd type="triangle" w="med" len="med"/>
                          </a:ln>
                          <a:effectLst/>
                        </wps:spPr>
                        <wps:bodyPr upright="1"/>
                      </wps:wsp>
                      <wps:wsp>
                        <wps:cNvPr id="52" name="直接连接符 52"/>
                        <wps:cNvCnPr/>
                        <wps:spPr>
                          <a:xfrm>
                            <a:off x="5005" y="7537"/>
                            <a:ext cx="2377" cy="2"/>
                          </a:xfrm>
                          <a:prstGeom prst="line">
                            <a:avLst/>
                          </a:prstGeom>
                          <a:ln w="28575" cap="flat" cmpd="sng">
                            <a:solidFill>
                              <a:srgbClr val="000000"/>
                            </a:solidFill>
                            <a:prstDash val="dash"/>
                            <a:headEnd type="triangle" w="med" len="med"/>
                            <a:tailEnd type="triangle" w="med" len="med"/>
                          </a:ln>
                          <a:effectLst/>
                        </wps:spPr>
                        <wps:bodyPr upright="1"/>
                      </wps:wsp>
                      <wps:wsp>
                        <wps:cNvPr id="53" name="直接连接符 53"/>
                        <wps:cNvCnPr/>
                        <wps:spPr>
                          <a:xfrm>
                            <a:off x="5005" y="9994"/>
                            <a:ext cx="2377" cy="2"/>
                          </a:xfrm>
                          <a:prstGeom prst="line">
                            <a:avLst/>
                          </a:prstGeom>
                          <a:ln w="28575" cap="flat" cmpd="sng">
                            <a:solidFill>
                              <a:srgbClr val="000000"/>
                            </a:solidFill>
                            <a:prstDash val="dash"/>
                            <a:headEnd type="triangle" w="med" len="med"/>
                            <a:tailEnd type="triangle" w="med" len="med"/>
                          </a:ln>
                          <a:effectLst/>
                        </wps:spPr>
                        <wps:bodyPr upright="1"/>
                      </wps:wsp>
                      <wps:wsp>
                        <wps:cNvPr id="54" name="直接连接符 54"/>
                        <wps:cNvCnPr/>
                        <wps:spPr>
                          <a:xfrm>
                            <a:off x="3987" y="10508"/>
                            <a:ext cx="0" cy="343"/>
                          </a:xfrm>
                          <a:prstGeom prst="line">
                            <a:avLst/>
                          </a:prstGeom>
                          <a:ln w="28575" cap="flat" cmpd="sng">
                            <a:solidFill>
                              <a:srgbClr val="000000"/>
                            </a:solidFill>
                            <a:prstDash val="solid"/>
                            <a:headEnd type="none" w="med" len="med"/>
                            <a:tailEnd type="none" w="med" len="med"/>
                          </a:ln>
                          <a:effectLst/>
                        </wps:spPr>
                        <wps:bodyPr upright="1"/>
                      </wps:wsp>
                      <wps:wsp>
                        <wps:cNvPr id="55" name="直接连接符 55"/>
                        <wps:cNvCnPr/>
                        <wps:spPr>
                          <a:xfrm>
                            <a:off x="3987" y="10851"/>
                            <a:ext cx="1359" cy="0"/>
                          </a:xfrm>
                          <a:prstGeom prst="line">
                            <a:avLst/>
                          </a:prstGeom>
                          <a:ln w="28575" cap="flat" cmpd="sng">
                            <a:solidFill>
                              <a:srgbClr val="000000"/>
                            </a:solidFill>
                            <a:prstDash val="solid"/>
                            <a:headEnd type="none" w="med" len="med"/>
                            <a:tailEnd type="triangle" w="med" len="med"/>
                          </a:ln>
                          <a:effectLst/>
                        </wps:spPr>
                        <wps:bodyPr upright="1"/>
                      </wps:wsp>
                      <wps:wsp>
                        <wps:cNvPr id="56" name="直接连接符 56"/>
                        <wps:cNvCnPr/>
                        <wps:spPr>
                          <a:xfrm flipH="1">
                            <a:off x="8572" y="10508"/>
                            <a:ext cx="2" cy="343"/>
                          </a:xfrm>
                          <a:prstGeom prst="line">
                            <a:avLst/>
                          </a:prstGeom>
                          <a:ln w="28575" cap="flat" cmpd="sng">
                            <a:solidFill>
                              <a:srgbClr val="000000"/>
                            </a:solidFill>
                            <a:prstDash val="solid"/>
                            <a:headEnd type="none" w="med" len="med"/>
                            <a:tailEnd type="none" w="med" len="med"/>
                          </a:ln>
                          <a:effectLst/>
                        </wps:spPr>
                        <wps:bodyPr upright="1"/>
                      </wps:wsp>
                      <wps:wsp>
                        <wps:cNvPr id="57" name="直接连接符 57"/>
                        <wps:cNvCnPr/>
                        <wps:spPr>
                          <a:xfrm flipH="1">
                            <a:off x="7044" y="10851"/>
                            <a:ext cx="1528" cy="3"/>
                          </a:xfrm>
                          <a:prstGeom prst="line">
                            <a:avLst/>
                          </a:prstGeom>
                          <a:ln w="28575" cap="flat" cmpd="sng">
                            <a:solidFill>
                              <a:srgbClr val="000000"/>
                            </a:solidFill>
                            <a:prstDash val="dash"/>
                            <a:headEnd type="none" w="med" len="med"/>
                            <a:tailEnd type="triangle" w="med" len="med"/>
                          </a:ln>
                          <a:effectLst/>
                        </wps:spPr>
                        <wps:bodyPr upright="1"/>
                      </wps:wsp>
                      <wps:wsp>
                        <wps:cNvPr id="58" name="直接连接符 58"/>
                        <wps:cNvCnPr/>
                        <wps:spPr>
                          <a:xfrm>
                            <a:off x="6195" y="11197"/>
                            <a:ext cx="0" cy="516"/>
                          </a:xfrm>
                          <a:prstGeom prst="line">
                            <a:avLst/>
                          </a:prstGeom>
                          <a:ln w="28575" cap="flat" cmpd="sng">
                            <a:solidFill>
                              <a:srgbClr val="000000"/>
                            </a:solidFill>
                            <a:prstDash val="solid"/>
                            <a:headEnd type="none" w="med" len="med"/>
                            <a:tailEnd type="triangle" w="med" len="med"/>
                          </a:ln>
                          <a:effectLst/>
                        </wps:spPr>
                        <wps:bodyPr upright="1"/>
                      </wps:wsp>
                      <wps:wsp>
                        <wps:cNvPr id="59" name="直接连接符 59"/>
                        <wps:cNvCnPr/>
                        <wps:spPr>
                          <a:xfrm>
                            <a:off x="6195" y="3816"/>
                            <a:ext cx="2" cy="688"/>
                          </a:xfrm>
                          <a:prstGeom prst="line">
                            <a:avLst/>
                          </a:prstGeom>
                          <a:ln w="28575" cap="flat" cmpd="sng">
                            <a:solidFill>
                              <a:srgbClr val="000000"/>
                            </a:solidFill>
                            <a:prstDash val="solid"/>
                            <a:headEnd type="none" w="med" len="med"/>
                            <a:tailEnd type="triangle" w="med" len="med"/>
                          </a:ln>
                          <a:effectLst/>
                        </wps:spPr>
                        <wps:bodyPr upright="1"/>
                      </wps:wsp>
                      <wps:wsp>
                        <wps:cNvPr id="60" name="直接连接符 60"/>
                        <wps:cNvCnPr/>
                        <wps:spPr>
                          <a:xfrm>
                            <a:off x="3987" y="3665"/>
                            <a:ext cx="2" cy="1356"/>
                          </a:xfrm>
                          <a:prstGeom prst="line">
                            <a:avLst/>
                          </a:prstGeom>
                          <a:ln w="28575" cap="flat" cmpd="sng">
                            <a:solidFill>
                              <a:srgbClr val="000000"/>
                            </a:solidFill>
                            <a:prstDash val="solid"/>
                            <a:headEnd type="none" w="med" len="med"/>
                            <a:tailEnd type="triangle" w="med" len="med"/>
                          </a:ln>
                          <a:effectLst/>
                        </wps:spPr>
                        <wps:bodyPr upright="1"/>
                      </wps:wsp>
                      <wps:wsp>
                        <wps:cNvPr id="61" name="直接连接符 61"/>
                        <wps:cNvCnPr/>
                        <wps:spPr>
                          <a:xfrm>
                            <a:off x="3987" y="4118"/>
                            <a:ext cx="4585" cy="2"/>
                          </a:xfrm>
                          <a:prstGeom prst="line">
                            <a:avLst/>
                          </a:prstGeom>
                          <a:ln w="28575" cap="flat" cmpd="sng">
                            <a:solidFill>
                              <a:srgbClr val="000000"/>
                            </a:solidFill>
                            <a:prstDash val="dash"/>
                            <a:headEnd type="triangle" w="med" len="med"/>
                            <a:tailEnd type="triangle" w="med" len="med"/>
                          </a:ln>
                          <a:effectLst/>
                        </wps:spPr>
                        <wps:bodyPr upright="1"/>
                      </wps:wsp>
                      <wps:wsp>
                        <wps:cNvPr id="62" name="直接连接符 62"/>
                        <wps:cNvCnPr/>
                        <wps:spPr>
                          <a:xfrm>
                            <a:off x="8572" y="3665"/>
                            <a:ext cx="2" cy="1356"/>
                          </a:xfrm>
                          <a:prstGeom prst="line">
                            <a:avLst/>
                          </a:prstGeom>
                          <a:ln w="28575" cap="flat" cmpd="sng">
                            <a:solidFill>
                              <a:srgbClr val="000000"/>
                            </a:solidFill>
                            <a:prstDash val="solid"/>
                            <a:headEnd type="none" w="med" len="med"/>
                            <a:tailEnd type="triangle" w="med" len="med"/>
                          </a:ln>
                          <a:effectLst/>
                        </wps:spPr>
                        <wps:bodyPr upright="1"/>
                      </wps:wsp>
                      <wps:wsp>
                        <wps:cNvPr id="63" name="文本框 63"/>
                        <wps:cNvSpPr txBox="1"/>
                        <wps:spPr>
                          <a:xfrm>
                            <a:off x="7602" y="13437"/>
                            <a:ext cx="1699" cy="516"/>
                          </a:xfrm>
                          <a:prstGeom prst="rect">
                            <a:avLst/>
                          </a:prstGeom>
                          <a:solidFill>
                            <a:srgbClr val="FFFFFF"/>
                          </a:solidFill>
                          <a:ln>
                            <a:noFill/>
                          </a:ln>
                          <a:effectLst/>
                        </wps:spPr>
                        <wps:txbx>
                          <w:txbxContent>
                            <w:p w14:paraId="31B4B6EF">
                              <w:pPr>
                                <w:rPr>
                                  <w:rFonts w:hint="eastAsia" w:ascii="仿宋_GB2312" w:eastAsia="仿宋_GB2312"/>
                                  <w:sz w:val="18"/>
                                  <w:szCs w:val="18"/>
                                </w:rPr>
                              </w:pPr>
                              <w:r>
                                <w:rPr>
                                  <w:rFonts w:hint="eastAsia" w:ascii="仿宋_GB2312" w:eastAsia="仿宋_GB2312"/>
                                  <w:sz w:val="18"/>
                                  <w:szCs w:val="18"/>
                                </w:rPr>
                                <w:t>领导或业务指导</w:t>
                              </w:r>
                            </w:p>
                          </w:txbxContent>
                        </wps:txbx>
                        <wps:bodyPr upright="1"/>
                      </wps:wsp>
                      <wps:wsp>
                        <wps:cNvPr id="64" name="文本框 64"/>
                        <wps:cNvSpPr txBox="1"/>
                        <wps:spPr>
                          <a:xfrm>
                            <a:off x="7602" y="14065"/>
                            <a:ext cx="1358" cy="517"/>
                          </a:xfrm>
                          <a:prstGeom prst="rect">
                            <a:avLst/>
                          </a:prstGeom>
                          <a:solidFill>
                            <a:srgbClr val="FFFFFF"/>
                          </a:solidFill>
                          <a:ln>
                            <a:noFill/>
                          </a:ln>
                          <a:effectLst/>
                        </wps:spPr>
                        <wps:txbx>
                          <w:txbxContent>
                            <w:p w14:paraId="0626733E">
                              <w:pPr>
                                <w:rPr>
                                  <w:rFonts w:hint="eastAsia" w:ascii="仿宋_GB2312" w:eastAsia="仿宋_GB2312"/>
                                  <w:sz w:val="18"/>
                                  <w:szCs w:val="18"/>
                                </w:rPr>
                              </w:pPr>
                              <w:r>
                                <w:rPr>
                                  <w:rFonts w:hint="eastAsia" w:ascii="仿宋_GB2312" w:eastAsia="仿宋_GB2312"/>
                                  <w:sz w:val="18"/>
                                  <w:szCs w:val="18"/>
                                </w:rPr>
                                <w:t>配合和协作</w:t>
                              </w:r>
                            </w:p>
                          </w:txbxContent>
                        </wps:txbx>
                        <wps:bodyPr upright="1"/>
                      </wps:wsp>
                      <wps:wsp>
                        <wps:cNvPr id="65" name="直接连接符 65"/>
                        <wps:cNvCnPr/>
                        <wps:spPr>
                          <a:xfrm>
                            <a:off x="6727" y="13751"/>
                            <a:ext cx="679" cy="2"/>
                          </a:xfrm>
                          <a:prstGeom prst="line">
                            <a:avLst/>
                          </a:prstGeom>
                          <a:ln w="28575" cap="flat" cmpd="sng">
                            <a:solidFill>
                              <a:srgbClr val="000000"/>
                            </a:solidFill>
                            <a:prstDash val="solid"/>
                            <a:headEnd type="none" w="med" len="med"/>
                            <a:tailEnd type="triangle" w="med" len="med"/>
                          </a:ln>
                          <a:effectLst/>
                        </wps:spPr>
                        <wps:bodyPr upright="1"/>
                      </wps:wsp>
                      <wps:wsp>
                        <wps:cNvPr id="66" name="直接连接符 66"/>
                        <wps:cNvCnPr/>
                        <wps:spPr>
                          <a:xfrm>
                            <a:off x="6727" y="14222"/>
                            <a:ext cx="849" cy="2"/>
                          </a:xfrm>
                          <a:prstGeom prst="line">
                            <a:avLst/>
                          </a:prstGeom>
                          <a:ln w="28575" cap="flat" cmpd="sng">
                            <a:solidFill>
                              <a:srgbClr val="000000"/>
                            </a:solidFill>
                            <a:prstDash val="dash"/>
                            <a:headEnd type="triangle" w="med" len="med"/>
                            <a:tailEnd type="triangle" w="med" len="med"/>
                          </a:ln>
                          <a:effectLst/>
                        </wps:spPr>
                        <wps:bodyPr upright="1"/>
                      </wps:wsp>
                      <wps:wsp>
                        <wps:cNvPr id="67" name="文本框 67"/>
                        <wps:cNvSpPr txBox="1"/>
                        <wps:spPr>
                          <a:xfrm>
                            <a:off x="5346" y="3216"/>
                            <a:ext cx="1698" cy="44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338668F">
                              <w:pPr>
                                <w:rPr>
                                  <w:rFonts w:hint="eastAsia" w:ascii="仿宋_GB2312" w:eastAsia="仿宋_GB2312"/>
                                  <w:spacing w:val="-4"/>
                                  <w:sz w:val="18"/>
                                  <w:szCs w:val="18"/>
                                </w:rPr>
                              </w:pPr>
                              <w:r>
                                <w:rPr>
                                  <w:rFonts w:hint="eastAsia" w:ascii="仿宋_GB2312" w:eastAsia="仿宋_GB2312"/>
                                  <w:spacing w:val="-4"/>
                                  <w:sz w:val="18"/>
                                  <w:szCs w:val="18"/>
                                </w:rPr>
                                <w:t>全国应急指挥部</w:t>
                              </w:r>
                            </w:p>
                          </w:txbxContent>
                        </wps:txbx>
                        <wps:bodyPr upright="1"/>
                      </wps:wsp>
                      <wps:wsp>
                        <wps:cNvPr id="68" name="文本框 68"/>
                        <wps:cNvSpPr txBox="1"/>
                        <wps:spPr>
                          <a:xfrm>
                            <a:off x="3141" y="3068"/>
                            <a:ext cx="1440" cy="7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5961765">
                              <w:pPr>
                                <w:ind w:left="-178" w:leftChars="-85" w:right="-178" w:rightChars="-85"/>
                                <w:jc w:val="center"/>
                                <w:rPr>
                                  <w:rFonts w:hint="eastAsia" w:ascii="仿宋_GB2312" w:eastAsia="仿宋_GB2312"/>
                                  <w:sz w:val="18"/>
                                  <w:szCs w:val="18"/>
                                  <w:lang w:eastAsia="zh-CN"/>
                                </w:rPr>
                              </w:pPr>
                              <w:r>
                                <w:rPr>
                                  <w:rFonts w:hint="eastAsia" w:ascii="仿宋_GB2312" w:eastAsia="仿宋_GB2312"/>
                                  <w:sz w:val="18"/>
                                  <w:szCs w:val="18"/>
                                  <w:lang w:eastAsia="zh-CN"/>
                                </w:rPr>
                                <w:t>国家卫生健康委</w:t>
                              </w:r>
                            </w:p>
                          </w:txbxContent>
                        </wps:txbx>
                        <wps:bodyPr upright="1"/>
                      </wps:wsp>
                      <wps:wsp>
                        <wps:cNvPr id="69" name="文本框 69"/>
                        <wps:cNvSpPr txBox="1"/>
                        <wps:spPr>
                          <a:xfrm>
                            <a:off x="7553" y="2920"/>
                            <a:ext cx="1623" cy="7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DB464E7">
                              <w:pPr>
                                <w:jc w:val="center"/>
                                <w:rPr>
                                  <w:rFonts w:hint="eastAsia" w:ascii="仿宋_GB2312" w:eastAsia="仿宋_GB2312"/>
                                  <w:sz w:val="18"/>
                                  <w:szCs w:val="18"/>
                                </w:rPr>
                              </w:pPr>
                              <w:r>
                                <w:rPr>
                                  <w:rFonts w:hint="eastAsia" w:ascii="仿宋_GB2312" w:eastAsia="仿宋_GB2312"/>
                                  <w:sz w:val="18"/>
                                  <w:szCs w:val="18"/>
                                </w:rPr>
                                <w:t>国务院有关部门</w:t>
                              </w:r>
                            </w:p>
                          </w:txbxContent>
                        </wps:txbx>
                        <wps:bodyPr upright="1"/>
                      </wps:wsp>
                    </wpg:wgp>
                  </a:graphicData>
                </a:graphic>
              </wp:anchor>
            </w:drawing>
          </mc:Choice>
          <mc:Fallback>
            <w:pict>
              <v:group id="_x0000_s1026" o:spid="_x0000_s1026" o:spt="203" style="position:absolute;left:0pt;margin-left:-59.4pt;margin-top:24.8pt;height:583.1pt;width:468pt;z-index:251660288;mso-width-relative:page;mso-height-relative:page;" coordorigin="81,2920" coordsize="9360,11662" o:gfxdata="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">
                <o:lock v:ext="edit" aspectratio="f"/>
                <v:rect id="_x0000_s1026" o:spid="_x0000_s1026" o:spt="1" style="position:absolute;left:81;top:2920;height:9384;width:9360;" filled="f" stroked="f" coordsize="21600,21600" o:gfxdata="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aGiuvQAA&#10;ANsAAAAPAAAAAAAAAAEAIAAAACIAAABkcnMvZG93bnJldi54bWxQSwECFAAUAAAACACHTuJAMy8F&#10;njsAAAA5AAAAEAAAAAAAAAABACAAAAAMAQAAZHJzL3NoYXBleG1sLnhtbFBLBQYAAAAABgAGAFsB&#10;AAC2AwAAAAA=&#10;">
                  <v:fill on="f" focussize="0,0"/>
                  <v:stroke on="f"/>
                  <v:imagedata o:title=""/>
                  <o:lock v:ext="edit" text="t" aspectratio="f"/>
                </v:rect>
                <v:shape id="_x0000_s1026" o:spid="_x0000_s1026" o:spt="202" type="#_x0000_t202" style="position:absolute;left:5346;top:4575;height:499;width:1651;" fillcolor="#FFFFFF" filled="t" stroked="t" coordsize="21600,21600" o:gfxdata="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Yo4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7759842519685pt,3.88803149606299pt,7.7759842519685pt,3.88803149606299pt">
                    <w:txbxContent>
                      <w:p w14:paraId="3194DBB3">
                        <w:pPr>
                          <w:ind w:left="-177" w:leftChars="-85" w:right="-105" w:rightChars="-50" w:hanging="1" w:hangingChars="1"/>
                          <w:jc w:val="center"/>
                          <w:rPr>
                            <w:rFonts w:hint="eastAsia" w:ascii="仿宋_GB2312" w:eastAsia="仿宋_GB2312"/>
                            <w:sz w:val="18"/>
                            <w:szCs w:val="18"/>
                          </w:rPr>
                        </w:pPr>
                        <w:r>
                          <w:rPr>
                            <w:rFonts w:hint="eastAsia" w:ascii="仿宋_GB2312" w:eastAsia="仿宋_GB2312"/>
                            <w:sz w:val="18"/>
                            <w:szCs w:val="18"/>
                          </w:rPr>
                          <w:t>广西应急指挥部</w:t>
                        </w:r>
                      </w:p>
                    </w:txbxContent>
                  </v:textbox>
                </v:shape>
                <v:shape id="_x0000_s1026" o:spid="_x0000_s1026" o:spt="202" type="#_x0000_t202" style="position:absolute;left:4666;top:6247;height:545;width:3056;" fillcolor="#FFFFFF" filled="t" stroked="t" coordsize="21600,21600" o:gfxdata="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2wEF2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7759842519685pt,3.88803149606299pt,7.7759842519685pt,3.88803149606299pt">
                    <w:txbxContent>
                      <w:p w14:paraId="5A155B60">
                        <w:pPr>
                          <w:ind w:left="-177" w:leftChars="-85" w:right="-105" w:rightChars="-50" w:hanging="1" w:hangingChars="1"/>
                          <w:jc w:val="center"/>
                          <w:rPr>
                            <w:rFonts w:hint="eastAsia" w:ascii="仿宋_GB2312" w:eastAsia="仿宋_GB2312"/>
                            <w:sz w:val="18"/>
                            <w:szCs w:val="18"/>
                          </w:rPr>
                        </w:pPr>
                        <w:r>
                          <w:rPr>
                            <w:rFonts w:hint="eastAsia" w:ascii="仿宋_GB2312" w:eastAsia="仿宋_GB2312"/>
                            <w:sz w:val="18"/>
                            <w:szCs w:val="18"/>
                          </w:rPr>
                          <w:t>钦州市应急指挥部</w:t>
                        </w:r>
                      </w:p>
                      <w:p w14:paraId="47617E76">
                        <w:pPr>
                          <w:jc w:val="center"/>
                          <w:rPr>
                            <w:rFonts w:eastAsia="仿宋_GB2312"/>
                            <w:sz w:val="18"/>
                            <w:szCs w:val="18"/>
                          </w:rPr>
                        </w:pPr>
                      </w:p>
                    </w:txbxContent>
                  </v:textbox>
                </v:shape>
                <v:shape id="_x0000_s1026" o:spid="_x0000_s1026" o:spt="202" type="#_x0000_t202" style="position:absolute;left:4327;top:8677;height:434;width:3567;" fillcolor="#FFFFFF" filled="t" stroked="t" coordsize="21600,21600" o:gfxdata="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LX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7759842519685pt,3.88803149606299pt,7.7759842519685pt,3.88803149606299pt">
                    <w:txbxContent>
                      <w:p w14:paraId="3D63CA88">
                        <w:pPr>
                          <w:jc w:val="center"/>
                          <w:rPr>
                            <w:rFonts w:eastAsia="仿宋_GB2312"/>
                            <w:sz w:val="18"/>
                            <w:szCs w:val="18"/>
                          </w:rPr>
                        </w:pPr>
                        <w:r>
                          <w:rPr>
                            <w:rFonts w:hint="eastAsia" w:eastAsia="仿宋_GB2312"/>
                            <w:sz w:val="18"/>
                            <w:szCs w:val="18"/>
                          </w:rPr>
                          <w:t>县（区）应急指挥部或相应机构</w:t>
                        </w:r>
                      </w:p>
                      <w:p w14:paraId="726AFB53">
                        <w:pPr>
                          <w:jc w:val="center"/>
                          <w:rPr>
                            <w:rFonts w:hint="eastAsia" w:ascii="仿宋_GB2312" w:eastAsia="仿宋_GB2312"/>
                            <w:sz w:val="18"/>
                            <w:szCs w:val="18"/>
                          </w:rPr>
                        </w:pPr>
                      </w:p>
                    </w:txbxContent>
                  </v:textbox>
                </v:shape>
                <v:shape id="_x0000_s1026" o:spid="_x0000_s1026" o:spt="202" type="#_x0000_t202" style="position:absolute;left:3137;top:5030;height:789;width:1699;" fillcolor="#FFFFFF" filled="t" stroked="t" coordsize="21600,21600" o:gfxdata="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2MhtLgAAADbAAAA&#10;DwAAAAAAAAABACAAAAAiAAAAZHJzL2Rvd25yZXYueG1sUEsBAhQAFAAAAAgAh07iQDMvBZ47AAAA&#10;OQAAABAAAAAAAAAAAQAgAAAABwEAAGRycy9zaGFwZXhtbC54bWxQSwUGAAAAAAYABgBbAQAAsQMA&#10;AAAA&#10;">
                  <v:fill on="t" focussize="0,0"/>
                  <v:stroke color="#000000" joinstyle="miter"/>
                  <v:imagedata o:title=""/>
                  <o:lock v:ext="edit" aspectratio="f"/>
                  <v:textbox inset="7.7759842519685pt,3.88803149606299pt,7.7759842519685pt,3.88803149606299pt">
                    <w:txbxContent>
                      <w:p w14:paraId="15489BDB">
                        <w:pPr>
                          <w:jc w:val="center"/>
                          <w:rPr>
                            <w:rFonts w:hint="eastAsia" w:ascii="仿宋_GB2312" w:eastAsia="仿宋_GB2312"/>
                            <w:szCs w:val="21"/>
                            <w:lang w:eastAsia="zh-CN"/>
                          </w:rPr>
                        </w:pPr>
                        <w:r>
                          <w:rPr>
                            <w:rFonts w:hint="eastAsia" w:ascii="仿宋_GB2312" w:eastAsia="仿宋_GB2312"/>
                            <w:szCs w:val="21"/>
                            <w:lang w:eastAsia="zh-CN"/>
                          </w:rPr>
                          <w:t>自治区</w:t>
                        </w:r>
                        <w:r>
                          <w:rPr>
                            <w:rFonts w:hint="eastAsia" w:ascii="仿宋_GB2312" w:eastAsia="仿宋_GB2312"/>
                            <w:szCs w:val="21"/>
                          </w:rPr>
                          <w:t>卫生</w:t>
                        </w:r>
                        <w:r>
                          <w:rPr>
                            <w:rFonts w:hint="eastAsia" w:ascii="仿宋_GB2312" w:eastAsia="仿宋_GB2312"/>
                            <w:szCs w:val="21"/>
                            <w:lang w:eastAsia="zh-CN"/>
                          </w:rPr>
                          <w:t>健康委</w:t>
                        </w:r>
                      </w:p>
                    </w:txbxContent>
                  </v:textbox>
                </v:shape>
                <v:shape id="_x0000_s1026" o:spid="_x0000_s1026" o:spt="202" type="#_x0000_t202" style="position:absolute;left:955;top:5030;height:789;width:1673;" fillcolor="#FFFFFF" filled="t" stroked="t" coordsize="21600,21600" o:gfxdata="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L4Q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7759842519685pt,3.88803149606299pt,7.7759842519685pt,3.88803149606299pt">
                    <w:txbxContent>
                      <w:p w14:paraId="3280C01A">
                        <w:pPr>
                          <w:jc w:val="center"/>
                          <w:rPr>
                            <w:rFonts w:hint="eastAsia" w:ascii="仿宋_GB2312" w:eastAsia="仿宋_GB2312"/>
                            <w:sz w:val="18"/>
                            <w:szCs w:val="18"/>
                          </w:rPr>
                        </w:pPr>
                        <w:r>
                          <w:rPr>
                            <w:rFonts w:hint="eastAsia" w:ascii="仿宋_GB2312" w:eastAsia="仿宋_GB2312"/>
                            <w:sz w:val="18"/>
                            <w:szCs w:val="18"/>
                          </w:rPr>
                          <w:t>广西突发事件应急处理专业技术支持机构</w:t>
                        </w:r>
                      </w:p>
                    </w:txbxContent>
                  </v:textbox>
                </v:shape>
                <v:shape id="_x0000_s1026" o:spid="_x0000_s1026" o:spt="202" type="#_x0000_t202" style="position:absolute;left:7553;top:5052;height:742;width:1623;" fillcolor="#FFFFFF" filled="t" stroked="t" coordsize="21600,21600" o:gfxdata="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zLtv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7.7759842519685pt,3.88803149606299pt,7.7759842519685pt,3.88803149606299pt">
                    <w:txbxContent>
                      <w:p w14:paraId="1E4CF024">
                        <w:pPr>
                          <w:jc w:val="center"/>
                          <w:rPr>
                            <w:rFonts w:hint="eastAsia" w:ascii="仿宋_GB2312" w:eastAsia="仿宋_GB2312"/>
                            <w:szCs w:val="21"/>
                          </w:rPr>
                        </w:pPr>
                        <w:r>
                          <w:rPr>
                            <w:rFonts w:hint="eastAsia" w:ascii="仿宋_GB2312" w:eastAsia="仿宋_GB2312"/>
                            <w:szCs w:val="21"/>
                          </w:rPr>
                          <w:t>自治区政府及有关部门</w:t>
                        </w:r>
                      </w:p>
                      <w:p w14:paraId="6C2D6B25">
                        <w:pPr>
                          <w:jc w:val="center"/>
                          <w:rPr>
                            <w:rFonts w:hint="eastAsia" w:ascii="仿宋_GB2312" w:eastAsia="仿宋_GB2312"/>
                            <w:szCs w:val="21"/>
                          </w:rPr>
                        </w:pPr>
                        <w:r>
                          <w:rPr>
                            <w:rFonts w:hint="eastAsia" w:ascii="仿宋_GB2312" w:eastAsia="仿宋_GB2312"/>
                            <w:szCs w:val="21"/>
                          </w:rPr>
                          <w:t>有关部门</w:t>
                        </w:r>
                      </w:p>
                    </w:txbxContent>
                  </v:textbox>
                </v:shape>
                <v:shape id="_x0000_s1026" o:spid="_x0000_s1026" o:spt="202" type="#_x0000_t202" style="position:absolute;left:431;top:7157;height:758;width:2197;" fillcolor="#FFFFFF" filled="t" stroked="t" coordsize="21600,21600" o:gfxdata="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AHvS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7759842519685pt,3.88803149606299pt,7.7759842519685pt,3.88803149606299pt">
                    <w:txbxContent>
                      <w:p w14:paraId="13F52AE5">
                        <w:pPr>
                          <w:jc w:val="center"/>
                          <w:rPr>
                            <w:rFonts w:hint="eastAsia" w:ascii="仿宋_GB2312" w:eastAsia="仿宋_GB2312"/>
                            <w:sz w:val="18"/>
                            <w:szCs w:val="18"/>
                          </w:rPr>
                        </w:pPr>
                        <w:r>
                          <w:rPr>
                            <w:rFonts w:hint="eastAsia" w:ascii="仿宋_GB2312" w:eastAsia="仿宋_GB2312"/>
                            <w:sz w:val="18"/>
                            <w:szCs w:val="18"/>
                          </w:rPr>
                          <w:t>钦州市突发事件应急处理专业技术支持机构</w:t>
                        </w:r>
                      </w:p>
                    </w:txbxContent>
                  </v:textbox>
                </v:shape>
                <v:shape id="_x0000_s1026" o:spid="_x0000_s1026" o:spt="202" type="#_x0000_t202" style="position:absolute;left:431;top:9588;height:811;width:2197;" fillcolor="#FFFFFF" filled="t" stroked="t" coordsize="21600,21600" o:gfxdata="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UoCD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7759842519685pt,3.88803149606299pt,7.7759842519685pt,3.88803149606299pt">
                    <w:txbxContent>
                      <w:p w14:paraId="146B532B">
                        <w:pPr>
                          <w:jc w:val="center"/>
                          <w:rPr>
                            <w:rFonts w:hint="eastAsia" w:ascii="仿宋_GB2312" w:eastAsia="仿宋_GB2312"/>
                            <w:sz w:val="18"/>
                            <w:szCs w:val="18"/>
                          </w:rPr>
                        </w:pPr>
                        <w:r>
                          <w:rPr>
                            <w:rFonts w:hint="eastAsia" w:ascii="仿宋_GB2312" w:eastAsia="仿宋_GB2312"/>
                            <w:sz w:val="18"/>
                            <w:szCs w:val="18"/>
                          </w:rPr>
                          <w:t>县（区）突发事件应急处理专业技术支持机构</w:t>
                        </w:r>
                      </w:p>
                    </w:txbxContent>
                  </v:textbox>
                </v:shape>
                <v:shape id="_x0000_s1026" o:spid="_x0000_s1026" o:spt="202" type="#_x0000_t202" style="position:absolute;left:3137;top:7157;height:758;width:1699;" fillcolor="#FFFFFF" filled="t" stroked="t" coordsize="21600,21600" o:gfxdata="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eJRi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7759842519685pt,3.88803149606299pt,7.7759842519685pt,3.88803149606299pt">
                    <w:txbxContent>
                      <w:p w14:paraId="4E15A51A">
                        <w:pPr>
                          <w:jc w:val="center"/>
                          <w:rPr>
                            <w:rFonts w:hint="eastAsia" w:ascii="仿宋_GB2312" w:eastAsia="仿宋_GB2312"/>
                            <w:szCs w:val="21"/>
                            <w:lang w:eastAsia="zh-CN"/>
                          </w:rPr>
                        </w:pPr>
                        <w:r>
                          <w:rPr>
                            <w:rFonts w:hint="eastAsia" w:ascii="仿宋_GB2312" w:eastAsia="仿宋_GB2312"/>
                            <w:szCs w:val="21"/>
                          </w:rPr>
                          <w:t>钦州市卫生</w:t>
                        </w:r>
                        <w:r>
                          <w:rPr>
                            <w:rFonts w:hint="eastAsia" w:ascii="仿宋_GB2312" w:eastAsia="仿宋_GB2312"/>
                            <w:szCs w:val="21"/>
                            <w:lang w:eastAsia="zh-CN"/>
                          </w:rPr>
                          <w:t>健康委员会</w:t>
                        </w:r>
                      </w:p>
                    </w:txbxContent>
                  </v:textbox>
                </v:shape>
                <v:shape id="_x0000_s1026" o:spid="_x0000_s1026" o:spt="202" type="#_x0000_t202" style="position:absolute;left:3137;top:9588;height:811;width:1704;" fillcolor="#FFFFFF" filled="t" stroked="t" coordsize="21600,21600" o:gfxdata="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971s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7759842519685pt,3.88803149606299pt,7.7759842519685pt,3.88803149606299pt">
                    <w:txbxContent>
                      <w:p w14:paraId="28DD4530">
                        <w:pPr>
                          <w:jc w:val="center"/>
                          <w:rPr>
                            <w:rFonts w:hint="eastAsia" w:ascii="仿宋_GB2312" w:eastAsia="仿宋_GB2312"/>
                            <w:szCs w:val="21"/>
                          </w:rPr>
                        </w:pPr>
                        <w:r>
                          <w:rPr>
                            <w:rFonts w:hint="eastAsia" w:ascii="仿宋_GB2312" w:eastAsia="仿宋_GB2312"/>
                            <w:szCs w:val="21"/>
                          </w:rPr>
                          <w:t>县（区）卫生</w:t>
                        </w:r>
                        <w:r>
                          <w:rPr>
                            <w:rFonts w:hint="eastAsia" w:ascii="仿宋_GB2312" w:eastAsia="仿宋_GB2312"/>
                            <w:szCs w:val="21"/>
                            <w:lang w:eastAsia="zh-CN"/>
                          </w:rPr>
                          <w:t>健康</w:t>
                        </w:r>
                        <w:r>
                          <w:rPr>
                            <w:rFonts w:hint="eastAsia" w:ascii="仿宋_GB2312" w:eastAsia="仿宋_GB2312"/>
                            <w:szCs w:val="21"/>
                          </w:rPr>
                          <w:t>局</w:t>
                        </w:r>
                      </w:p>
                    </w:txbxContent>
                  </v:textbox>
                </v:shape>
                <v:shape id="_x0000_s1026" o:spid="_x0000_s1026" o:spt="202" type="#_x0000_t202" style="position:absolute;left:7553;top:7157;height:758;width:1876;" fillcolor="#FFFFFF" filled="t" stroked="t" coordsize="21600,21600" o:gfxdata="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uxj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7759842519685pt,3.88803149606299pt,7.7759842519685pt,3.88803149606299pt">
                    <w:txbxContent>
                      <w:p w14:paraId="054BC9B6">
                        <w:pPr>
                          <w:jc w:val="center"/>
                          <w:rPr>
                            <w:rFonts w:hint="eastAsia" w:ascii="仿宋_GB2312" w:eastAsia="仿宋_GB2312"/>
                            <w:szCs w:val="21"/>
                          </w:rPr>
                        </w:pPr>
                        <w:r>
                          <w:rPr>
                            <w:rFonts w:hint="eastAsia" w:ascii="仿宋_GB2312" w:eastAsia="仿宋_GB2312"/>
                            <w:szCs w:val="21"/>
                          </w:rPr>
                          <w:t>钦州市政府及有关部门</w:t>
                        </w:r>
                      </w:p>
                      <w:p w14:paraId="14B486F6">
                        <w:pPr>
                          <w:jc w:val="center"/>
                          <w:rPr>
                            <w:rFonts w:hint="eastAsia" w:ascii="仿宋_GB2312" w:eastAsia="仿宋_GB2312"/>
                            <w:szCs w:val="21"/>
                          </w:rPr>
                        </w:pPr>
                        <w:r>
                          <w:rPr>
                            <w:rFonts w:hint="eastAsia" w:ascii="仿宋_GB2312" w:eastAsia="仿宋_GB2312"/>
                            <w:szCs w:val="21"/>
                          </w:rPr>
                          <w:t>有关部门</w:t>
                        </w:r>
                      </w:p>
                    </w:txbxContent>
                  </v:textbox>
                </v:shape>
                <v:shape id="_x0000_s1026" o:spid="_x0000_s1026" o:spt="202" type="#_x0000_t202" style="position:absolute;left:7553;top:9588;height:811;width:1876;" fillcolor="#FFFFFF" filled="t" stroked="t" coordsize="21600,21600" o:gfxdata="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aYa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7759842519685pt,3.88803149606299pt,7.7759842519685pt,3.88803149606299pt">
                    <w:txbxContent>
                      <w:p w14:paraId="5A5CC57B">
                        <w:pPr>
                          <w:jc w:val="center"/>
                          <w:rPr>
                            <w:rFonts w:hint="eastAsia" w:ascii="仿宋_GB2312" w:eastAsia="仿宋_GB2312"/>
                            <w:szCs w:val="21"/>
                          </w:rPr>
                        </w:pPr>
                        <w:r>
                          <w:rPr>
                            <w:rFonts w:hint="eastAsia" w:ascii="仿宋_GB2312" w:eastAsia="仿宋_GB2312"/>
                            <w:szCs w:val="21"/>
                          </w:rPr>
                          <w:t>县（区）政府及有关部门</w:t>
                        </w:r>
                      </w:p>
                      <w:p w14:paraId="6FEA3E48">
                        <w:pPr>
                          <w:jc w:val="center"/>
                          <w:rPr>
                            <w:rFonts w:hint="eastAsia" w:ascii="仿宋_GB2312" w:eastAsia="仿宋_GB2312"/>
                            <w:szCs w:val="21"/>
                          </w:rPr>
                        </w:pPr>
                      </w:p>
                    </w:txbxContent>
                  </v:textbox>
                </v:shape>
                <v:shape id="_x0000_s1026" o:spid="_x0000_s1026" o:spt="202" type="#_x0000_t202" style="position:absolute;left:5346;top:10651;height:407;width:1693;"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8BD96F4">
                        <w:pPr>
                          <w:jc w:val="center"/>
                          <w:rPr>
                            <w:rFonts w:hint="eastAsia" w:ascii="仿宋_GB2312" w:eastAsia="仿宋_GB2312"/>
                          </w:rPr>
                        </w:pPr>
                        <w:r>
                          <w:rPr>
                            <w:rFonts w:hint="eastAsia" w:ascii="仿宋_GB2312" w:eastAsia="仿宋_GB2312"/>
                          </w:rPr>
                          <w:t>现场指挥所</w:t>
                        </w:r>
                      </w:p>
                    </w:txbxContent>
                  </v:textbox>
                </v:shape>
                <v:shape id="_x0000_s1026" o:spid="_x0000_s1026" o:spt="202" type="#_x0000_t202" style="position:absolute;left:5346;top:11865;height:406;width:1698;" fillcolor="#FFFFFF" filled="t" stroked="t" coordsize="21600,21600" o:gfxdata="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urdp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7.7759842519685pt,3.88803149606299pt,7.7759842519685pt,3.88803149606299pt">
                    <w:txbxContent>
                      <w:p w14:paraId="301479C9">
                        <w:pPr>
                          <w:jc w:val="center"/>
                          <w:rPr>
                            <w:rFonts w:hint="eastAsia" w:ascii="仿宋_GB2312" w:eastAsia="仿宋_GB2312"/>
                            <w:szCs w:val="21"/>
                          </w:rPr>
                        </w:pPr>
                        <w:r>
                          <w:rPr>
                            <w:rFonts w:hint="eastAsia" w:ascii="仿宋_GB2312" w:eastAsia="仿宋_GB2312"/>
                            <w:szCs w:val="21"/>
                          </w:rPr>
                          <w:t>应急救援队伍</w:t>
                        </w:r>
                      </w:p>
                    </w:txbxContent>
                  </v:textbox>
                </v:shape>
                <v:line id="_x0000_s1026" o:spid="_x0000_s1026" o:spt="20" style="position:absolute;left:6195;top:5184;height:1072;width:2;" filled="f" stroked="t" coordsize="21600,21600" o:gfxdata="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cnzHLgAAADbAAAA&#10;DwAAAAAAAAABACAAAAAiAAAAZHJzL2Rvd25yZXYueG1sUEsBAhQAFAAAAAgAh07iQDMvBZ47AAAA&#10;OQAAABAAAAAAAAAAAQAgAAAABwEAAGRycy9zaGFwZXhtbC54bWxQSwUGAAAAAAYABgBbAQAAsQMA&#10;AAAA&#10;">
                  <v:fill on="f" focussize="0,0"/>
                  <v:stroke weight="2.25pt" color="#000000" joinstyle="round" endarrow="block"/>
                  <v:imagedata o:title=""/>
                  <o:lock v:ext="edit" aspectratio="f"/>
                </v:line>
                <v:line id="_x0000_s1026" o:spid="_x0000_s1026" o:spt="20" style="position:absolute;left:6195;top:7006;height:1680;width:2;" filled="f" stroked="t" coordsize="21600,21600" o:gfxdata="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j1Kfy2AAAA2wAAAA8A&#10;AAAAAAAAAQAgAAAAIgAAAGRycy9kb3ducmV2LnhtbFBLAQIUABQAAAAIAIdO4kAzLwWeOwAAADkA&#10;AAAQAAAAAAAAAAEAIAAAAAUBAABkcnMvc2hhcGV4bWwueG1sUEsFBgAAAAAGAAYAWwEAAK8DAAAA&#10;AA==&#10;">
                  <v:fill on="f" focussize="0,0"/>
                  <v:stroke weight="2.25pt" color="#000000" joinstyle="round" endarrow="block"/>
                  <v:imagedata o:title=""/>
                  <o:lock v:ext="edit" aspectratio="f"/>
                </v:line>
                <v:line id="_x0000_s1026" o:spid="_x0000_s1026" o:spt="20" style="position:absolute;left:6195;top:9283;height:1375;width:2;" filled="f" stroked="t" coordsize="21600,21600" o:gfxdata="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uYxnugAAANsA&#10;AAAPAAAAAAAAAAEAIAAAACIAAABkcnMvZG93bnJldi54bWxQSwECFAAUAAAACACHTuJAMy8FnjsA&#10;AAA5AAAAEAAAAAAAAAABACAAAAAJAQAAZHJzL3NoYXBleG1sLnhtbFBLBQYAAAAABgAGAFsBAACz&#10;AwAAAAA=&#10;">
                  <v:fill on="f" focussize="0,0"/>
                  <v:stroke weight="2.25pt" color="#000000" joinstyle="round" endarrow="block"/>
                  <v:imagedata o:title=""/>
                  <o:lock v:ext="edit" aspectratio="f"/>
                </v:line>
                <v:line id="_x0000_s1026" o:spid="_x0000_s1026" o:spt="20" style="position:absolute;left:3987;top:5944;height:1222;width:2;" filled="f" stroked="t" coordsize="21600,21600" o:gfxdata="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2sSELgAAADbAAAA&#10;DwAAAAAAAAABACAAAAAiAAAAZHJzL2Rvd25yZXYueG1sUEsBAhQAFAAAAAgAh07iQDMvBZ47AAAA&#10;OQAAABAAAAAAAAAAAQAgAAAABwEAAGRycy9zaGFwZXhtbC54bWxQSwUGAAAAAAYABgBbAQAAsQMA&#10;AAAA&#10;">
                  <v:fill on="f" focussize="0,0"/>
                  <v:stroke weight="2.25pt" color="#000000" joinstyle="round" endarrow="block"/>
                  <v:imagedata o:title=""/>
                  <o:lock v:ext="edit" aspectratio="f"/>
                </v:line>
                <v:line id="_x0000_s1026" o:spid="_x0000_s1026" o:spt="20" style="position:absolute;left:3987;top:8069;height:1526;width:2;" filled="f" stroked="t" coordsize="21600,21600" o:gfxdata="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Ce3i7gAAADbAAAA&#10;DwAAAAAAAAABACAAAAAiAAAAZHJzL2Rvd25yZXYueG1sUEsBAhQAFAAAAAgAh07iQDMvBZ47AAAA&#10;OQAAABAAAAAAAAAAAQAgAAAABwEAAGRycy9zaGFwZXhtbC54bWxQSwUGAAAAAAYABgBbAQAAsQMA&#10;AAAA&#10;">
                  <v:fill on="f" focussize="0,0"/>
                  <v:stroke weight="2.25pt" color="#000000" joinstyle="round" endarrow="block"/>
                  <v:imagedata o:title=""/>
                  <o:lock v:ext="edit" aspectratio="f"/>
                </v:line>
                <v:line id="_x0000_s1026" o:spid="_x0000_s1026" o:spt="20" style="position:absolute;left:8572;top:5944;height:1222;width:2;" filled="f" stroked="t" coordsize="21600,21600" o:gfxdata="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84v/7gAAADbAAAA&#10;DwAAAAAAAAABACAAAAAiAAAAZHJzL2Rvd25yZXYueG1sUEsBAhQAFAAAAAgAh07iQDMvBZ47AAAA&#10;OQAAABAAAAAAAAAAAQAgAAAABwEAAGRycy9zaGFwZXhtbC54bWxQSwUGAAAAAAYABgBbAQAAsQMA&#10;AAAA&#10;">
                  <v:fill on="f" focussize="0,0"/>
                  <v:stroke weight="2.25pt" color="#000000" joinstyle="round" endarrow="block"/>
                  <v:imagedata o:title=""/>
                  <o:lock v:ext="edit" aspectratio="f"/>
                </v:line>
                <v:line id="_x0000_s1026" o:spid="_x0000_s1026" o:spt="20" style="position:absolute;left:8572;top:8069;height:1526;width:2;" filled="f" stroked="t" coordsize="21600,21600" o:gfxdata="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gopkvQAA&#10;ANsAAAAPAAAAAAAAAAEAIAAAACIAAABkcnMvZG93bnJldi54bWxQSwECFAAUAAAACACHTuJAMy8F&#10;njsAAAA5AAAAEAAAAAAAAAABACAAAAAMAQAAZHJzL3NoYXBleG1sLnhtbFBLBQYAAAAABgAGAFsB&#10;AAC2AwAAAAA=&#10;">
                  <v:fill on="f" focussize="0,0"/>
                  <v:stroke weight="2.25pt" color="#000000" joinstyle="round" endarrow="block"/>
                  <v:imagedata o:title=""/>
                  <o:lock v:ext="edit" aspectratio="f"/>
                </v:line>
                <v:line id="_x0000_s1026" o:spid="_x0000_s1026" o:spt="20" style="position:absolute;left:1652;top:5944;height:1222;width:3;" filled="f" stroked="t" coordsize="21600,21600" o:gfxdata="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FAUE7gAAADbAAAA&#10;DwAAAAAAAAABACAAAAAiAAAAZHJzL2Rvd25yZXYueG1sUEsBAhQAFAAAAAgAh07iQDMvBZ47AAAA&#10;OQAAABAAAAAAAAAAAQAgAAAABwEAAGRycy9zaGFwZXhtbC54bWxQSwUGAAAAAAYABgBbAQAAsQMA&#10;AAAA&#10;">
                  <v:fill on="f" focussize="0,0"/>
                  <v:stroke weight="2.25pt" color="#000000" joinstyle="round" endarrow="block"/>
                  <v:imagedata o:title=""/>
                  <o:lock v:ext="edit" aspectratio="f"/>
                </v:line>
                <v:line id="_x0000_s1026" o:spid="_x0000_s1026" o:spt="20" style="position:absolute;left:1652;top:8069;height:1526;width:3;" filled="f" stroked="t" coordsize="21600,21600" o:gfxdata="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HLGIvQAA&#10;ANsAAAAPAAAAAAAAAAEAIAAAACIAAABkcnMvZG93bnJldi54bWxQSwECFAAUAAAACACHTuJAMy8F&#10;njsAAAA5AAAAEAAAAAAAAAABACAAAAAMAQAAZHJzL3NoYXBleG1sLnhtbFBLBQYAAAAABgAGAFsB&#10;AAC2AwAAAAA=&#10;">
                  <v:fill on="f" focussize="0,0"/>
                  <v:stroke weight="2.25pt" color="#000000" joinstyle="round" endarrow="block"/>
                  <v:imagedata o:title=""/>
                  <o:lock v:ext="edit" aspectratio="f"/>
                </v:line>
                <v:line id="_x0000_s1026" o:spid="_x0000_s1026" o:spt="20" style="position:absolute;left:2628;top:5424;flip:x;height:2;width:509;" filled="f" stroked="t" coordsize="21600,21600" o:gfxdata="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zm1P7sAAADb&#10;AAAADwAAAAAAAAABACAAAAAiAAAAZHJzL2Rvd25yZXYueG1sUEsBAhQAFAAAAAgAh07iQDMvBZ47&#10;AAAAOQAAABAAAAAAAAAAAQAgAAAACgEAAGRycy9zaGFwZXhtbC54bWxQSwUGAAAAAAYABgBbAQAA&#10;tAMAAAAA&#10;">
                  <v:fill on="f" focussize="0,0"/>
                  <v:stroke weight="2.25pt" color="#000000" joinstyle="round" endarrow="block"/>
                  <v:imagedata o:title=""/>
                  <o:lock v:ext="edit" aspectratio="f"/>
                </v:line>
                <v:line id="_x0000_s1026" o:spid="_x0000_s1026" o:spt="20" style="position:absolute;left:2628;top:7534;flip:x;height:5;width:509;" filled="f" stroked="t" coordsize="21600,21600" o:gfxdata="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1EKS/&#10;AAAA2wAAAA8AAAAAAAAAAQAgAAAAIgAAAGRycy9kb3ducmV2LnhtbFBLAQIUABQAAAAIAIdO4kAz&#10;LwWeOwAAADkAAAAQAAAAAAAAAAEAIAAAAA4BAABkcnMvc2hhcGV4bWwueG1sUEsFBgAAAAAGAAYA&#10;WwEAALgDAAAAAA==&#10;">
                  <v:fill on="f" focussize="0,0"/>
                  <v:stroke weight="2.25pt" color="#000000" joinstyle="round" endarrow="block"/>
                  <v:imagedata o:title=""/>
                  <o:lock v:ext="edit" aspectratio="f"/>
                </v:line>
                <v:line id="_x0000_s1026" o:spid="_x0000_s1026" o:spt="20" style="position:absolute;left:2628;top:9992;flip:x;height:2;width:509;" filled="f" stroked="t" coordsize="21600,21600" o:gfxdata="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JYv5LsAAADb&#10;AAAADwAAAAAAAAABACAAAAAiAAAAZHJzL2Rvd25yZXYueG1sUEsBAhQAFAAAAAgAh07iQDMvBZ47&#10;AAAAOQAAABAAAAAAAAAAAQAgAAAACgEAAGRycy9zaGFwZXhtbC54bWxQSwUGAAAAAAYABgBbAQAA&#10;tAMAAAAA&#10;">
                  <v:fill on="f" focussize="0,0"/>
                  <v:stroke weight="2.25pt" color="#000000" joinstyle="round" endarrow="block"/>
                  <v:imagedata o:title=""/>
                  <o:lock v:ext="edit" aspectratio="f"/>
                </v:line>
                <v:line id="_x0000_s1026" o:spid="_x0000_s1026" o:spt="20" style="position:absolute;left:5005;top:5421;height:3;width:2378;" filled="f" stroked="t" coordsize="21600,21600" o:gfxdata="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Zhuy8AAAA&#10;2wAAAA8AAAAAAAAAAQAgAAAAIgAAAGRycy9kb3ducmV2LnhtbFBLAQIUABQAAAAIAIdO4kAzLwWe&#10;OwAAADkAAAAQAAAAAAAAAAEAIAAAAAsBAABkcnMvc2hhcGV4bWwueG1sUEsFBgAAAAAGAAYAWwEA&#10;ALUDAAAAAA==&#10;">
                  <v:fill on="f" focussize="0,0"/>
                  <v:stroke weight="2.25pt" color="#000000" joinstyle="round" dashstyle="dash" startarrow="block" endarrow="block"/>
                  <v:imagedata o:title=""/>
                  <o:lock v:ext="edit" aspectratio="f"/>
                </v:line>
                <v:line id="_x0000_s1026" o:spid="_x0000_s1026" o:spt="20" style="position:absolute;left:5005;top:7537;height:2;width:2377;" filled="f" stroked="t" coordsize="21600,21600" o:gfxdata="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LGJu8AAAA&#10;2wAAAA8AAAAAAAAAAQAgAAAAIgAAAGRycy9kb3ducmV2LnhtbFBLAQIUABQAAAAIAIdO4kAzLwWe&#10;OwAAADkAAAAQAAAAAAAAAAEAIAAAAAsBAABkcnMvc2hhcGV4bWwueG1sUEsFBgAAAAAGAAYAWwEA&#10;ALUDAAAAAA==&#10;">
                  <v:fill on="f" focussize="0,0"/>
                  <v:stroke weight="2.25pt" color="#000000" joinstyle="round" dashstyle="dash" startarrow="block" endarrow="block"/>
                  <v:imagedata o:title=""/>
                  <o:lock v:ext="edit" aspectratio="f"/>
                </v:line>
                <v:line id="_x0000_s1026" o:spid="_x0000_s1026" o:spt="20" style="position:absolute;left:5005;top:9994;height:2;width:2377;" filled="f" stroked="t" coordsize="21600,21600" o:gfxdata="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oe9ALsAAADb&#10;AAAADwAAAAAAAAABACAAAAAiAAAAZHJzL2Rvd25yZXYueG1sUEsBAhQAFAAAAAgAh07iQDMvBZ47&#10;AAAAOQAAABAAAAAAAAAAAQAgAAAACgEAAGRycy9zaGFwZXhtbC54bWxQSwUGAAAAAAYABgBbAQAA&#10;tAMAAAAA&#10;">
                  <v:fill on="f" focussize="0,0"/>
                  <v:stroke weight="2.25pt" color="#000000" joinstyle="round" dashstyle="dash" startarrow="block" endarrow="block"/>
                  <v:imagedata o:title=""/>
                  <o:lock v:ext="edit" aspectratio="f"/>
                </v:line>
                <v:line id="_x0000_s1026" o:spid="_x0000_s1026" o:spt="20" style="position:absolute;left:3987;top:10508;height:343;width:0;" filled="f" stroked="t" coordsize="21600,21600" o:gfxdata="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1a8S28AAAA&#10;2wAAAA8AAAAAAAAAAQAgAAAAIgAAAGRycy9kb3ducmV2LnhtbFBLAQIUABQAAAAIAIdO4kAzLwWe&#10;OwAAADkAAAAQAAAAAAAAAAEAIAAAAAsBAABkcnMvc2hhcGV4bWwueG1sUEsFBgAAAAAGAAYAWwEA&#10;ALUDAAAAAA==&#10;">
                  <v:fill on="f" focussize="0,0"/>
                  <v:stroke weight="2.25pt" color="#000000" joinstyle="round"/>
                  <v:imagedata o:title=""/>
                  <o:lock v:ext="edit" aspectratio="f"/>
                </v:line>
                <v:line id="_x0000_s1026" o:spid="_x0000_s1026" o:spt="20" style="position:absolute;left:3987;top:10851;height:0;width:1359;" filled="f" stroked="t" coordsize="21600,21600" o:gfxdata="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VscubgAAADbAAAA&#10;DwAAAAAAAAABACAAAAAiAAAAZHJzL2Rvd25yZXYueG1sUEsBAhQAFAAAAAgAh07iQDMvBZ47AAAA&#10;OQAAABAAAAAAAAAAAQAgAAAABwEAAGRycy9zaGFwZXhtbC54bWxQSwUGAAAAAAYABgBbAQAAsQMA&#10;AAAA&#10;">
                  <v:fill on="f" focussize="0,0"/>
                  <v:stroke weight="2.25pt" color="#000000" joinstyle="round" endarrow="block"/>
                  <v:imagedata o:title=""/>
                  <o:lock v:ext="edit" aspectratio="f"/>
                </v:line>
                <v:line id="_x0000_s1026" o:spid="_x0000_s1026" o:spt="20" style="position:absolute;left:8572;top:10508;flip:x;height:343;width:2;" filled="f" stroked="t" coordsize="21600,21600" o:gfxdata="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cuIAvQAA&#10;ANsAAAAPAAAAAAAAAAEAIAAAACIAAABkcnMvZG93bnJldi54bWxQSwECFAAUAAAACACHTuJAMy8F&#10;njsAAAA5AAAAEAAAAAAAAAABACAAAAAMAQAAZHJzL3NoYXBleG1sLnhtbFBLBQYAAAAABgAGAFsB&#10;AAC2AwAAAAA=&#10;">
                  <v:fill on="f" focussize="0,0"/>
                  <v:stroke weight="2.25pt" color="#000000" joinstyle="round"/>
                  <v:imagedata o:title=""/>
                  <o:lock v:ext="edit" aspectratio="f"/>
                </v:line>
                <v:line id="_x0000_s1026" o:spid="_x0000_s1026" o:spt="20" style="position:absolute;left:7044;top:10851;flip:x;height:3;width:1528;" filled="f" stroked="t" coordsize="21600,21600" o:gfxdata="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7WhmvQAA&#10;ANsAAAAPAAAAAAAAAAEAIAAAACIAAABkcnMvZG93bnJldi54bWxQSwECFAAUAAAACACHTuJAMy8F&#10;njsAAAA5AAAAEAAAAAAAAAABACAAAAAMAQAAZHJzL3NoYXBleG1sLnhtbFBLBQYAAAAABgAGAFsB&#10;AAC2AwAAAAA=&#10;">
                  <v:fill on="f" focussize="0,0"/>
                  <v:stroke weight="2.25pt" color="#000000" joinstyle="round" dashstyle="dash" endarrow="block"/>
                  <v:imagedata o:title=""/>
                  <o:lock v:ext="edit" aspectratio="f"/>
                </v:line>
                <v:line id="_x0000_s1026" o:spid="_x0000_s1026" o:spt="20" style="position:absolute;left:6195;top:11197;height:516;width:0;" filled="f" stroked="t" coordsize="21600,21600" o:gfxdata="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81qzJ7UAAADbAAAADwAA&#10;AAAAAAABACAAAAAiAAAAZHJzL2Rvd25yZXYueG1sUEsBAhQAFAAAAAgAh07iQDMvBZ47AAAAOQAA&#10;ABAAAAAAAAAAAQAgAAAABAEAAGRycy9zaGFwZXhtbC54bWxQSwUGAAAAAAYABgBbAQAArgMAAAAA&#10;">
                  <v:fill on="f" focussize="0,0"/>
                  <v:stroke weight="2.25pt" color="#000000" joinstyle="round" endarrow="block"/>
                  <v:imagedata o:title=""/>
                  <o:lock v:ext="edit" aspectratio="f"/>
                </v:line>
                <v:line id="_x0000_s1026" o:spid="_x0000_s1026" o:spt="20" style="position:absolute;left:6195;top:3816;height:688;width:2;" filled="f" stroked="t" coordsize="21600,21600" o:gfxdata="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WFry8AAAA&#10;2wAAAA8AAAAAAAAAAQAgAAAAIgAAAGRycy9kb3ducmV2LnhtbFBLAQIUABQAAAAIAIdO4kAzLwWe&#10;OwAAADkAAAAQAAAAAAAAAAEAIAAAAAsBAABkcnMvc2hhcGV4bWwueG1sUEsFBgAAAAAGAAYAWwEA&#10;ALUDAAAAAA==&#10;">
                  <v:fill on="f" focussize="0,0"/>
                  <v:stroke weight="2.25pt" color="#000000" joinstyle="round" endarrow="block"/>
                  <v:imagedata o:title=""/>
                  <o:lock v:ext="edit" aspectratio="f"/>
                </v:line>
                <v:line id="_x0000_s1026" o:spid="_x0000_s1026" o:spt="20" style="position:absolute;left:3987;top:3665;height:1356;width:2;" filled="f" stroked="t" coordsize="21600,21600" o:gfxdata="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0B1nLUAAADbAAAADwAA&#10;AAAAAAABACAAAAAiAAAAZHJzL2Rvd25yZXYueG1sUEsBAhQAFAAAAAgAh07iQDMvBZ47AAAAOQAA&#10;ABAAAAAAAAAAAQAgAAAABAEAAGRycy9zaGFwZXhtbC54bWxQSwUGAAAAAAYABgBbAQAArgMAAAAA&#10;">
                  <v:fill on="f" focussize="0,0"/>
                  <v:stroke weight="2.25pt" color="#000000" joinstyle="round" endarrow="block"/>
                  <v:imagedata o:title=""/>
                  <o:lock v:ext="edit" aspectratio="f"/>
                </v:line>
                <v:line id="_x0000_s1026" o:spid="_x0000_s1026" o:spt="20" style="position:absolute;left:3987;top:4118;height:2;width:4585;" filled="f" stroked="t" coordsize="21600,21600" o:gfxdata="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3VMUbsAAADb&#10;AAAADwAAAAAAAAABACAAAAAiAAAAZHJzL2Rvd25yZXYueG1sUEsBAhQAFAAAAAgAh07iQDMvBZ47&#10;AAAAOQAAABAAAAAAAAAAAQAgAAAACgEAAGRycy9zaGFwZXhtbC54bWxQSwUGAAAAAAYABgBbAQAA&#10;tAMAAAAA&#10;">
                  <v:fill on="f" focussize="0,0"/>
                  <v:stroke weight="2.25pt" color="#000000" joinstyle="round" dashstyle="dash" startarrow="block" endarrow="block"/>
                  <v:imagedata o:title=""/>
                  <o:lock v:ext="edit" aspectratio="f"/>
                </v:line>
                <v:line id="_x0000_s1026" o:spid="_x0000_s1026" o:spt="20" style="position:absolute;left:8572;top:3665;height:1356;width:2;" filled="f" stroked="t" coordsize="21600,21600" o:gfxdata="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N5OcLgAAADbAAAA&#10;DwAAAAAAAAABACAAAAAiAAAAZHJzL2Rvd25yZXYueG1sUEsBAhQAFAAAAAgAh07iQDMvBZ47AAAA&#10;OQAAABAAAAAAAAAAAQAgAAAABwEAAGRycy9zaGFwZXhtbC54bWxQSwUGAAAAAAYABgBbAQAAsQMA&#10;AAAA&#10;">
                  <v:fill on="f" focussize="0,0"/>
                  <v:stroke weight="2.25pt" color="#000000" joinstyle="round" endarrow="block"/>
                  <v:imagedata o:title=""/>
                  <o:lock v:ext="edit" aspectratio="f"/>
                </v:line>
                <v:shape id="_x0000_s1026" o:spid="_x0000_s1026" o:spt="202" type="#_x0000_t202" style="position:absolute;left:7602;top:13437;height:516;width:1699;" fillcolor="#FFFFFF" filled="t" stroked="f" coordsize="21600,21600" o:gfxdata="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oZFeL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31B4B6EF">
                        <w:pPr>
                          <w:rPr>
                            <w:rFonts w:hint="eastAsia" w:ascii="仿宋_GB2312" w:eastAsia="仿宋_GB2312"/>
                            <w:sz w:val="18"/>
                            <w:szCs w:val="18"/>
                          </w:rPr>
                        </w:pPr>
                        <w:r>
                          <w:rPr>
                            <w:rFonts w:hint="eastAsia" w:ascii="仿宋_GB2312" w:eastAsia="仿宋_GB2312"/>
                            <w:sz w:val="18"/>
                            <w:szCs w:val="18"/>
                          </w:rPr>
                          <w:t>领导或业务指导</w:t>
                        </w:r>
                      </w:p>
                    </w:txbxContent>
                  </v:textbox>
                </v:shape>
                <v:shape id="_x0000_s1026" o:spid="_x0000_s1026" o:spt="202" type="#_x0000_t202" style="position:absolute;left:7602;top:14065;height:517;width:1358;" fillcolor="#FFFFFF" filled="t" stroked="f" coordsize="21600,21600" o:gfxdata="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Vv3Qy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0626733E">
                        <w:pPr>
                          <w:rPr>
                            <w:rFonts w:hint="eastAsia" w:ascii="仿宋_GB2312" w:eastAsia="仿宋_GB2312"/>
                            <w:sz w:val="18"/>
                            <w:szCs w:val="18"/>
                          </w:rPr>
                        </w:pPr>
                        <w:r>
                          <w:rPr>
                            <w:rFonts w:hint="eastAsia" w:ascii="仿宋_GB2312" w:eastAsia="仿宋_GB2312"/>
                            <w:sz w:val="18"/>
                            <w:szCs w:val="18"/>
                          </w:rPr>
                          <w:t>配合和协作</w:t>
                        </w:r>
                      </w:p>
                    </w:txbxContent>
                  </v:textbox>
                </v:shape>
                <v:line id="_x0000_s1026" o:spid="_x0000_s1026" o:spt="20" style="position:absolute;left:6727;top:13751;height:2;width:679;" filled="f" stroked="t" coordsize="21600,21600" o:gfxdata="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zfWBLgAAADbAAAA&#10;DwAAAAAAAAABACAAAAAiAAAAZHJzL2Rvd25yZXYueG1sUEsBAhQAFAAAAAgAh07iQDMvBZ47AAAA&#10;OQAAABAAAAAAAAAAAQAgAAAABwEAAGRycy9zaGFwZXhtbC54bWxQSwUGAAAAAAYABgBbAQAAsQMA&#10;AAAA&#10;">
                  <v:fill on="f" focussize="0,0"/>
                  <v:stroke weight="2.25pt" color="#000000" joinstyle="round" endarrow="block"/>
                  <v:imagedata o:title=""/>
                  <o:lock v:ext="edit" aspectratio="f"/>
                </v:line>
                <v:line id="_x0000_s1026" o:spid="_x0000_s1026" o:spt="20" style="position:absolute;left:6727;top:14222;height:2;width:849;" filled="f" stroked="t" coordsize="21600,21600" o:gfxdata="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JzUJbsAAADb&#10;AAAADwAAAAAAAAABACAAAAAiAAAAZHJzL2Rvd25yZXYueG1sUEsBAhQAFAAAAAgAh07iQDMvBZ47&#10;AAAAOQAAABAAAAAAAAAAAQAgAAAACgEAAGRycy9zaGFwZXhtbC54bWxQSwUGAAAAAAYABgBbAQAA&#10;tAMAAAAA&#10;">
                  <v:fill on="f" focussize="0,0"/>
                  <v:stroke weight="2.25pt" color="#000000" joinstyle="round" dashstyle="dash" startarrow="block" endarrow="block"/>
                  <v:imagedata o:title=""/>
                  <o:lock v:ext="edit" aspectratio="f"/>
                </v:line>
                <v:shape id="_x0000_s1026" o:spid="_x0000_s1026" o:spt="202" type="#_x0000_t202" style="position:absolute;left:5346;top:3216;height:449;width:1698;" fillcolor="#FFFFFF" filled="t" stroked="t" coordsize="21600,21600" o:gfxdata="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qs00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338668F">
                        <w:pPr>
                          <w:rPr>
                            <w:rFonts w:hint="eastAsia" w:ascii="仿宋_GB2312" w:eastAsia="仿宋_GB2312"/>
                            <w:spacing w:val="-4"/>
                            <w:sz w:val="18"/>
                            <w:szCs w:val="18"/>
                          </w:rPr>
                        </w:pPr>
                        <w:r>
                          <w:rPr>
                            <w:rFonts w:hint="eastAsia" w:ascii="仿宋_GB2312" w:eastAsia="仿宋_GB2312"/>
                            <w:spacing w:val="-4"/>
                            <w:sz w:val="18"/>
                            <w:szCs w:val="18"/>
                          </w:rPr>
                          <w:t>全国应急指挥部</w:t>
                        </w:r>
                      </w:p>
                    </w:txbxContent>
                  </v:textbox>
                </v:shape>
                <v:shape id="_x0000_s1026" o:spid="_x0000_s1026" o:spt="202" type="#_x0000_t202" style="position:absolute;left:3141;top:3068;height:740;width:1440;" fillcolor="#FFFFFF" filled="t" stroked="t" coordsize="21600,21600" o:gfxdata="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zSgo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5961765">
                        <w:pPr>
                          <w:ind w:left="-178" w:leftChars="-85" w:right="-178" w:rightChars="-85"/>
                          <w:jc w:val="center"/>
                          <w:rPr>
                            <w:rFonts w:hint="eastAsia" w:ascii="仿宋_GB2312" w:eastAsia="仿宋_GB2312"/>
                            <w:sz w:val="18"/>
                            <w:szCs w:val="18"/>
                            <w:lang w:eastAsia="zh-CN"/>
                          </w:rPr>
                        </w:pPr>
                        <w:r>
                          <w:rPr>
                            <w:rFonts w:hint="eastAsia" w:ascii="仿宋_GB2312" w:eastAsia="仿宋_GB2312"/>
                            <w:sz w:val="18"/>
                            <w:szCs w:val="18"/>
                            <w:lang w:eastAsia="zh-CN"/>
                          </w:rPr>
                          <w:t>国家卫生健康委</w:t>
                        </w:r>
                      </w:p>
                    </w:txbxContent>
                  </v:textbox>
                </v:shape>
                <v:shape id="_x0000_s1026" o:spid="_x0000_s1026" o:spt="202" type="#_x0000_t202" style="position:absolute;left:7553;top:2920;height:745;width:1623;" fillcolor="#FFFFFF" filled="t" stroked="t" coordsize="21600,21600" o:gfxdata="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HgFO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DB464E7">
                        <w:pPr>
                          <w:jc w:val="center"/>
                          <w:rPr>
                            <w:rFonts w:hint="eastAsia" w:ascii="仿宋_GB2312" w:eastAsia="仿宋_GB2312"/>
                            <w:sz w:val="18"/>
                            <w:szCs w:val="18"/>
                          </w:rPr>
                        </w:pPr>
                        <w:r>
                          <w:rPr>
                            <w:rFonts w:hint="eastAsia" w:ascii="仿宋_GB2312" w:eastAsia="仿宋_GB2312"/>
                            <w:sz w:val="18"/>
                            <w:szCs w:val="18"/>
                          </w:rPr>
                          <w:t>国务院有关部门</w:t>
                        </w:r>
                      </w:p>
                    </w:txbxContent>
                  </v:textbox>
                </v:shape>
              </v:group>
            </w:pict>
          </mc:Fallback>
        </mc:AlternateContent>
      </w:r>
      <w:r>
        <w:rPr>
          <w:rFonts w:hint="default" w:ascii="Times New Roman" w:hAnsi="Times New Roman" w:cs="Times New Roman"/>
          <w:color w:val="auto"/>
          <w:sz w:val="32"/>
          <w:szCs w:val="32"/>
        </w:rPr>
        <mc:AlternateContent>
          <mc:Choice Requires="wps">
            <w:drawing>
              <wp:anchor distT="0" distB="0" distL="114300" distR="114300" simplePos="0" relativeHeight="251664384" behindDoc="0" locked="0" layoutInCell="1" allowOverlap="1">
                <wp:simplePos x="0" y="0"/>
                <wp:positionH relativeFrom="column">
                  <wp:posOffset>5067300</wp:posOffset>
                </wp:positionH>
                <wp:positionV relativeFrom="paragraph">
                  <wp:posOffset>238760</wp:posOffset>
                </wp:positionV>
                <wp:extent cx="1143000" cy="479425"/>
                <wp:effectExtent l="0" t="0" r="0" b="8255"/>
                <wp:wrapNone/>
                <wp:docPr id="71" name="文本框 71"/>
                <wp:cNvGraphicFramePr/>
                <a:graphic xmlns:a="http://schemas.openxmlformats.org/drawingml/2006/main">
                  <a:graphicData uri="http://schemas.microsoft.com/office/word/2010/wordprocessingShape">
                    <wps:wsp>
                      <wps:cNvSpPr txBox="1"/>
                      <wps:spPr>
                        <a:xfrm>
                          <a:off x="0" y="0"/>
                          <a:ext cx="1143000" cy="479425"/>
                        </a:xfrm>
                        <a:prstGeom prst="rect">
                          <a:avLst/>
                        </a:prstGeom>
                        <a:solidFill>
                          <a:srgbClr val="FFFFFF"/>
                        </a:solidFill>
                        <a:ln>
                          <a:noFill/>
                        </a:ln>
                        <a:effectLst/>
                      </wps:spPr>
                      <wps:txbx>
                        <w:txbxContent>
                          <w:p w14:paraId="388D431B">
                            <w:pPr>
                              <w:rPr>
                                <w:rFonts w:hint="eastAsia" w:ascii="仿宋_GB2312" w:eastAsia="仿宋_GB2312"/>
                                <w:b/>
                                <w:sz w:val="18"/>
                                <w:szCs w:val="18"/>
                              </w:rPr>
                            </w:pPr>
                            <w:r>
                              <w:rPr>
                                <w:rFonts w:hint="eastAsia" w:ascii="仿宋_GB2312" w:eastAsia="仿宋_GB2312"/>
                                <w:b/>
                                <w:sz w:val="18"/>
                                <w:szCs w:val="18"/>
                              </w:rPr>
                              <w:t>特别重大突发公共</w:t>
                            </w:r>
                          </w:p>
                          <w:p w14:paraId="00727EB6">
                            <w:pPr>
                              <w:rPr>
                                <w:rFonts w:hint="eastAsia" w:ascii="仿宋_GB2312" w:eastAsia="仿宋_GB2312"/>
                                <w:b/>
                                <w:sz w:val="18"/>
                                <w:szCs w:val="18"/>
                              </w:rPr>
                            </w:pPr>
                            <w:r>
                              <w:rPr>
                                <w:rFonts w:hint="eastAsia" w:ascii="仿宋_GB2312" w:eastAsia="仿宋_GB2312"/>
                                <w:b/>
                                <w:sz w:val="18"/>
                                <w:szCs w:val="18"/>
                              </w:rPr>
                              <w:t>卫生事件应急处理</w:t>
                            </w:r>
                          </w:p>
                        </w:txbxContent>
                      </wps:txbx>
                      <wps:bodyPr upright="1"/>
                    </wps:wsp>
                  </a:graphicData>
                </a:graphic>
              </wp:anchor>
            </w:drawing>
          </mc:Choice>
          <mc:Fallback>
            <w:pict>
              <v:shape id="_x0000_s1026" o:spid="_x0000_s1026" o:spt="202" type="#_x0000_t202" style="position:absolute;left:0pt;margin-left:399pt;margin-top:18.8pt;height:37.75pt;width:90pt;z-index:251664384;mso-width-relative:page;mso-height-relative:page;" fillcolor="#FFFFFF" filled="t" stroked="f" coordsize="21600,21600" o:gfxdata="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hGUXtcAAAAKAQAADwAAAAAAAAABACAAAAAiAAAAZHJzL2Rvd25y&#10;ZXYueG1sUEsBAhQAFAAAAAgAh07iQJ+5ZIPGAQAAhwMAAA4AAAAAAAAAAQAgAAAAJgEAAGRycy9l&#10;Mm9Eb2MueG1sUEsFBgAAAAAGAAYAWQEAAF4FAAAAAA==&#10;">
                <v:fill on="t" focussize="0,0"/>
                <v:stroke on="f"/>
                <v:imagedata o:title=""/>
                <o:lock v:ext="edit" aspectratio="f"/>
                <v:textbox>
                  <w:txbxContent>
                    <w:p w14:paraId="388D431B">
                      <w:pPr>
                        <w:rPr>
                          <w:rFonts w:hint="eastAsia" w:ascii="仿宋_GB2312" w:eastAsia="仿宋_GB2312"/>
                          <w:b/>
                          <w:sz w:val="18"/>
                          <w:szCs w:val="18"/>
                        </w:rPr>
                      </w:pPr>
                      <w:r>
                        <w:rPr>
                          <w:rFonts w:hint="eastAsia" w:ascii="仿宋_GB2312" w:eastAsia="仿宋_GB2312"/>
                          <w:b/>
                          <w:sz w:val="18"/>
                          <w:szCs w:val="18"/>
                        </w:rPr>
                        <w:t>特别重大突发公共</w:t>
                      </w:r>
                    </w:p>
                    <w:p w14:paraId="00727EB6">
                      <w:pPr>
                        <w:rPr>
                          <w:rFonts w:hint="eastAsia" w:ascii="仿宋_GB2312" w:eastAsia="仿宋_GB2312"/>
                          <w:b/>
                          <w:sz w:val="18"/>
                          <w:szCs w:val="18"/>
                        </w:rPr>
                      </w:pPr>
                      <w:r>
                        <w:rPr>
                          <w:rFonts w:hint="eastAsia" w:ascii="仿宋_GB2312" w:eastAsia="仿宋_GB2312"/>
                          <w:b/>
                          <w:sz w:val="18"/>
                          <w:szCs w:val="18"/>
                        </w:rPr>
                        <w:t>卫生事件应急处理</w:t>
                      </w:r>
                    </w:p>
                  </w:txbxContent>
                </v:textbox>
              </v:shape>
            </w:pict>
          </mc:Fallback>
        </mc:AlternateContent>
      </w:r>
    </w:p>
    <w:p w14:paraId="70D5CC78">
      <w:pPr>
        <w:pStyle w:val="3"/>
        <w:pageBreakBefore w:val="0"/>
        <w:widowControl w:val="0"/>
        <w:kinsoku/>
        <w:wordWrap/>
        <w:overflowPunct/>
        <w:topLinePunct w:val="0"/>
        <w:autoSpaceDE/>
        <w:autoSpaceDN/>
        <w:bidi w:val="0"/>
        <w:spacing w:line="540" w:lineRule="exact"/>
        <w:ind w:firstLine="640" w:firstLineChars="200"/>
        <w:textAlignment w:val="auto"/>
        <w:outlineLvl w:val="9"/>
        <w:rPr>
          <w:rFonts w:hint="default" w:ascii="Times New Roman" w:hAnsi="Times New Roman" w:cs="Times New Roman"/>
          <w:color w:val="auto"/>
          <w:sz w:val="32"/>
          <w:szCs w:val="32"/>
        </w:rPr>
      </w:pPr>
      <w:r>
        <w:rPr>
          <w:rFonts w:hint="default" w:ascii="Times New Roman" w:hAnsi="Times New Roman" w:cs="Times New Roman"/>
          <w:color w:val="auto"/>
          <w:sz w:val="32"/>
          <w:szCs w:val="32"/>
        </w:rPr>
        <mc:AlternateContent>
          <mc:Choice Requires="wps">
            <w:drawing>
              <wp:anchor distT="0" distB="0" distL="114300" distR="114300" simplePos="0" relativeHeight="251671552" behindDoc="0" locked="0" layoutInCell="1" allowOverlap="1">
                <wp:simplePos x="0" y="0"/>
                <wp:positionH relativeFrom="column">
                  <wp:posOffset>2133600</wp:posOffset>
                </wp:positionH>
                <wp:positionV relativeFrom="paragraph">
                  <wp:posOffset>169545</wp:posOffset>
                </wp:positionV>
                <wp:extent cx="443865" cy="0"/>
                <wp:effectExtent l="0" t="42545" r="13335" b="48895"/>
                <wp:wrapNone/>
                <wp:docPr id="72" name="直接连接符 72"/>
                <wp:cNvGraphicFramePr/>
                <a:graphic xmlns:a="http://schemas.openxmlformats.org/drawingml/2006/main">
                  <a:graphicData uri="http://schemas.microsoft.com/office/word/2010/wordprocessingShape">
                    <wps:wsp>
                      <wps:cNvCnPr/>
                      <wps:spPr>
                        <a:xfrm flipH="1">
                          <a:off x="0" y="0"/>
                          <a:ext cx="443865" cy="0"/>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168pt;margin-top:13.35pt;height:0pt;width:34.95pt;z-index:251671552;mso-width-relative:page;mso-height-relative:page;" filled="f" stroked="t" coordsize="21600,21600" o:gfxdata="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tp+DrZAAAACQEAAA8AAAAAAAAAAQAgAAAA&#10;IgAAAGRycy9kb3ducmV2LnhtbFBLAQIUABQAAAAIAIdO4kDnVhEqCgIAAAIEAAAOAAAAAAAAAAEA&#10;IAAAACgBAABkcnMvZTJvRG9jLnhtbFBLBQYAAAAABgAGAFkBAACkBQAAAAA=&#10;">
                <v:fill on="f" focussize="0,0"/>
                <v:stroke weight="2.25pt" color="#000000" joinstyle="round" endarrow="block"/>
                <v:imagedata o:title=""/>
                <o:lock v:ext="edit" aspectratio="f"/>
              </v:line>
            </w:pict>
          </mc:Fallback>
        </mc:AlternateContent>
      </w:r>
      <w:r>
        <w:rPr>
          <w:rFonts w:hint="default" w:ascii="Times New Roman" w:hAnsi="Times New Roman" w:cs="Times New Roman"/>
          <w:color w:val="auto"/>
          <w:sz w:val="32"/>
          <w:szCs w:val="32"/>
        </w:rPr>
        <mc:AlternateContent>
          <mc:Choice Requires="wps">
            <w:drawing>
              <wp:anchor distT="0" distB="0" distL="114300" distR="114300" simplePos="0" relativeHeight="251670528" behindDoc="0" locked="0" layoutInCell="1" allowOverlap="1">
                <wp:simplePos x="0" y="0"/>
                <wp:positionH relativeFrom="column">
                  <wp:posOffset>3695700</wp:posOffset>
                </wp:positionH>
                <wp:positionV relativeFrom="paragraph">
                  <wp:posOffset>150495</wp:posOffset>
                </wp:positionV>
                <wp:extent cx="332740" cy="0"/>
                <wp:effectExtent l="0" t="42545" r="2540" b="48895"/>
                <wp:wrapNone/>
                <wp:docPr id="73" name="直接连接符 73"/>
                <wp:cNvGraphicFramePr/>
                <a:graphic xmlns:a="http://schemas.openxmlformats.org/drawingml/2006/main">
                  <a:graphicData uri="http://schemas.microsoft.com/office/word/2010/wordprocessingShape">
                    <wps:wsp>
                      <wps:cNvCnPr/>
                      <wps:spPr>
                        <a:xfrm>
                          <a:off x="0" y="0"/>
                          <a:ext cx="332740" cy="0"/>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91pt;margin-top:11.85pt;height:0pt;width:26.2pt;z-index:251670528;mso-width-relative:page;mso-height-relative:page;" filled="f" stroked="t" coordsize="21600,21600" o:gfxdata="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n7v3dYAAAAJAQAADwAAAAAAAAABACAAAAAiAAAAZHJzL2Rv&#10;d25yZXYueG1sUEsBAhQAFAAAAAgAh07iQNR/6twDAgAA+AMAAA4AAAAAAAAAAQAgAAAAJQEAAGRy&#10;cy9lMm9Eb2MueG1sUEsFBgAAAAAGAAYAWQEAAJoFAAAAAA==&#10;">
                <v:fill on="f" focussize="0,0"/>
                <v:stroke weight="2.25pt" color="#000000" joinstyle="round" endarrow="block"/>
                <v:imagedata o:title=""/>
                <o:lock v:ext="edit" aspectratio="f"/>
              </v:line>
            </w:pict>
          </mc:Fallback>
        </mc:AlternateContent>
      </w:r>
    </w:p>
    <w:p w14:paraId="3D715669">
      <w:pPr>
        <w:pStyle w:val="3"/>
        <w:pageBreakBefore w:val="0"/>
        <w:widowControl w:val="0"/>
        <w:kinsoku/>
        <w:wordWrap/>
        <w:overflowPunct/>
        <w:topLinePunct w:val="0"/>
        <w:autoSpaceDE/>
        <w:autoSpaceDN/>
        <w:bidi w:val="0"/>
        <w:spacing w:line="540" w:lineRule="exact"/>
        <w:ind w:firstLine="640" w:firstLineChars="200"/>
        <w:textAlignment w:val="auto"/>
        <w:outlineLvl w:val="9"/>
        <w:rPr>
          <w:rFonts w:hint="default" w:ascii="Times New Roman" w:hAnsi="Times New Roman" w:cs="Times New Roman"/>
          <w:color w:val="auto"/>
          <w:sz w:val="32"/>
          <w:szCs w:val="32"/>
        </w:rPr>
      </w:pPr>
    </w:p>
    <w:p w14:paraId="30768D31">
      <w:pPr>
        <w:pStyle w:val="3"/>
        <w:pageBreakBefore w:val="0"/>
        <w:widowControl w:val="0"/>
        <w:kinsoku/>
        <w:wordWrap/>
        <w:overflowPunct/>
        <w:topLinePunct w:val="0"/>
        <w:autoSpaceDE/>
        <w:autoSpaceDN/>
        <w:bidi w:val="0"/>
        <w:spacing w:line="540" w:lineRule="exact"/>
        <w:ind w:firstLine="640" w:firstLineChars="200"/>
        <w:textAlignment w:val="auto"/>
        <w:outlineLvl w:val="9"/>
        <w:rPr>
          <w:rFonts w:hint="default" w:ascii="Times New Roman" w:hAnsi="Times New Roman" w:cs="Times New Roman"/>
          <w:color w:val="auto"/>
          <w:sz w:val="32"/>
          <w:szCs w:val="32"/>
        </w:rPr>
      </w:pPr>
      <w:r>
        <w:rPr>
          <w:rFonts w:hint="default" w:ascii="Times New Roman" w:hAnsi="Times New Roman" w:cs="Times New Roman"/>
          <w:color w:val="auto"/>
          <w:sz w:val="32"/>
          <w:szCs w:val="32"/>
        </w:rPr>
        <mc:AlternateContent>
          <mc:Choice Requires="wps">
            <w:drawing>
              <wp:anchor distT="0" distB="0" distL="114300" distR="114300" simplePos="0" relativeHeight="251665408" behindDoc="0" locked="0" layoutInCell="1" allowOverlap="1">
                <wp:simplePos x="0" y="0"/>
                <wp:positionH relativeFrom="column">
                  <wp:posOffset>1733550</wp:posOffset>
                </wp:positionH>
                <wp:positionV relativeFrom="paragraph">
                  <wp:posOffset>218440</wp:posOffset>
                </wp:positionV>
                <wp:extent cx="859155" cy="8890"/>
                <wp:effectExtent l="0" t="41910" r="9525" b="40640"/>
                <wp:wrapNone/>
                <wp:docPr id="74" name="直接连接符 74"/>
                <wp:cNvGraphicFramePr/>
                <a:graphic xmlns:a="http://schemas.openxmlformats.org/drawingml/2006/main">
                  <a:graphicData uri="http://schemas.microsoft.com/office/word/2010/wordprocessingShape">
                    <wps:wsp>
                      <wps:cNvCnPr/>
                      <wps:spPr>
                        <a:xfrm flipH="1" flipV="1">
                          <a:off x="0" y="0"/>
                          <a:ext cx="859155" cy="8890"/>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 y;margin-left:136.5pt;margin-top:17.2pt;height:0.7pt;width:67.65pt;z-index:251665408;mso-width-relative:page;mso-height-relative:page;" filled="f" stroked="t" coordsize="21600,21600" o:gfxdata="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K4jn02AAAAAkBAAAPAAAAAAAA&#10;AAEAIAAAACIAAABkcnMvZG93bnJldi54bWxQSwECFAAUAAAACACHTuJAre0qVRICAAAPBAAADgAA&#10;AAAAAAABACAAAAAnAQAAZHJzL2Uyb0RvYy54bWxQSwUGAAAAAAYABgBZAQAAqwUAAAAA&#10;">
                <v:fill on="f" focussize="0,0"/>
                <v:stroke weight="2.25pt" color="#000000" joinstyle="round" endarrow="block"/>
                <v:imagedata o:title=""/>
                <o:lock v:ext="edit" aspectratio="f"/>
              </v:line>
            </w:pict>
          </mc:Fallback>
        </mc:AlternateContent>
      </w:r>
      <w:r>
        <w:rPr>
          <w:rFonts w:hint="default" w:ascii="Times New Roman" w:hAnsi="Times New Roman" w:cs="Times New Roman"/>
          <w:color w:val="auto"/>
          <w:sz w:val="32"/>
          <w:szCs w:val="32"/>
        </w:rPr>
        <mc:AlternateContent>
          <mc:Choice Requires="wps">
            <w:drawing>
              <wp:anchor distT="0" distB="0" distL="114300" distR="114300" simplePos="0" relativeHeight="251667456" behindDoc="0" locked="0" layoutInCell="1" allowOverlap="1">
                <wp:simplePos x="0" y="0"/>
                <wp:positionH relativeFrom="column">
                  <wp:posOffset>3636010</wp:posOffset>
                </wp:positionH>
                <wp:positionV relativeFrom="paragraph">
                  <wp:posOffset>208280</wp:posOffset>
                </wp:positionV>
                <wp:extent cx="998855" cy="0"/>
                <wp:effectExtent l="0" t="42545" r="6985" b="48895"/>
                <wp:wrapNone/>
                <wp:docPr id="75" name="直接连接符 75"/>
                <wp:cNvGraphicFramePr/>
                <a:graphic xmlns:a="http://schemas.openxmlformats.org/drawingml/2006/main">
                  <a:graphicData uri="http://schemas.microsoft.com/office/word/2010/wordprocessingShape">
                    <wps:wsp>
                      <wps:cNvCnPr/>
                      <wps:spPr>
                        <a:xfrm>
                          <a:off x="0" y="0"/>
                          <a:ext cx="998855" cy="0"/>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86.3pt;margin-top:16.4pt;height:0pt;width:78.65pt;z-index:251667456;mso-width-relative:page;mso-height-relative:page;" filled="f" stroked="t" coordsize="21600,21600" o:gfxdata="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9ATzdUAAAAJAQAADwAAAAAAAAABACAAAAAiAAAAZHJzL2Rvd25y&#10;ZXYueG1sUEsBAhQAFAAAAAgAh07iQGnuxSwBAgAA+AMAAA4AAAAAAAAAAQAgAAAAJAEAAGRycy9l&#10;Mm9Eb2MueG1sUEsFBgAAAAAGAAYAWQEAAJcFAAAAAA==&#10;">
                <v:fill on="f" focussize="0,0"/>
                <v:stroke weight="2.25pt" color="#000000" joinstyle="round" endarrow="block"/>
                <v:imagedata o:title=""/>
                <o:lock v:ext="edit" aspectratio="f"/>
              </v:line>
            </w:pict>
          </mc:Fallback>
        </mc:AlternateContent>
      </w:r>
    </w:p>
    <w:p w14:paraId="618B353C">
      <w:pPr>
        <w:pStyle w:val="3"/>
        <w:pageBreakBefore w:val="0"/>
        <w:widowControl w:val="0"/>
        <w:kinsoku/>
        <w:wordWrap/>
        <w:overflowPunct/>
        <w:topLinePunct w:val="0"/>
        <w:autoSpaceDE/>
        <w:autoSpaceDN/>
        <w:bidi w:val="0"/>
        <w:spacing w:line="540" w:lineRule="exact"/>
        <w:ind w:firstLine="640" w:firstLineChars="200"/>
        <w:textAlignment w:val="auto"/>
        <w:outlineLvl w:val="9"/>
        <w:rPr>
          <w:rFonts w:hint="default" w:ascii="Times New Roman" w:hAnsi="Times New Roman" w:cs="Times New Roman"/>
          <w:color w:val="auto"/>
          <w:sz w:val="32"/>
          <w:szCs w:val="32"/>
        </w:rPr>
      </w:pPr>
      <w:r>
        <w:rPr>
          <w:rFonts w:hint="default" w:ascii="Times New Roman" w:hAnsi="Times New Roman" w:cs="Times New Roman"/>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5067300</wp:posOffset>
                </wp:positionH>
                <wp:positionV relativeFrom="paragraph">
                  <wp:posOffset>121920</wp:posOffset>
                </wp:positionV>
                <wp:extent cx="1371600" cy="479425"/>
                <wp:effectExtent l="0" t="0" r="0" b="8255"/>
                <wp:wrapNone/>
                <wp:docPr id="76" name="文本框 76"/>
                <wp:cNvGraphicFramePr/>
                <a:graphic xmlns:a="http://schemas.openxmlformats.org/drawingml/2006/main">
                  <a:graphicData uri="http://schemas.microsoft.com/office/word/2010/wordprocessingShape">
                    <wps:wsp>
                      <wps:cNvSpPr txBox="1"/>
                      <wps:spPr>
                        <a:xfrm>
                          <a:off x="0" y="0"/>
                          <a:ext cx="1371600" cy="479425"/>
                        </a:xfrm>
                        <a:prstGeom prst="rect">
                          <a:avLst/>
                        </a:prstGeom>
                        <a:solidFill>
                          <a:srgbClr val="FFFFFF"/>
                        </a:solidFill>
                        <a:ln>
                          <a:noFill/>
                        </a:ln>
                        <a:effectLst/>
                      </wps:spPr>
                      <wps:txbx>
                        <w:txbxContent>
                          <w:p w14:paraId="7227E2EB">
                            <w:pPr>
                              <w:rPr>
                                <w:rFonts w:hint="eastAsia" w:ascii="仿宋_GB2312" w:eastAsia="仿宋_GB2312"/>
                                <w:b/>
                                <w:sz w:val="18"/>
                                <w:szCs w:val="18"/>
                              </w:rPr>
                            </w:pPr>
                            <w:r>
                              <w:rPr>
                                <w:rFonts w:hint="eastAsia" w:ascii="仿宋_GB2312" w:eastAsia="仿宋_GB2312"/>
                                <w:b/>
                                <w:sz w:val="18"/>
                                <w:szCs w:val="18"/>
                              </w:rPr>
                              <w:t>特别重大、重大突发</w:t>
                            </w:r>
                          </w:p>
                          <w:p w14:paraId="4643C4B6">
                            <w:pPr>
                              <w:rPr>
                                <w:rFonts w:hint="eastAsia" w:ascii="仿宋_GB2312" w:eastAsia="仿宋_GB2312"/>
                                <w:b/>
                                <w:sz w:val="18"/>
                                <w:szCs w:val="18"/>
                              </w:rPr>
                            </w:pPr>
                            <w:r>
                              <w:rPr>
                                <w:rFonts w:hint="eastAsia" w:ascii="仿宋_GB2312" w:eastAsia="仿宋_GB2312"/>
                                <w:b/>
                                <w:sz w:val="18"/>
                                <w:szCs w:val="18"/>
                              </w:rPr>
                              <w:t>公卫事件应急处理</w:t>
                            </w:r>
                          </w:p>
                        </w:txbxContent>
                      </wps:txbx>
                      <wps:bodyPr upright="1"/>
                    </wps:wsp>
                  </a:graphicData>
                </a:graphic>
              </wp:anchor>
            </w:drawing>
          </mc:Choice>
          <mc:Fallback>
            <w:pict>
              <v:shape id="_x0000_s1026" o:spid="_x0000_s1026" o:spt="202" type="#_x0000_t202" style="position:absolute;left:0pt;margin-left:399pt;margin-top:9.6pt;height:37.75pt;width:108pt;z-index:251663360;mso-width-relative:page;mso-height-relative:page;" fillcolor="#FFFFFF" filled="t" stroked="f" coordsize="21600,21600" o:gfxdata="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dWLTHXAAAACgEAAA8AAAAAAAAAAQAgAAAAIgAAAGRycy9kb3du&#10;cmV2LnhtbFBLAQIUABQAAAAIAIdO4kAirh89xwEAAIcDAAAOAAAAAAAAAAEAIAAAACYBAABkcnMv&#10;ZTJvRG9jLnhtbFBLBQYAAAAABgAGAFkBAABfBQAAAAA=&#10;">
                <v:fill on="t" focussize="0,0"/>
                <v:stroke on="f"/>
                <v:imagedata o:title=""/>
                <o:lock v:ext="edit" aspectratio="f"/>
                <v:textbox>
                  <w:txbxContent>
                    <w:p w14:paraId="7227E2EB">
                      <w:pPr>
                        <w:rPr>
                          <w:rFonts w:hint="eastAsia" w:ascii="仿宋_GB2312" w:eastAsia="仿宋_GB2312"/>
                          <w:b/>
                          <w:sz w:val="18"/>
                          <w:szCs w:val="18"/>
                        </w:rPr>
                      </w:pPr>
                      <w:r>
                        <w:rPr>
                          <w:rFonts w:hint="eastAsia" w:ascii="仿宋_GB2312" w:eastAsia="仿宋_GB2312"/>
                          <w:b/>
                          <w:sz w:val="18"/>
                          <w:szCs w:val="18"/>
                        </w:rPr>
                        <w:t>特别重大、重大突发</w:t>
                      </w:r>
                    </w:p>
                    <w:p w14:paraId="4643C4B6">
                      <w:pPr>
                        <w:rPr>
                          <w:rFonts w:hint="eastAsia" w:ascii="仿宋_GB2312" w:eastAsia="仿宋_GB2312"/>
                          <w:b/>
                          <w:sz w:val="18"/>
                          <w:szCs w:val="18"/>
                        </w:rPr>
                      </w:pPr>
                      <w:r>
                        <w:rPr>
                          <w:rFonts w:hint="eastAsia" w:ascii="仿宋_GB2312" w:eastAsia="仿宋_GB2312"/>
                          <w:b/>
                          <w:sz w:val="18"/>
                          <w:szCs w:val="18"/>
                        </w:rPr>
                        <w:t>公卫事件应急处理</w:t>
                      </w:r>
                    </w:p>
                  </w:txbxContent>
                </v:textbox>
              </v:shape>
            </w:pict>
          </mc:Fallback>
        </mc:AlternateContent>
      </w:r>
    </w:p>
    <w:p w14:paraId="0E2389BE">
      <w:pPr>
        <w:pStyle w:val="3"/>
        <w:pageBreakBefore w:val="0"/>
        <w:widowControl w:val="0"/>
        <w:kinsoku/>
        <w:wordWrap/>
        <w:overflowPunct/>
        <w:topLinePunct w:val="0"/>
        <w:autoSpaceDE/>
        <w:autoSpaceDN/>
        <w:bidi w:val="0"/>
        <w:spacing w:line="540" w:lineRule="exact"/>
        <w:ind w:firstLine="640" w:firstLineChars="200"/>
        <w:textAlignment w:val="auto"/>
        <w:outlineLvl w:val="9"/>
        <w:rPr>
          <w:rFonts w:hint="default" w:ascii="Times New Roman" w:hAnsi="Times New Roman" w:cs="Times New Roman"/>
          <w:color w:val="auto"/>
          <w:sz w:val="32"/>
          <w:szCs w:val="32"/>
        </w:rPr>
      </w:pPr>
    </w:p>
    <w:p w14:paraId="48FB9E52">
      <w:pPr>
        <w:pStyle w:val="3"/>
        <w:pageBreakBefore w:val="0"/>
        <w:widowControl w:val="0"/>
        <w:kinsoku/>
        <w:wordWrap/>
        <w:overflowPunct/>
        <w:topLinePunct w:val="0"/>
        <w:autoSpaceDE/>
        <w:autoSpaceDN/>
        <w:bidi w:val="0"/>
        <w:spacing w:line="540" w:lineRule="exact"/>
        <w:ind w:firstLine="640" w:firstLineChars="200"/>
        <w:textAlignment w:val="auto"/>
        <w:outlineLvl w:val="9"/>
        <w:rPr>
          <w:rFonts w:hint="default" w:ascii="Times New Roman" w:hAnsi="Times New Roman" w:cs="Times New Roman"/>
          <w:color w:val="auto"/>
          <w:sz w:val="32"/>
          <w:szCs w:val="32"/>
        </w:rPr>
      </w:pPr>
      <w:r>
        <w:rPr>
          <w:rFonts w:hint="default" w:ascii="Times New Roman" w:hAnsi="Times New Roman" w:cs="Times New Roman"/>
          <w:color w:val="auto"/>
          <w:sz w:val="32"/>
          <w:szCs w:val="32"/>
        </w:rPr>
        <mc:AlternateContent>
          <mc:Choice Requires="wps">
            <w:drawing>
              <wp:anchor distT="0" distB="0" distL="114300" distR="114300" simplePos="0" relativeHeight="251666432" behindDoc="0" locked="0" layoutInCell="1" allowOverlap="1">
                <wp:simplePos x="0" y="0"/>
                <wp:positionH relativeFrom="column">
                  <wp:posOffset>1685925</wp:posOffset>
                </wp:positionH>
                <wp:positionV relativeFrom="paragraph">
                  <wp:posOffset>261620</wp:posOffset>
                </wp:positionV>
                <wp:extent cx="443865" cy="0"/>
                <wp:effectExtent l="0" t="42545" r="13335" b="48895"/>
                <wp:wrapNone/>
                <wp:docPr id="77" name="直接连接符 77"/>
                <wp:cNvGraphicFramePr/>
                <a:graphic xmlns:a="http://schemas.openxmlformats.org/drawingml/2006/main">
                  <a:graphicData uri="http://schemas.microsoft.com/office/word/2010/wordprocessingShape">
                    <wps:wsp>
                      <wps:cNvCnPr/>
                      <wps:spPr>
                        <a:xfrm flipH="1">
                          <a:off x="0" y="0"/>
                          <a:ext cx="443865" cy="0"/>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132.75pt;margin-top:20.6pt;height:0pt;width:34.95pt;z-index:251666432;mso-width-relative:page;mso-height-relative:page;" filled="f" stroked="t" coordsize="21600,21600" o:gfxdata="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mZCEPZAAAACQEAAA8AAAAAAAAAAQAgAAAA&#10;IgAAAGRycy9kb3ducmV2LnhtbFBLAQIUABQAAAAIAIdO4kBaLcKyCgIAAAIEAAAOAAAAAAAAAAEA&#10;IAAAACgBAABkcnMvZTJvRG9jLnhtbFBLBQYAAAAABgAGAFkBAACkBQAAAAA=&#10;">
                <v:fill on="f" focussize="0,0"/>
                <v:stroke weight="2.25pt" color="#000000" joinstyle="round" endarrow="block"/>
                <v:imagedata o:title=""/>
                <o:lock v:ext="edit" aspectratio="f"/>
              </v:line>
            </w:pict>
          </mc:Fallback>
        </mc:AlternateContent>
      </w:r>
      <w:r>
        <w:rPr>
          <w:rFonts w:hint="default" w:ascii="Times New Roman" w:hAnsi="Times New Roman" w:cs="Times New Roman"/>
          <w:color w:val="auto"/>
          <w:sz w:val="32"/>
          <w:szCs w:val="32"/>
        </w:rPr>
        <mc:AlternateContent>
          <mc:Choice Requires="wps">
            <w:drawing>
              <wp:anchor distT="0" distB="0" distL="114300" distR="114300" simplePos="0" relativeHeight="251668480" behindDoc="0" locked="0" layoutInCell="1" allowOverlap="1">
                <wp:simplePos x="0" y="0"/>
                <wp:positionH relativeFrom="column">
                  <wp:posOffset>4105275</wp:posOffset>
                </wp:positionH>
                <wp:positionV relativeFrom="paragraph">
                  <wp:posOffset>261620</wp:posOffset>
                </wp:positionV>
                <wp:extent cx="516890" cy="635"/>
                <wp:effectExtent l="0" t="42545" r="1270" b="48260"/>
                <wp:wrapNone/>
                <wp:docPr id="78" name="直接连接符 78"/>
                <wp:cNvGraphicFramePr/>
                <a:graphic xmlns:a="http://schemas.openxmlformats.org/drawingml/2006/main">
                  <a:graphicData uri="http://schemas.microsoft.com/office/word/2010/wordprocessingShape">
                    <wps:wsp>
                      <wps:cNvCnPr/>
                      <wps:spPr>
                        <a:xfrm>
                          <a:off x="0" y="0"/>
                          <a:ext cx="516890" cy="635"/>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23.25pt;margin-top:20.6pt;height:0.05pt;width:40.7pt;z-index:251668480;mso-width-relative:page;mso-height-relative:page;" filled="f" stroked="t" coordsize="21600,21600" o:gfxdata="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ejSwtcAAAAJAQAADwAAAAAAAAABACAAAAAiAAAAZHJzL2Rv&#10;d25yZXYueG1sUEsBAhQAFAAAAAgAh07iQIKPLRcCAgAA+gMAAA4AAAAAAAAAAQAgAAAAJgEAAGRy&#10;cy9lMm9Eb2MueG1sUEsFBgAAAAAGAAYAWQEAAJoFAAAAAA==&#10;">
                <v:fill on="f" focussize="0,0"/>
                <v:stroke weight="2.25pt" color="#000000" joinstyle="round" endarrow="block"/>
                <v:imagedata o:title=""/>
                <o:lock v:ext="edit" aspectratio="f"/>
              </v:line>
            </w:pict>
          </mc:Fallback>
        </mc:AlternateContent>
      </w:r>
    </w:p>
    <w:p w14:paraId="2D74F82F">
      <w:pPr>
        <w:pStyle w:val="3"/>
        <w:pageBreakBefore w:val="0"/>
        <w:widowControl w:val="0"/>
        <w:kinsoku/>
        <w:wordWrap/>
        <w:overflowPunct/>
        <w:topLinePunct w:val="0"/>
        <w:autoSpaceDE/>
        <w:autoSpaceDN/>
        <w:bidi w:val="0"/>
        <w:spacing w:line="540" w:lineRule="exact"/>
        <w:ind w:firstLine="640" w:firstLineChars="200"/>
        <w:textAlignment w:val="auto"/>
        <w:outlineLvl w:val="9"/>
        <w:rPr>
          <w:rFonts w:hint="default" w:ascii="Times New Roman" w:hAnsi="Times New Roman" w:cs="Times New Roman"/>
          <w:color w:val="auto"/>
          <w:sz w:val="32"/>
          <w:szCs w:val="32"/>
        </w:rPr>
      </w:pPr>
      <w:r>
        <w:rPr>
          <w:rFonts w:hint="default" w:ascii="Times New Roman" w:hAnsi="Times New Roman" w:cs="Times New Roman"/>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5200650</wp:posOffset>
                </wp:positionH>
                <wp:positionV relativeFrom="paragraph">
                  <wp:posOffset>281940</wp:posOffset>
                </wp:positionV>
                <wp:extent cx="1431925" cy="479425"/>
                <wp:effectExtent l="0" t="0" r="635" b="8255"/>
                <wp:wrapNone/>
                <wp:docPr id="79" name="文本框 79"/>
                <wp:cNvGraphicFramePr/>
                <a:graphic xmlns:a="http://schemas.openxmlformats.org/drawingml/2006/main">
                  <a:graphicData uri="http://schemas.microsoft.com/office/word/2010/wordprocessingShape">
                    <wps:wsp>
                      <wps:cNvSpPr txBox="1"/>
                      <wps:spPr>
                        <a:xfrm>
                          <a:off x="0" y="0"/>
                          <a:ext cx="1431925" cy="479425"/>
                        </a:xfrm>
                        <a:prstGeom prst="rect">
                          <a:avLst/>
                        </a:prstGeom>
                        <a:solidFill>
                          <a:srgbClr val="FFFFFF"/>
                        </a:solidFill>
                        <a:ln>
                          <a:noFill/>
                        </a:ln>
                        <a:effectLst/>
                      </wps:spPr>
                      <wps:txbx>
                        <w:txbxContent>
                          <w:p w14:paraId="5CAC7DEF">
                            <w:pPr>
                              <w:rPr>
                                <w:rFonts w:hint="eastAsia" w:ascii="仿宋_GB2312" w:eastAsia="仿宋_GB2312"/>
                                <w:b/>
                                <w:sz w:val="18"/>
                                <w:szCs w:val="18"/>
                              </w:rPr>
                            </w:pPr>
                            <w:r>
                              <w:rPr>
                                <w:rFonts w:hint="eastAsia" w:ascii="仿宋_GB2312" w:eastAsia="仿宋_GB2312"/>
                                <w:b/>
                                <w:sz w:val="18"/>
                                <w:szCs w:val="18"/>
                              </w:rPr>
                              <w:t>较大突发公共卫</w:t>
                            </w:r>
                          </w:p>
                          <w:p w14:paraId="4761789A">
                            <w:pPr>
                              <w:rPr>
                                <w:rFonts w:hint="eastAsia" w:ascii="仿宋_GB2312" w:eastAsia="仿宋_GB2312"/>
                                <w:b/>
                                <w:sz w:val="18"/>
                                <w:szCs w:val="18"/>
                              </w:rPr>
                            </w:pPr>
                            <w:r>
                              <w:rPr>
                                <w:rFonts w:hint="eastAsia" w:ascii="仿宋_GB2312" w:eastAsia="仿宋_GB2312"/>
                                <w:b/>
                                <w:sz w:val="18"/>
                                <w:szCs w:val="18"/>
                              </w:rPr>
                              <w:t>生事件应急处理</w:t>
                            </w:r>
                          </w:p>
                        </w:txbxContent>
                      </wps:txbx>
                      <wps:bodyPr upright="1"/>
                    </wps:wsp>
                  </a:graphicData>
                </a:graphic>
              </wp:anchor>
            </w:drawing>
          </mc:Choice>
          <mc:Fallback>
            <w:pict>
              <v:shape id="_x0000_s1026" o:spid="_x0000_s1026" o:spt="202" type="#_x0000_t202" style="position:absolute;left:0pt;margin-left:409.5pt;margin-top:22.2pt;height:37.75pt;width:112.75pt;z-index:251662336;mso-width-relative:page;mso-height-relative:page;" fillcolor="#FFFFFF" filled="t" stroked="f" coordsize="21600,21600" o:gfxdata="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N65uP2AAAAAsBAAAPAAAAAAAAAAEAIAAAACIAAABkcnMvZG93&#10;bnJldi54bWxQSwECFAAUAAAACACHTuJAvjJsXMcBAACHAwAADgAAAAAAAAABACAAAAAnAQAAZHJz&#10;L2Uyb0RvYy54bWxQSwUGAAAAAAYABgBZAQAAYAUAAAAA&#10;">
                <v:fill on="t" focussize="0,0"/>
                <v:stroke on="f"/>
                <v:imagedata o:title=""/>
                <o:lock v:ext="edit" aspectratio="f"/>
                <v:textbox>
                  <w:txbxContent>
                    <w:p w14:paraId="5CAC7DEF">
                      <w:pPr>
                        <w:rPr>
                          <w:rFonts w:hint="eastAsia" w:ascii="仿宋_GB2312" w:eastAsia="仿宋_GB2312"/>
                          <w:b/>
                          <w:sz w:val="18"/>
                          <w:szCs w:val="18"/>
                        </w:rPr>
                      </w:pPr>
                      <w:r>
                        <w:rPr>
                          <w:rFonts w:hint="eastAsia" w:ascii="仿宋_GB2312" w:eastAsia="仿宋_GB2312"/>
                          <w:b/>
                          <w:sz w:val="18"/>
                          <w:szCs w:val="18"/>
                        </w:rPr>
                        <w:t>较大突发公共卫</w:t>
                      </w:r>
                    </w:p>
                    <w:p w14:paraId="4761789A">
                      <w:pPr>
                        <w:rPr>
                          <w:rFonts w:hint="eastAsia" w:ascii="仿宋_GB2312" w:eastAsia="仿宋_GB2312"/>
                          <w:b/>
                          <w:sz w:val="18"/>
                          <w:szCs w:val="18"/>
                        </w:rPr>
                      </w:pPr>
                      <w:r>
                        <w:rPr>
                          <w:rFonts w:hint="eastAsia" w:ascii="仿宋_GB2312" w:eastAsia="仿宋_GB2312"/>
                          <w:b/>
                          <w:sz w:val="18"/>
                          <w:szCs w:val="18"/>
                        </w:rPr>
                        <w:t>生事件应急处理</w:t>
                      </w:r>
                    </w:p>
                  </w:txbxContent>
                </v:textbox>
              </v:shape>
            </w:pict>
          </mc:Fallback>
        </mc:AlternateContent>
      </w:r>
    </w:p>
    <w:p w14:paraId="27C42A5A">
      <w:pPr>
        <w:pStyle w:val="3"/>
        <w:pageBreakBefore w:val="0"/>
        <w:widowControl w:val="0"/>
        <w:kinsoku/>
        <w:wordWrap/>
        <w:overflowPunct/>
        <w:topLinePunct w:val="0"/>
        <w:autoSpaceDE/>
        <w:autoSpaceDN/>
        <w:bidi w:val="0"/>
        <w:spacing w:line="540" w:lineRule="exact"/>
        <w:ind w:firstLine="640" w:firstLineChars="200"/>
        <w:textAlignment w:val="auto"/>
        <w:outlineLvl w:val="9"/>
        <w:rPr>
          <w:rFonts w:hint="default" w:ascii="Times New Roman" w:hAnsi="Times New Roman" w:cs="Times New Roman"/>
          <w:color w:val="auto"/>
          <w:sz w:val="32"/>
          <w:szCs w:val="32"/>
        </w:rPr>
      </w:pPr>
    </w:p>
    <w:p w14:paraId="0A40B710">
      <w:pPr>
        <w:pStyle w:val="3"/>
        <w:pageBreakBefore w:val="0"/>
        <w:widowControl w:val="0"/>
        <w:kinsoku/>
        <w:wordWrap/>
        <w:overflowPunct/>
        <w:topLinePunct w:val="0"/>
        <w:autoSpaceDE/>
        <w:autoSpaceDN/>
        <w:bidi w:val="0"/>
        <w:spacing w:line="540" w:lineRule="exact"/>
        <w:ind w:firstLine="640" w:firstLineChars="200"/>
        <w:textAlignment w:val="auto"/>
        <w:outlineLvl w:val="9"/>
        <w:rPr>
          <w:rFonts w:hint="default" w:ascii="Times New Roman" w:hAnsi="Times New Roman" w:cs="Times New Roman"/>
          <w:color w:val="auto"/>
          <w:sz w:val="32"/>
          <w:szCs w:val="32"/>
        </w:rPr>
      </w:pPr>
    </w:p>
    <w:p w14:paraId="03515CD2">
      <w:pPr>
        <w:pStyle w:val="3"/>
        <w:pageBreakBefore w:val="0"/>
        <w:widowControl w:val="0"/>
        <w:kinsoku/>
        <w:wordWrap/>
        <w:overflowPunct/>
        <w:topLinePunct w:val="0"/>
        <w:autoSpaceDE/>
        <w:autoSpaceDN/>
        <w:bidi w:val="0"/>
        <w:spacing w:line="540" w:lineRule="exact"/>
        <w:ind w:firstLine="640" w:firstLineChars="200"/>
        <w:textAlignment w:val="auto"/>
        <w:outlineLvl w:val="9"/>
        <w:rPr>
          <w:rFonts w:hint="default" w:ascii="Times New Roman" w:hAnsi="Times New Roman" w:cs="Times New Roman"/>
          <w:color w:val="auto"/>
          <w:sz w:val="32"/>
          <w:szCs w:val="32"/>
        </w:rPr>
      </w:pPr>
      <w:r>
        <w:rPr>
          <w:rFonts w:hint="default" w:ascii="Times New Roman" w:hAnsi="Times New Roman" w:cs="Times New Roman"/>
          <w:color w:val="auto"/>
          <w:sz w:val="32"/>
          <w:szCs w:val="32"/>
        </w:rPr>
        <mc:AlternateContent>
          <mc:Choice Requires="wps">
            <w:drawing>
              <wp:anchor distT="0" distB="0" distL="114300" distR="114300" simplePos="0" relativeHeight="251672576" behindDoc="0" locked="0" layoutInCell="1" allowOverlap="1">
                <wp:simplePos x="0" y="0"/>
                <wp:positionH relativeFrom="column">
                  <wp:posOffset>1666875</wp:posOffset>
                </wp:positionH>
                <wp:positionV relativeFrom="paragraph">
                  <wp:posOffset>234315</wp:posOffset>
                </wp:positionV>
                <wp:extent cx="292100" cy="10160"/>
                <wp:effectExtent l="0" t="35560" r="12700" b="45720"/>
                <wp:wrapNone/>
                <wp:docPr id="80" name="直接连接符 80"/>
                <wp:cNvGraphicFramePr/>
                <a:graphic xmlns:a="http://schemas.openxmlformats.org/drawingml/2006/main">
                  <a:graphicData uri="http://schemas.microsoft.com/office/word/2010/wordprocessingShape">
                    <wps:wsp>
                      <wps:cNvCnPr/>
                      <wps:spPr>
                        <a:xfrm flipH="1">
                          <a:off x="0" y="0"/>
                          <a:ext cx="292100" cy="10160"/>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131.25pt;margin-top:18.45pt;height:0.8pt;width:23pt;z-index:251672576;mso-width-relative:page;mso-height-relative:page;" filled="f" stroked="t" coordsize="21600,21600" o:gfxdata="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2MOs9gAAAAJAQAADwAAAAAAAAABACAA&#10;AAAiAAAAZHJzL2Rvd25yZXYueG1sUEsBAhQAFAAAAAgAh07iQKWiuUkNAgAABgQAAA4AAAAAAAAA&#10;AQAgAAAAJwEAAGRycy9lMm9Eb2MueG1sUEsFBgAAAAAGAAYAWQEAAKYFAAAAAA==&#10;">
                <v:fill on="f" focussize="0,0"/>
                <v:stroke weight="2.25pt" color="#000000" joinstyle="round" endarrow="block"/>
                <v:imagedata o:title=""/>
                <o:lock v:ext="edit" aspectratio="f"/>
              </v:line>
            </w:pict>
          </mc:Fallback>
        </mc:AlternateContent>
      </w:r>
      <w:r>
        <w:rPr>
          <w:rFonts w:hint="default" w:ascii="Times New Roman" w:hAnsi="Times New Roman" w:cs="Times New Roman"/>
          <w:color w:val="auto"/>
          <w:sz w:val="32"/>
          <w:szCs w:val="32"/>
        </w:rPr>
        <mc:AlternateContent>
          <mc:Choice Requires="wps">
            <w:drawing>
              <wp:anchor distT="0" distB="0" distL="114300" distR="114300" simplePos="0" relativeHeight="251669504" behindDoc="0" locked="0" layoutInCell="1" allowOverlap="1">
                <wp:simplePos x="0" y="0"/>
                <wp:positionH relativeFrom="column">
                  <wp:posOffset>4200525</wp:posOffset>
                </wp:positionH>
                <wp:positionV relativeFrom="paragraph">
                  <wp:posOffset>196215</wp:posOffset>
                </wp:positionV>
                <wp:extent cx="443865" cy="0"/>
                <wp:effectExtent l="0" t="42545" r="13335" b="48895"/>
                <wp:wrapNone/>
                <wp:docPr id="81" name="直接连接符 81"/>
                <wp:cNvGraphicFramePr/>
                <a:graphic xmlns:a="http://schemas.openxmlformats.org/drawingml/2006/main">
                  <a:graphicData uri="http://schemas.microsoft.com/office/word/2010/wordprocessingShape">
                    <wps:wsp>
                      <wps:cNvCnPr/>
                      <wps:spPr>
                        <a:xfrm>
                          <a:off x="0" y="0"/>
                          <a:ext cx="443865" cy="0"/>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30.75pt;margin-top:15.45pt;height:0pt;width:34.95pt;z-index:251669504;mso-width-relative:page;mso-height-relative:page;" filled="f" stroked="t" coordsize="21600,21600" o:gfxdata="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D9yLnVAAAACQEAAA8AAAAAAAAAAQAgAAAAIgAAAGRycy9kb3du&#10;cmV2LnhtbFBLAQIUABQAAAAIAIdO4kDRj287AgIAAPgDAAAOAAAAAAAAAAEAIAAAACQBAABkcnMv&#10;ZTJvRG9jLnhtbFBLBQYAAAAABgAGAFkBAACYBQAAAAA=&#10;">
                <v:fill on="f" focussize="0,0"/>
                <v:stroke weight="2.25pt" color="#000000" joinstyle="round" endarrow="block"/>
                <v:imagedata o:title=""/>
                <o:lock v:ext="edit" aspectratio="f"/>
              </v:line>
            </w:pict>
          </mc:Fallback>
        </mc:AlternateContent>
      </w:r>
    </w:p>
    <w:p w14:paraId="1108C4B5">
      <w:pPr>
        <w:pStyle w:val="3"/>
        <w:pageBreakBefore w:val="0"/>
        <w:widowControl w:val="0"/>
        <w:kinsoku/>
        <w:wordWrap/>
        <w:overflowPunct/>
        <w:topLinePunct w:val="0"/>
        <w:autoSpaceDE/>
        <w:autoSpaceDN/>
        <w:bidi w:val="0"/>
        <w:spacing w:line="540" w:lineRule="exact"/>
        <w:ind w:firstLine="640" w:firstLineChars="200"/>
        <w:textAlignment w:val="auto"/>
        <w:outlineLvl w:val="9"/>
        <w:rPr>
          <w:rFonts w:hint="default" w:ascii="Times New Roman" w:hAnsi="Times New Roman" w:cs="Times New Roman"/>
          <w:color w:val="auto"/>
          <w:sz w:val="32"/>
          <w:szCs w:val="32"/>
        </w:rPr>
      </w:pPr>
      <w:r>
        <w:rPr>
          <w:rFonts w:hint="default" w:ascii="Times New Roman" w:hAnsi="Times New Roman" w:cs="Times New Roman"/>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5200650</wp:posOffset>
                </wp:positionH>
                <wp:positionV relativeFrom="paragraph">
                  <wp:posOffset>363220</wp:posOffset>
                </wp:positionV>
                <wp:extent cx="1331595" cy="479425"/>
                <wp:effectExtent l="0" t="0" r="9525" b="8255"/>
                <wp:wrapNone/>
                <wp:docPr id="82" name="文本框 82"/>
                <wp:cNvGraphicFramePr/>
                <a:graphic xmlns:a="http://schemas.openxmlformats.org/drawingml/2006/main">
                  <a:graphicData uri="http://schemas.microsoft.com/office/word/2010/wordprocessingShape">
                    <wps:wsp>
                      <wps:cNvSpPr txBox="1"/>
                      <wps:spPr>
                        <a:xfrm>
                          <a:off x="0" y="0"/>
                          <a:ext cx="1331595" cy="479425"/>
                        </a:xfrm>
                        <a:prstGeom prst="rect">
                          <a:avLst/>
                        </a:prstGeom>
                        <a:solidFill>
                          <a:srgbClr val="FFFFFF"/>
                        </a:solidFill>
                        <a:ln>
                          <a:noFill/>
                        </a:ln>
                        <a:effectLst/>
                      </wps:spPr>
                      <wps:txbx>
                        <w:txbxContent>
                          <w:p w14:paraId="46235172">
                            <w:pPr>
                              <w:rPr>
                                <w:rFonts w:hint="eastAsia" w:ascii="仿宋_GB2312" w:eastAsia="仿宋_GB2312"/>
                                <w:b/>
                                <w:sz w:val="18"/>
                                <w:szCs w:val="18"/>
                              </w:rPr>
                            </w:pPr>
                            <w:r>
                              <w:rPr>
                                <w:rFonts w:hint="eastAsia" w:ascii="仿宋_GB2312" w:eastAsia="仿宋_GB2312"/>
                                <w:b/>
                                <w:sz w:val="18"/>
                                <w:szCs w:val="18"/>
                              </w:rPr>
                              <w:t>一般突发公共卫</w:t>
                            </w:r>
                          </w:p>
                          <w:p w14:paraId="692B1AC3">
                            <w:pPr>
                              <w:rPr>
                                <w:rFonts w:hint="eastAsia" w:ascii="仿宋_GB2312" w:eastAsia="仿宋_GB2312"/>
                                <w:b/>
                                <w:sz w:val="18"/>
                                <w:szCs w:val="18"/>
                              </w:rPr>
                            </w:pPr>
                            <w:r>
                              <w:rPr>
                                <w:rFonts w:hint="eastAsia" w:ascii="仿宋_GB2312" w:eastAsia="仿宋_GB2312"/>
                                <w:b/>
                                <w:sz w:val="18"/>
                                <w:szCs w:val="18"/>
                              </w:rPr>
                              <w:t>生事件应急处理</w:t>
                            </w:r>
                          </w:p>
                        </w:txbxContent>
                      </wps:txbx>
                      <wps:bodyPr upright="1"/>
                    </wps:wsp>
                  </a:graphicData>
                </a:graphic>
              </wp:anchor>
            </w:drawing>
          </mc:Choice>
          <mc:Fallback>
            <w:pict>
              <v:shape id="_x0000_s1026" o:spid="_x0000_s1026" o:spt="202" type="#_x0000_t202" style="position:absolute;left:0pt;margin-left:409.5pt;margin-top:28.6pt;height:37.75pt;width:104.85pt;z-index:251661312;mso-width-relative:page;mso-height-relative:page;" fillcolor="#FFFFFF" filled="t" stroked="f" coordsize="21600,21600" o:gfxdata="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X+xFnZAAAACwEAAA8AAAAAAAAAAQAgAAAAIgAAAGRycy9k&#10;b3ducmV2LnhtbFBLAQIUABQAAAAIAIdO4kDdrCAiyAEAAIcDAAAOAAAAAAAAAAEAIAAAACgBAABk&#10;cnMvZTJvRG9jLnhtbFBLBQYAAAAABgAGAFkBAABiBQAAAAA=&#10;">
                <v:fill on="t" focussize="0,0"/>
                <v:stroke on="f"/>
                <v:imagedata o:title=""/>
                <o:lock v:ext="edit" aspectratio="f"/>
                <v:textbox>
                  <w:txbxContent>
                    <w:p w14:paraId="46235172">
                      <w:pPr>
                        <w:rPr>
                          <w:rFonts w:hint="eastAsia" w:ascii="仿宋_GB2312" w:eastAsia="仿宋_GB2312"/>
                          <w:b/>
                          <w:sz w:val="18"/>
                          <w:szCs w:val="18"/>
                        </w:rPr>
                      </w:pPr>
                      <w:r>
                        <w:rPr>
                          <w:rFonts w:hint="eastAsia" w:ascii="仿宋_GB2312" w:eastAsia="仿宋_GB2312"/>
                          <w:b/>
                          <w:sz w:val="18"/>
                          <w:szCs w:val="18"/>
                        </w:rPr>
                        <w:t>一般突发公共卫</w:t>
                      </w:r>
                    </w:p>
                    <w:p w14:paraId="692B1AC3">
                      <w:pPr>
                        <w:rPr>
                          <w:rFonts w:hint="eastAsia" w:ascii="仿宋_GB2312" w:eastAsia="仿宋_GB2312"/>
                          <w:b/>
                          <w:sz w:val="18"/>
                          <w:szCs w:val="18"/>
                        </w:rPr>
                      </w:pPr>
                      <w:r>
                        <w:rPr>
                          <w:rFonts w:hint="eastAsia" w:ascii="仿宋_GB2312" w:eastAsia="仿宋_GB2312"/>
                          <w:b/>
                          <w:sz w:val="18"/>
                          <w:szCs w:val="18"/>
                        </w:rPr>
                        <w:t>生事件应急处理</w:t>
                      </w:r>
                    </w:p>
                  </w:txbxContent>
                </v:textbox>
              </v:shape>
            </w:pict>
          </mc:Fallback>
        </mc:AlternateContent>
      </w:r>
    </w:p>
    <w:p w14:paraId="73A2B243">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03E7ED72">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181C6766">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5C7C4D41">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65AAD74D">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1714F138">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040B3EC7">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02D5A777">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2F6E9961">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48A76CF1">
      <w:pPr>
        <w:pageBreakBefore w:val="0"/>
        <w:widowControl w:val="0"/>
        <w:kinsoku/>
        <w:wordWrap/>
        <w:overflowPunct/>
        <w:topLinePunct w:val="0"/>
        <w:autoSpaceDE/>
        <w:autoSpaceDN/>
        <w:bidi w:val="0"/>
        <w:spacing w:line="540" w:lineRule="exact"/>
        <w:jc w:val="center"/>
        <w:textAlignment w:val="auto"/>
        <w:rPr>
          <w:rFonts w:hint="eastAsia" w:ascii="仿宋_GB2312" w:hAnsi="华文中宋" w:eastAsia="楷体_GB2312" w:cs="Times New Roman"/>
          <w:bCs/>
          <w:color w:val="auto"/>
          <w:sz w:val="32"/>
          <w:szCs w:val="32"/>
          <w:lang w:val="en-US" w:eastAsia="zh-CN"/>
        </w:rPr>
      </w:pPr>
      <w:r>
        <w:rPr>
          <w:rFonts w:hint="default" w:ascii="Times New Roman" w:hAnsi="Times New Roman" w:cs="Times New Roman"/>
          <w:color w:val="auto"/>
          <w:sz w:val="32"/>
          <w:szCs w:val="32"/>
          <w:lang w:val="en-US" w:eastAsia="zh-CN"/>
        </w:rPr>
        <w:br w:type="page"/>
      </w:r>
      <w:r>
        <w:rPr>
          <w:rFonts w:hint="default" w:ascii="Times New Roman" w:hAnsi="Times New Roman" w:cs="Times New Roman"/>
          <w:color w:val="auto"/>
          <w:sz w:val="32"/>
          <w:szCs w:val="32"/>
          <w:lang w:val="en-US" w:eastAsia="zh-CN"/>
        </w:rPr>
        <w:t>8.2</w:t>
      </w:r>
      <w:r>
        <w:rPr>
          <w:rFonts w:hint="eastAsia" w:ascii="仿宋_GB2312" w:hAnsi="华文中宋" w:eastAsia="楷体_GB2312" w:cs="Times New Roman"/>
          <w:bCs/>
          <w:color w:val="auto"/>
          <w:sz w:val="32"/>
          <w:szCs w:val="32"/>
          <w:lang w:val="en-US" w:eastAsia="zh-CN"/>
        </w:rPr>
        <w:t>钦州市突发公共卫生事件报告程序及时限示意图</w:t>
      </w:r>
    </w:p>
    <w:p w14:paraId="6039132B">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mc:AlternateContent>
          <mc:Choice Requires="wps">
            <w:drawing>
              <wp:anchor distT="0" distB="0" distL="114300" distR="114300" simplePos="0" relativeHeight="251676672" behindDoc="0" locked="0" layoutInCell="1" allowOverlap="1">
                <wp:simplePos x="0" y="0"/>
                <wp:positionH relativeFrom="column">
                  <wp:posOffset>787400</wp:posOffset>
                </wp:positionH>
                <wp:positionV relativeFrom="paragraph">
                  <wp:posOffset>7987665</wp:posOffset>
                </wp:positionV>
                <wp:extent cx="342900" cy="0"/>
                <wp:effectExtent l="0" t="38100" r="7620" b="38100"/>
                <wp:wrapNone/>
                <wp:docPr id="83" name="直接连接符 83"/>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62pt;margin-top:628.95pt;height:0pt;width:27pt;z-index:251676672;mso-width-relative:page;mso-height-relative:page;" filled="f" stroked="t" coordsize="21600,21600" o:gfxdata="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iVg91wAAAA0BAAAPAAAAAAAAAAEAIAAAACIAAABkcnMvZG93&#10;bnJldi54bWxQSwECFAAUAAAACACHTuJA+Z5KxwECAAD3AwAADgAAAAAAAAABACAAAAAmAQAAZHJz&#10;L2Uyb0RvYy54bWxQSwUGAAAAAAYABgBZAQAAmQUAAAAA&#10;">
                <v:fill on="f" focussize="0,0"/>
                <v:stroke color="#000000" joinstyle="round" endarrow="block"/>
                <v:imagedata o:title=""/>
                <o:lock v:ext="edit" aspectratio="f"/>
              </v:line>
            </w:pict>
          </mc:Fallback>
        </mc:AlternateContent>
      </w:r>
      <w:r>
        <w:rPr>
          <w:rFonts w:hint="default" w:ascii="Times New Roman" w:hAnsi="Times New Roman" w:eastAsia="仿宋_GB2312" w:cs="Times New Roman"/>
          <w:b/>
          <w:color w:val="auto"/>
          <w:sz w:val="32"/>
          <w:szCs w:val="32"/>
        </w:rPr>
        <mc:AlternateContent>
          <mc:Choice Requires="wps">
            <w:drawing>
              <wp:anchor distT="0" distB="0" distL="114300" distR="114300" simplePos="0" relativeHeight="251675648" behindDoc="0" locked="0" layoutInCell="1" allowOverlap="1">
                <wp:simplePos x="0" y="0"/>
                <wp:positionH relativeFrom="column">
                  <wp:posOffset>635000</wp:posOffset>
                </wp:positionH>
                <wp:positionV relativeFrom="paragraph">
                  <wp:posOffset>7835265</wp:posOffset>
                </wp:positionV>
                <wp:extent cx="342900" cy="0"/>
                <wp:effectExtent l="0" t="38100" r="7620" b="38100"/>
                <wp:wrapNone/>
                <wp:docPr id="22" name="直接连接符 22"/>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0pt;margin-top:616.95pt;height:0pt;width:27pt;z-index:251675648;mso-width-relative:page;mso-height-relative:page;" filled="f" stroked="t" coordsize="21600,21600" o:gfxdata="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5+ZtgAAAANAQAADwAAAAAAAAABACAAAAAiAAAAZHJzL2Rv&#10;d25yZXYueG1sUEsBAhQAFAAAAAgAh07iQMBRBX0BAgAA9wMAAA4AAAAAAAAAAQAgAAAAJwEAAGRy&#10;cy9lMm9Eb2MueG1sUEsFBgAAAAAGAAYAWQEAAJoFAAAAAA==&#10;">
                <v:fill on="f" focussize="0,0"/>
                <v:stroke color="#000000" joinstyle="round" endarrow="block"/>
                <v:imagedata o:title=""/>
                <o:lock v:ext="edit" aspectratio="f"/>
              </v:line>
            </w:pict>
          </mc:Fallback>
        </mc:AlternateContent>
      </w:r>
    </w:p>
    <w:p w14:paraId="5843D937">
      <w:pPr>
        <w:pageBreakBefore w:val="0"/>
        <w:widowControl w:val="0"/>
        <w:kinsoku/>
        <w:wordWrap/>
        <w:overflowPunct/>
        <w:topLinePunct w:val="0"/>
        <w:autoSpaceDE/>
        <w:autoSpaceDN/>
        <w:bidi w:val="0"/>
        <w:spacing w:line="540" w:lineRule="exact"/>
        <w:jc w:val="center"/>
        <w:textAlignment w:val="auto"/>
        <w:rPr>
          <w:rFonts w:hint="default" w:ascii="仿宋_GB2312" w:hAnsi="华文中宋" w:eastAsia="楷体_GB2312" w:cs="Times New Roman"/>
          <w:bCs/>
          <w:color w:val="auto"/>
          <w:sz w:val="32"/>
          <w:szCs w:val="32"/>
          <w:lang w:val="en-US" w:eastAsia="zh-CN"/>
        </w:rPr>
      </w:pPr>
      <w:r>
        <w:rPr>
          <w:color w:val="auto"/>
          <w:sz w:val="32"/>
        </w:rPr>
        <mc:AlternateContent>
          <mc:Choice Requires="wps">
            <w:drawing>
              <wp:anchor distT="0" distB="0" distL="114300" distR="114300" simplePos="0" relativeHeight="251677696" behindDoc="0" locked="0" layoutInCell="1" allowOverlap="1">
                <wp:simplePos x="0" y="0"/>
                <wp:positionH relativeFrom="column">
                  <wp:posOffset>2141220</wp:posOffset>
                </wp:positionH>
                <wp:positionV relativeFrom="paragraph">
                  <wp:posOffset>238760</wp:posOffset>
                </wp:positionV>
                <wp:extent cx="952500" cy="302260"/>
                <wp:effectExtent l="4445" t="4445" r="18415" b="13335"/>
                <wp:wrapNone/>
                <wp:docPr id="21" name="流程图: 过程 21"/>
                <wp:cNvGraphicFramePr/>
                <a:graphic xmlns:a="http://schemas.openxmlformats.org/drawingml/2006/main">
                  <a:graphicData uri="http://schemas.microsoft.com/office/word/2010/wordprocessingShape">
                    <wps:wsp>
                      <wps:cNvSpPr/>
                      <wps:spPr>
                        <a:xfrm>
                          <a:off x="0" y="0"/>
                          <a:ext cx="952500" cy="30226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012C3D0E">
                            <w:pPr>
                              <w:keepNext w:val="0"/>
                              <w:keepLines w:val="0"/>
                              <w:pageBreakBefore w:val="0"/>
                              <w:widowControl w:val="0"/>
                              <w:kinsoku/>
                              <w:wordWrap/>
                              <w:overflowPunct/>
                              <w:topLinePunct w:val="0"/>
                              <w:bidi w:val="0"/>
                              <w:adjustRightInd/>
                              <w:snapToGrid/>
                              <w:spacing w:line="280" w:lineRule="exact"/>
                              <w:ind w:firstLine="240" w:firstLineChars="100"/>
                              <w:textAlignment w:val="auto"/>
                              <w:rPr>
                                <w:rFonts w:hint="eastAsia" w:eastAsia="仿宋_GB2312"/>
                                <w:sz w:val="24"/>
                                <w:szCs w:val="24"/>
                                <w:lang w:eastAsia="zh-CN"/>
                              </w:rPr>
                            </w:pPr>
                            <w:r>
                              <w:rPr>
                                <w:rFonts w:hint="eastAsia"/>
                                <w:sz w:val="24"/>
                                <w:szCs w:val="24"/>
                                <w:lang w:eastAsia="zh-CN"/>
                              </w:rPr>
                              <w:t>国务院</w:t>
                            </w:r>
                          </w:p>
                        </w:txbxContent>
                      </wps:txbx>
                      <wps:bodyPr upright="1"/>
                    </wps:wsp>
                  </a:graphicData>
                </a:graphic>
              </wp:anchor>
            </w:drawing>
          </mc:Choice>
          <mc:Fallback>
            <w:pict>
              <v:shape id="_x0000_s1026" o:spid="_x0000_s1026" o:spt="109" type="#_x0000_t109" style="position:absolute;left:0pt;margin-left:168.6pt;margin-top:18.8pt;height:23.8pt;width:75pt;z-index:251677696;mso-width-relative:page;mso-height-relative:page;" fillcolor="#FFFFFF" filled="t" stroked="t" coordsize="21600,21600" o:gfxdata="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7S6NgAAAAJ&#10;AQAADwAAAAAAAAABACAAAAAiAAAAZHJzL2Rvd25yZXYueG1sUEsBAhQAFAAAAAgAh07iQJOdcgoc&#10;AgAATwQAAA4AAAAAAAAAAQAgAAAAJwEAAGRycy9lMm9Eb2MueG1sUEsFBgAAAAAGAAYAWQEAALUF&#10;AAAAAA==&#10;">
                <v:fill on="t" focussize="0,0"/>
                <v:stroke color="#000000" joinstyle="miter"/>
                <v:imagedata o:title=""/>
                <o:lock v:ext="edit" aspectratio="f"/>
                <v:textbox>
                  <w:txbxContent>
                    <w:p w14:paraId="012C3D0E">
                      <w:pPr>
                        <w:keepNext w:val="0"/>
                        <w:keepLines w:val="0"/>
                        <w:pageBreakBefore w:val="0"/>
                        <w:widowControl w:val="0"/>
                        <w:kinsoku/>
                        <w:wordWrap/>
                        <w:overflowPunct/>
                        <w:topLinePunct w:val="0"/>
                        <w:bidi w:val="0"/>
                        <w:adjustRightInd/>
                        <w:snapToGrid/>
                        <w:spacing w:line="280" w:lineRule="exact"/>
                        <w:ind w:firstLine="240" w:firstLineChars="100"/>
                        <w:textAlignment w:val="auto"/>
                        <w:rPr>
                          <w:rFonts w:hint="eastAsia" w:eastAsia="仿宋_GB2312"/>
                          <w:sz w:val="24"/>
                          <w:szCs w:val="24"/>
                          <w:lang w:eastAsia="zh-CN"/>
                        </w:rPr>
                      </w:pPr>
                      <w:r>
                        <w:rPr>
                          <w:rFonts w:hint="eastAsia"/>
                          <w:sz w:val="24"/>
                          <w:szCs w:val="24"/>
                          <w:lang w:eastAsia="zh-CN"/>
                        </w:rPr>
                        <w:t>国务院</w:t>
                      </w:r>
                    </w:p>
                  </w:txbxContent>
                </v:textbox>
              </v:shape>
            </w:pict>
          </mc:Fallback>
        </mc:AlternateContent>
      </w:r>
    </w:p>
    <w:p w14:paraId="79B5B3FB">
      <w:pPr>
        <w:pageBreakBefore w:val="0"/>
        <w:widowControl w:val="0"/>
        <w:kinsoku/>
        <w:wordWrap/>
        <w:overflowPunct/>
        <w:topLinePunct w:val="0"/>
        <w:autoSpaceDE/>
        <w:autoSpaceDN/>
        <w:bidi w:val="0"/>
        <w:spacing w:line="540" w:lineRule="exact"/>
        <w:jc w:val="center"/>
        <w:textAlignment w:val="auto"/>
        <w:rPr>
          <w:rFonts w:hint="default" w:ascii="仿宋_GB2312" w:hAnsi="华文中宋" w:eastAsia="楷体_GB2312" w:cs="Times New Roman"/>
          <w:bCs/>
          <w:color w:val="auto"/>
          <w:sz w:val="32"/>
          <w:szCs w:val="32"/>
          <w:lang w:val="en-US" w:eastAsia="zh-CN"/>
        </w:rPr>
      </w:pPr>
      <w:r>
        <w:rPr>
          <w:color w:val="auto"/>
          <w:sz w:val="32"/>
        </w:rPr>
        <mc:AlternateContent>
          <mc:Choice Requires="wps">
            <w:drawing>
              <wp:anchor distT="0" distB="0" distL="114300" distR="114300" simplePos="0" relativeHeight="251679744" behindDoc="0" locked="0" layoutInCell="1" allowOverlap="1">
                <wp:simplePos x="0" y="0"/>
                <wp:positionH relativeFrom="column">
                  <wp:posOffset>2625725</wp:posOffset>
                </wp:positionH>
                <wp:positionV relativeFrom="paragraph">
                  <wp:posOffset>187960</wp:posOffset>
                </wp:positionV>
                <wp:extent cx="1270" cy="281305"/>
                <wp:effectExtent l="48260" t="0" r="57150" b="8255"/>
                <wp:wrapNone/>
                <wp:docPr id="20" name="直接连接符 20"/>
                <wp:cNvGraphicFramePr/>
                <a:graphic xmlns:a="http://schemas.openxmlformats.org/drawingml/2006/main">
                  <a:graphicData uri="http://schemas.microsoft.com/office/word/2010/wordprocessingShape">
                    <wps:wsp>
                      <wps:cNvCnPr/>
                      <wps:spPr>
                        <a:xfrm flipV="1">
                          <a:off x="0" y="0"/>
                          <a:ext cx="1270" cy="28130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y;margin-left:206.75pt;margin-top:14.8pt;height:22.15pt;width:0.1pt;z-index:251679744;mso-width-relative:page;mso-height-relative:page;" filled="f" stroked="t" coordsize="21600,21600" o:gfxdata="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eN79rYAAAACQEAAA8AAAAAAAAAAQAgAAAAIgAA&#10;AGRycy9kb3ducmV2LnhtbFBLAQIUABQAAAAIAIdO4kBe232YCAIAAAEEAAAOAAAAAAAAAAEAIAAA&#10;ACcBAABkcnMvZTJvRG9jLnhtbFBLBQYAAAAABgAGAFkBAAChBQAAAAA=&#10;">
                <v:fill on="f" focussize="0,0"/>
                <v:stroke color="#000000" joinstyle="round" endarrow="open"/>
                <v:imagedata o:title=""/>
                <o:lock v:ext="edit" aspectratio="f"/>
              </v:line>
            </w:pict>
          </mc:Fallback>
        </mc:AlternateContent>
      </w:r>
      <w:r>
        <w:rPr>
          <w:color w:val="auto"/>
          <w:sz w:val="32"/>
        </w:rPr>
        <mc:AlternateContent>
          <mc:Choice Requires="wps">
            <w:drawing>
              <wp:anchor distT="0" distB="0" distL="114300" distR="114300" simplePos="0" relativeHeight="251678720" behindDoc="0" locked="0" layoutInCell="1" allowOverlap="1">
                <wp:simplePos x="0" y="0"/>
                <wp:positionH relativeFrom="column">
                  <wp:posOffset>1587500</wp:posOffset>
                </wp:positionH>
                <wp:positionV relativeFrom="paragraph">
                  <wp:posOffset>134620</wp:posOffset>
                </wp:positionV>
                <wp:extent cx="527685" cy="346710"/>
                <wp:effectExtent l="2540" t="0" r="3175" b="3810"/>
                <wp:wrapNone/>
                <wp:docPr id="19" name="直接连接符 19"/>
                <wp:cNvGraphicFramePr/>
                <a:graphic xmlns:a="http://schemas.openxmlformats.org/drawingml/2006/main">
                  <a:graphicData uri="http://schemas.microsoft.com/office/word/2010/wordprocessingShape">
                    <wps:wsp>
                      <wps:cNvCnPr/>
                      <wps:spPr>
                        <a:xfrm flipV="1">
                          <a:off x="0" y="0"/>
                          <a:ext cx="527685" cy="34671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y;margin-left:125pt;margin-top:10.6pt;height:27.3pt;width:41.55pt;z-index:251678720;mso-width-relative:page;mso-height-relative:page;" filled="f" stroked="t" coordsize="21600,21600" o:gfxdata="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nR35fZAAAACQEAAA8AAAAAAAAAAQAg&#10;AAAAIgAAAGRycy9kb3ducmV2LnhtbFBLAQIUABQAAAAIAIdO4kB2ntWtDQIAAAMEAAAOAAAAAAAA&#10;AAEAIAAAACgBAABkcnMvZTJvRG9jLnhtbFBLBQYAAAAABgAGAFkBAACnBQAAAAA=&#10;">
                <v:fill on="f" focussize="0,0"/>
                <v:stroke color="#000000" joinstyle="round" endarrow="open"/>
                <v:imagedata o:title=""/>
                <o:lock v:ext="edit" aspectratio="f"/>
              </v:line>
            </w:pict>
          </mc:Fallback>
        </mc:AlternateContent>
      </w:r>
    </w:p>
    <w:p w14:paraId="2BB8A2EB">
      <w:pPr>
        <w:pageBreakBefore w:val="0"/>
        <w:widowControl w:val="0"/>
        <w:kinsoku/>
        <w:wordWrap/>
        <w:overflowPunct/>
        <w:topLinePunct w:val="0"/>
        <w:autoSpaceDE/>
        <w:autoSpaceDN/>
        <w:bidi w:val="0"/>
        <w:spacing w:line="540" w:lineRule="exact"/>
        <w:jc w:val="center"/>
        <w:textAlignment w:val="auto"/>
        <w:rPr>
          <w:rFonts w:hint="default" w:ascii="仿宋_GB2312" w:hAnsi="华文中宋" w:eastAsia="楷体_GB2312" w:cs="Times New Roman"/>
          <w:bCs/>
          <w:color w:val="auto"/>
          <w:sz w:val="32"/>
          <w:szCs w:val="32"/>
          <w:lang w:val="en-US" w:eastAsia="zh-CN"/>
        </w:rPr>
      </w:pPr>
      <w:r>
        <w:rPr>
          <w:color w:val="auto"/>
          <w:sz w:val="32"/>
        </w:rPr>
        <mc:AlternateContent>
          <mc:Choice Requires="wps">
            <w:drawing>
              <wp:anchor distT="0" distB="0" distL="114300" distR="114300" simplePos="0" relativeHeight="251746304" behindDoc="0" locked="0" layoutInCell="1" allowOverlap="1">
                <wp:simplePos x="0" y="0"/>
                <wp:positionH relativeFrom="column">
                  <wp:posOffset>609600</wp:posOffset>
                </wp:positionH>
                <wp:positionV relativeFrom="paragraph">
                  <wp:posOffset>6853555</wp:posOffset>
                </wp:positionV>
                <wp:extent cx="342900" cy="635"/>
                <wp:effectExtent l="0" t="48895" r="7620" b="57150"/>
                <wp:wrapNone/>
                <wp:docPr id="18" name="直接连接符 18"/>
                <wp:cNvGraphicFramePr/>
                <a:graphic xmlns:a="http://schemas.openxmlformats.org/drawingml/2006/main">
                  <a:graphicData uri="http://schemas.microsoft.com/office/word/2010/wordprocessingShape">
                    <wps:wsp>
                      <wps:cNvCnPr/>
                      <wps:spPr>
                        <a:xfrm>
                          <a:off x="0" y="0"/>
                          <a:ext cx="342900" cy="635"/>
                        </a:xfrm>
                        <a:prstGeom prst="line">
                          <a:avLst/>
                        </a:prstGeom>
                        <a:ln w="9525" cap="flat" cmpd="sng">
                          <a:solidFill>
                            <a:srgbClr val="000000"/>
                          </a:solidFill>
                          <a:prstDash val="dash"/>
                          <a:headEnd type="none" w="med" len="med"/>
                          <a:tailEnd type="arrow" w="med" len="med"/>
                        </a:ln>
                        <a:effectLst/>
                      </wps:spPr>
                      <wps:bodyPr upright="1"/>
                    </wps:wsp>
                  </a:graphicData>
                </a:graphic>
              </wp:anchor>
            </w:drawing>
          </mc:Choice>
          <mc:Fallback>
            <w:pict>
              <v:line id="_x0000_s1026" o:spid="_x0000_s1026" o:spt="20" style="position:absolute;left:0pt;margin-left:48pt;margin-top:539.65pt;height:0.05pt;width:27pt;z-index:251746304;mso-width-relative:page;mso-height-relative:page;" filled="f" stroked="t" coordsize="21600,21600" o:gfxdata="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m7kwDZAAAADAEAAA8AAAAAAAAAAQAgAAAAIgAAAGRycy9k&#10;b3ducmV2LnhtbFBLAQIUABQAAAAIAIdO4kAQDy+uAQIAAPUDAAAOAAAAAAAAAAEAIAAAACgBAABk&#10;cnMvZTJvRG9jLnhtbFBLBQYAAAAABgAGAFkBAACbBQAAAAA=&#10;">
                <v:fill on="f" focussize="0,0"/>
                <v:stroke color="#000000" joinstyle="round" dashstyle="dash" endarrow="open"/>
                <v:imagedata o:title=""/>
                <o:lock v:ext="edit" aspectratio="f"/>
              </v:line>
            </w:pict>
          </mc:Fallback>
        </mc:AlternateContent>
      </w:r>
      <w:r>
        <w:rPr>
          <w:color w:val="auto"/>
          <w:sz w:val="32"/>
        </w:rPr>
        <mc:AlternateContent>
          <mc:Choice Requires="wps">
            <w:drawing>
              <wp:anchor distT="0" distB="0" distL="114300" distR="114300" simplePos="0" relativeHeight="251745280" behindDoc="0" locked="0" layoutInCell="1" allowOverlap="1">
                <wp:simplePos x="0" y="0"/>
                <wp:positionH relativeFrom="column">
                  <wp:posOffset>609600</wp:posOffset>
                </wp:positionH>
                <wp:positionV relativeFrom="paragraph">
                  <wp:posOffset>6682105</wp:posOffset>
                </wp:positionV>
                <wp:extent cx="333375" cy="9525"/>
                <wp:effectExtent l="0" t="46990" r="1905" b="50165"/>
                <wp:wrapNone/>
                <wp:docPr id="17" name="直接连接符 17"/>
                <wp:cNvGraphicFramePr/>
                <a:graphic xmlns:a="http://schemas.openxmlformats.org/drawingml/2006/main">
                  <a:graphicData uri="http://schemas.microsoft.com/office/word/2010/wordprocessingShape">
                    <wps:wsp>
                      <wps:cNvCnPr/>
                      <wps:spPr>
                        <a:xfrm flipV="1">
                          <a:off x="0" y="0"/>
                          <a:ext cx="333375" cy="952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y;margin-left:48pt;margin-top:526.15pt;height:0.75pt;width:26.25pt;z-index:251745280;mso-width-relative:page;mso-height-relative:page;" filled="f" stroked="t" coordsize="21600,21600" o:gfxdata="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ksfEfaAAAADAEAAA8AAAAAAAAAAQAgAAAAIgAAAGRy&#10;cy9kb3ducmV2LnhtbFBLAQIUABQAAAAIAIdO4kBzXRKVAwIAAAEEAAAOAAAAAAAAAAEAIAAAACkB&#10;AABkcnMvZTJvRG9jLnhtbFBLBQYAAAAABgAGAFkBAACeBQAAAAA=&#10;">
                <v:fill on="f" focussize="0,0"/>
                <v:stroke color="#000000" joinstyle="round" endarrow="open"/>
                <v:imagedata o:title=""/>
                <o:lock v:ext="edit" aspectratio="f"/>
              </v:line>
            </w:pict>
          </mc:Fallback>
        </mc:AlternateContent>
      </w:r>
      <w:r>
        <w:rPr>
          <w:rFonts w:hint="default" w:ascii="Times New Roman" w:hAnsi="Times New Roman" w:eastAsia="仿宋_GB2312" w:cs="Times New Roman"/>
          <w:b/>
          <w:color w:val="auto"/>
          <w:sz w:val="32"/>
          <w:szCs w:val="32"/>
        </w:rPr>
        <mc:AlternateContent>
          <mc:Choice Requires="wps">
            <w:drawing>
              <wp:anchor distT="0" distB="0" distL="114300" distR="114300" simplePos="0" relativeHeight="251744256" behindDoc="0" locked="0" layoutInCell="1" allowOverlap="1">
                <wp:simplePos x="0" y="0"/>
                <wp:positionH relativeFrom="column">
                  <wp:posOffset>438150</wp:posOffset>
                </wp:positionH>
                <wp:positionV relativeFrom="paragraph">
                  <wp:posOffset>6306820</wp:posOffset>
                </wp:positionV>
                <wp:extent cx="1828800" cy="762000"/>
                <wp:effectExtent l="12700" t="12700" r="17780" b="17780"/>
                <wp:wrapNone/>
                <wp:docPr id="16" name="文本框 16"/>
                <wp:cNvGraphicFramePr/>
                <a:graphic xmlns:a="http://schemas.openxmlformats.org/drawingml/2006/main">
                  <a:graphicData uri="http://schemas.microsoft.com/office/word/2010/wordprocessingShape">
                    <wps:wsp>
                      <wps:cNvSpPr txBox="1"/>
                      <wps:spPr>
                        <a:xfrm>
                          <a:off x="0" y="0"/>
                          <a:ext cx="1828800" cy="762000"/>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14:paraId="236869FF">
                            <w:pPr>
                              <w:rPr>
                                <w:rFonts w:hint="eastAsia" w:ascii="仿宋_GB2312" w:eastAsia="仿宋_GB2312"/>
                                <w:sz w:val="21"/>
                                <w:szCs w:val="21"/>
                                <w:lang w:eastAsia="zh-CN"/>
                              </w:rPr>
                            </w:pPr>
                            <w:r>
                              <w:rPr>
                                <w:rFonts w:hint="eastAsia" w:ascii="仿宋_GB2312" w:eastAsia="仿宋_GB2312"/>
                                <w:sz w:val="21"/>
                                <w:szCs w:val="21"/>
                              </w:rPr>
                              <w:t>图例：</w:t>
                            </w:r>
                          </w:p>
                          <w:p w14:paraId="1A9A039A">
                            <w:pPr>
                              <w:ind w:firstLine="840" w:firstLineChars="400"/>
                              <w:rPr>
                                <w:rFonts w:hint="eastAsia" w:ascii="仿宋_GB2312" w:eastAsia="仿宋_GB2312"/>
                                <w:sz w:val="21"/>
                                <w:szCs w:val="21"/>
                              </w:rPr>
                            </w:pPr>
                            <w:r>
                              <w:rPr>
                                <w:rFonts w:hint="eastAsia" w:ascii="仿宋_GB2312" w:eastAsia="仿宋_GB2312"/>
                                <w:sz w:val="21"/>
                                <w:szCs w:val="21"/>
                              </w:rPr>
                              <w:t>报告（通报）途径</w:t>
                            </w:r>
                          </w:p>
                          <w:p w14:paraId="3487624D">
                            <w:pPr>
                              <w:ind w:firstLine="840" w:firstLineChars="400"/>
                              <w:rPr>
                                <w:rFonts w:hint="eastAsia" w:ascii="仿宋_GB2312" w:eastAsia="仿宋_GB2312"/>
                                <w:sz w:val="21"/>
                                <w:szCs w:val="21"/>
                              </w:rPr>
                            </w:pPr>
                            <w:r>
                              <w:rPr>
                                <w:rFonts w:hint="eastAsia" w:ascii="仿宋_GB2312" w:eastAsia="仿宋_GB2312"/>
                                <w:sz w:val="21"/>
                                <w:szCs w:val="21"/>
                              </w:rPr>
                              <w:t>信息审核或反馈</w:t>
                            </w:r>
                          </w:p>
                          <w:p w14:paraId="6CA8912E">
                            <w:pPr>
                              <w:rPr>
                                <w:rFonts w:hint="eastAsia" w:ascii="仿宋_GB2312" w:eastAsia="仿宋_GB2312"/>
                                <w:sz w:val="21"/>
                                <w:szCs w:val="21"/>
                                <w:lang w:eastAsia="zh-CN"/>
                              </w:rPr>
                            </w:pPr>
                          </w:p>
                        </w:txbxContent>
                      </wps:txbx>
                      <wps:bodyPr upright="1"/>
                    </wps:wsp>
                  </a:graphicData>
                </a:graphic>
              </wp:anchor>
            </w:drawing>
          </mc:Choice>
          <mc:Fallback>
            <w:pict>
              <v:shape id="_x0000_s1026" o:spid="_x0000_s1026" o:spt="202" type="#_x0000_t202" style="position:absolute;left:0pt;margin-left:34.5pt;margin-top:496.6pt;height:60pt;width:144pt;z-index:251744256;mso-width-relative:page;mso-height-relative:page;" fillcolor="#FFFFFF" filled="t" stroked="t" coordsize="21600,21600" o:gfxdata="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Q4I5m2AAAAAsBAAAPAAAAAAAA&#10;AAEAIAAAACIAAABkcnMvZG93bnJldi54bWxQSwECFAAUAAAACACHTuJAXPXszRICAABHBAAADgAA&#10;AAAAAAABACAAAAAnAQAAZHJzL2Uyb0RvYy54bWxQSwUGAAAAAAYABgBZAQAAqwUAAAAA&#10;">
                <v:fill on="t" focussize="0,0"/>
                <v:stroke weight="2pt" color="#000000" joinstyle="miter"/>
                <v:imagedata o:title=""/>
                <o:lock v:ext="edit" aspectratio="f"/>
                <v:textbox>
                  <w:txbxContent>
                    <w:p w14:paraId="236869FF">
                      <w:pPr>
                        <w:rPr>
                          <w:rFonts w:hint="eastAsia" w:ascii="仿宋_GB2312" w:eastAsia="仿宋_GB2312"/>
                          <w:sz w:val="21"/>
                          <w:szCs w:val="21"/>
                          <w:lang w:eastAsia="zh-CN"/>
                        </w:rPr>
                      </w:pPr>
                      <w:r>
                        <w:rPr>
                          <w:rFonts w:hint="eastAsia" w:ascii="仿宋_GB2312" w:eastAsia="仿宋_GB2312"/>
                          <w:sz w:val="21"/>
                          <w:szCs w:val="21"/>
                        </w:rPr>
                        <w:t>图例：</w:t>
                      </w:r>
                    </w:p>
                    <w:p w14:paraId="1A9A039A">
                      <w:pPr>
                        <w:ind w:firstLine="840" w:firstLineChars="400"/>
                        <w:rPr>
                          <w:rFonts w:hint="eastAsia" w:ascii="仿宋_GB2312" w:eastAsia="仿宋_GB2312"/>
                          <w:sz w:val="21"/>
                          <w:szCs w:val="21"/>
                        </w:rPr>
                      </w:pPr>
                      <w:r>
                        <w:rPr>
                          <w:rFonts w:hint="eastAsia" w:ascii="仿宋_GB2312" w:eastAsia="仿宋_GB2312"/>
                          <w:sz w:val="21"/>
                          <w:szCs w:val="21"/>
                        </w:rPr>
                        <w:t>报告（通报）途径</w:t>
                      </w:r>
                    </w:p>
                    <w:p w14:paraId="3487624D">
                      <w:pPr>
                        <w:ind w:firstLine="840" w:firstLineChars="400"/>
                        <w:rPr>
                          <w:rFonts w:hint="eastAsia" w:ascii="仿宋_GB2312" w:eastAsia="仿宋_GB2312"/>
                          <w:sz w:val="21"/>
                          <w:szCs w:val="21"/>
                        </w:rPr>
                      </w:pPr>
                      <w:r>
                        <w:rPr>
                          <w:rFonts w:hint="eastAsia" w:ascii="仿宋_GB2312" w:eastAsia="仿宋_GB2312"/>
                          <w:sz w:val="21"/>
                          <w:szCs w:val="21"/>
                        </w:rPr>
                        <w:t>信息审核或反馈</w:t>
                      </w:r>
                    </w:p>
                    <w:p w14:paraId="6CA8912E">
                      <w:pPr>
                        <w:rPr>
                          <w:rFonts w:hint="eastAsia" w:ascii="仿宋_GB2312" w:eastAsia="仿宋_GB2312"/>
                          <w:sz w:val="21"/>
                          <w:szCs w:val="21"/>
                          <w:lang w:eastAsia="zh-CN"/>
                        </w:rPr>
                      </w:pPr>
                    </w:p>
                  </w:txbxContent>
                </v:textbox>
              </v:shape>
            </w:pict>
          </mc:Fallback>
        </mc:AlternateContent>
      </w:r>
      <w:r>
        <w:rPr>
          <w:color w:val="auto"/>
          <w:sz w:val="32"/>
        </w:rPr>
        <mc:AlternateContent>
          <mc:Choice Requires="wps">
            <w:drawing>
              <wp:anchor distT="0" distB="0" distL="114300" distR="114300" simplePos="0" relativeHeight="251726848" behindDoc="0" locked="0" layoutInCell="1" allowOverlap="1">
                <wp:simplePos x="0" y="0"/>
                <wp:positionH relativeFrom="column">
                  <wp:posOffset>3336290</wp:posOffset>
                </wp:positionH>
                <wp:positionV relativeFrom="paragraph">
                  <wp:posOffset>1708785</wp:posOffset>
                </wp:positionV>
                <wp:extent cx="609600" cy="635"/>
                <wp:effectExtent l="0" t="48895" r="0" b="57150"/>
                <wp:wrapNone/>
                <wp:docPr id="15" name="直接连接符 15"/>
                <wp:cNvGraphicFramePr/>
                <a:graphic xmlns:a="http://schemas.openxmlformats.org/drawingml/2006/main">
                  <a:graphicData uri="http://schemas.microsoft.com/office/word/2010/wordprocessingShape">
                    <wps:wsp>
                      <wps:cNvCnPr/>
                      <wps:spPr>
                        <a:xfrm flipH="1" flipV="1">
                          <a:off x="0" y="0"/>
                          <a:ext cx="609600" cy="6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 y;margin-left:262.7pt;margin-top:134.55pt;height:0.05pt;width:48pt;z-index:251726848;mso-width-relative:page;mso-height-relative:page;" filled="f" stroked="t" coordsize="21600,21600" o:gfxdata="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lO1lH2QAAAAsBAAAPAAAAAAAAAAEA&#10;IAAAACIAAABkcnMvZG93bnJldi54bWxQSwECFAAUAAAACACHTuJA4fhn4w4CAAAKBAAADgAAAAAA&#10;AAABACAAAAAoAQAAZHJzL2Uyb0RvYy54bWxQSwUGAAAAAAYABgBZAQAAqAUAAAAA&#10;">
                <v:fill on="f" focussize="0,0"/>
                <v:stroke color="#000000" joinstyle="round" endarrow="open"/>
                <v:imagedata o:title=""/>
                <o:lock v:ext="edit" aspectratio="f"/>
              </v:line>
            </w:pict>
          </mc:Fallback>
        </mc:AlternateContent>
      </w:r>
      <w:r>
        <w:rPr>
          <w:color w:val="auto"/>
          <w:sz w:val="32"/>
        </w:rPr>
        <mc:AlternateContent>
          <mc:Choice Requires="wps">
            <w:drawing>
              <wp:anchor distT="0" distB="0" distL="114300" distR="114300" simplePos="0" relativeHeight="251741184" behindDoc="0" locked="0" layoutInCell="1" allowOverlap="1">
                <wp:simplePos x="0" y="0"/>
                <wp:positionH relativeFrom="column">
                  <wp:posOffset>4847590</wp:posOffset>
                </wp:positionH>
                <wp:positionV relativeFrom="paragraph">
                  <wp:posOffset>2090420</wp:posOffset>
                </wp:positionV>
                <wp:extent cx="553720" cy="278765"/>
                <wp:effectExtent l="5080" t="4445" r="5080" b="6350"/>
                <wp:wrapNone/>
                <wp:docPr id="14" name="流程图: 过程 14"/>
                <wp:cNvGraphicFramePr/>
                <a:graphic xmlns:a="http://schemas.openxmlformats.org/drawingml/2006/main">
                  <a:graphicData uri="http://schemas.microsoft.com/office/word/2010/wordprocessingShape">
                    <wps:wsp>
                      <wps:cNvSpPr/>
                      <wps:spPr>
                        <a:xfrm>
                          <a:off x="0" y="0"/>
                          <a:ext cx="553720" cy="278765"/>
                        </a:xfrm>
                        <a:prstGeom prst="flowChartProcess">
                          <a:avLst/>
                        </a:prstGeom>
                        <a:solidFill>
                          <a:srgbClr val="FFFFFF"/>
                        </a:solidFill>
                        <a:ln w="9525" cap="flat" cmpd="sng">
                          <a:solidFill>
                            <a:srgbClr val="000000"/>
                          </a:solidFill>
                          <a:prstDash val="solid"/>
                          <a:miter/>
                          <a:headEnd type="none" w="med" len="med"/>
                          <a:tailEnd type="arrow" w="med" len="med"/>
                        </a:ln>
                        <a:effectLst/>
                      </wps:spPr>
                      <wps:txbx>
                        <w:txbxContent>
                          <w:p w14:paraId="55D7EA97">
                            <w:pPr>
                              <w:rPr>
                                <w:rFonts w:hint="eastAsia" w:eastAsia="仿宋_GB2312"/>
                                <w:spacing w:val="-17"/>
                                <w:sz w:val="21"/>
                                <w:szCs w:val="21"/>
                                <w:lang w:val="en-US" w:eastAsia="zh-CN"/>
                              </w:rPr>
                            </w:pPr>
                            <w:r>
                              <w:rPr>
                                <w:rFonts w:hint="eastAsia"/>
                                <w:spacing w:val="-17"/>
                                <w:sz w:val="21"/>
                                <w:szCs w:val="21"/>
                                <w:lang w:val="en-US" w:eastAsia="zh-CN"/>
                              </w:rPr>
                              <w:t>2小时</w:t>
                            </w:r>
                          </w:p>
                        </w:txbxContent>
                      </wps:txbx>
                      <wps:bodyPr upright="1"/>
                    </wps:wsp>
                  </a:graphicData>
                </a:graphic>
              </wp:anchor>
            </w:drawing>
          </mc:Choice>
          <mc:Fallback>
            <w:pict>
              <v:shape id="_x0000_s1026" o:spid="_x0000_s1026" o:spt="109" type="#_x0000_t109" style="position:absolute;left:0pt;margin-left:381.7pt;margin-top:164.6pt;height:21.95pt;width:43.6pt;z-index:251741184;mso-width-relative:page;mso-height-relative:page;" fillcolor="#FFFFFF" filled="t" stroked="t" coordsize="21600,21600" o:gfxdata="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Zk&#10;qdvYAAAACwEAAA8AAAAAAAAAAQAgAAAAIgAAAGRycy9kb3ducmV2LnhtbFBLAQIUABQAAAAIAIdO&#10;4kCwigKfIwIAAFAEAAAOAAAAAAAAAAEAIAAAACcBAABkcnMvZTJvRG9jLnhtbFBLBQYAAAAABgAG&#10;AFkBAAC8BQAAAAA=&#10;">
                <v:fill on="t" focussize="0,0"/>
                <v:stroke color="#000000" joinstyle="miter" endarrow="open"/>
                <v:imagedata o:title=""/>
                <o:lock v:ext="edit" aspectratio="f"/>
                <v:textbox>
                  <w:txbxContent>
                    <w:p w14:paraId="55D7EA97">
                      <w:pPr>
                        <w:rPr>
                          <w:rFonts w:hint="eastAsia" w:eastAsia="仿宋_GB2312"/>
                          <w:spacing w:val="-17"/>
                          <w:sz w:val="21"/>
                          <w:szCs w:val="21"/>
                          <w:lang w:val="en-US" w:eastAsia="zh-CN"/>
                        </w:rPr>
                      </w:pPr>
                      <w:r>
                        <w:rPr>
                          <w:rFonts w:hint="eastAsia"/>
                          <w:spacing w:val="-17"/>
                          <w:sz w:val="21"/>
                          <w:szCs w:val="21"/>
                          <w:lang w:val="en-US" w:eastAsia="zh-CN"/>
                        </w:rPr>
                        <w:t>2小时</w:t>
                      </w:r>
                    </w:p>
                  </w:txbxContent>
                </v:textbox>
              </v:shape>
            </w:pict>
          </mc:Fallback>
        </mc:AlternateContent>
      </w:r>
      <w:r>
        <w:rPr>
          <w:color w:val="auto"/>
          <w:sz w:val="32"/>
        </w:rPr>
        <mc:AlternateContent>
          <mc:Choice Requires="wps">
            <w:drawing>
              <wp:anchor distT="0" distB="0" distL="114300" distR="114300" simplePos="0" relativeHeight="251738112" behindDoc="0" locked="0" layoutInCell="1" allowOverlap="1">
                <wp:simplePos x="0" y="0"/>
                <wp:positionH relativeFrom="column">
                  <wp:posOffset>3432175</wp:posOffset>
                </wp:positionH>
                <wp:positionV relativeFrom="paragraph">
                  <wp:posOffset>2207260</wp:posOffset>
                </wp:positionV>
                <wp:extent cx="509905" cy="293370"/>
                <wp:effectExtent l="4445" t="4445" r="19050" b="6985"/>
                <wp:wrapNone/>
                <wp:docPr id="13" name="流程图: 过程 13"/>
                <wp:cNvGraphicFramePr/>
                <a:graphic xmlns:a="http://schemas.openxmlformats.org/drawingml/2006/main">
                  <a:graphicData uri="http://schemas.microsoft.com/office/word/2010/wordprocessingShape">
                    <wps:wsp>
                      <wps:cNvSpPr/>
                      <wps:spPr>
                        <a:xfrm>
                          <a:off x="0" y="0"/>
                          <a:ext cx="509905" cy="293370"/>
                        </a:xfrm>
                        <a:prstGeom prst="flowChartProcess">
                          <a:avLst/>
                        </a:prstGeom>
                        <a:solidFill>
                          <a:srgbClr val="FFFFFF"/>
                        </a:solidFill>
                        <a:ln w="9525" cap="flat" cmpd="sng">
                          <a:solidFill>
                            <a:srgbClr val="000000"/>
                          </a:solidFill>
                          <a:prstDash val="solid"/>
                          <a:miter/>
                          <a:headEnd type="none" w="med" len="med"/>
                          <a:tailEnd type="arrow" w="med" len="med"/>
                        </a:ln>
                        <a:effectLst/>
                      </wps:spPr>
                      <wps:txbx>
                        <w:txbxContent>
                          <w:p w14:paraId="76BDDA5A">
                            <w:pPr>
                              <w:rPr>
                                <w:rFonts w:hint="eastAsia" w:eastAsia="仿宋_GB2312"/>
                                <w:spacing w:val="-17"/>
                                <w:sz w:val="21"/>
                                <w:szCs w:val="21"/>
                                <w:lang w:val="en-US" w:eastAsia="zh-CN"/>
                              </w:rPr>
                            </w:pPr>
                            <w:r>
                              <w:rPr>
                                <w:rFonts w:hint="eastAsia"/>
                                <w:spacing w:val="-17"/>
                                <w:sz w:val="21"/>
                                <w:szCs w:val="21"/>
                                <w:lang w:val="en-US" w:eastAsia="zh-CN"/>
                              </w:rPr>
                              <w:t>2小时</w:t>
                            </w:r>
                          </w:p>
                        </w:txbxContent>
                      </wps:txbx>
                      <wps:bodyPr upright="1"/>
                    </wps:wsp>
                  </a:graphicData>
                </a:graphic>
              </wp:anchor>
            </w:drawing>
          </mc:Choice>
          <mc:Fallback>
            <w:pict>
              <v:shape id="_x0000_s1026" o:spid="_x0000_s1026" o:spt="109" type="#_x0000_t109" style="position:absolute;left:0pt;margin-left:270.25pt;margin-top:173.8pt;height:23.1pt;width:40.15pt;z-index:251738112;mso-width-relative:page;mso-height-relative:page;" fillcolor="#FFFFFF" filled="t" stroked="t" coordsize="21600,21600" o:gfxdata="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I&#10;Gj5+2AAAAAsBAAAPAAAAAAAAAAEAIAAAACIAAABkcnMvZG93bnJldi54bWxQSwECFAAUAAAACACH&#10;TuJAmO7i4iQCAABQBAAADgAAAAAAAAABACAAAAAnAQAAZHJzL2Uyb0RvYy54bWxQSwUGAAAAAAYA&#10;BgBZAQAAvQUAAAAA&#10;">
                <v:fill on="t" focussize="0,0"/>
                <v:stroke color="#000000" joinstyle="miter" endarrow="open"/>
                <v:imagedata o:title=""/>
                <o:lock v:ext="edit" aspectratio="f"/>
                <v:textbox>
                  <w:txbxContent>
                    <w:p w14:paraId="76BDDA5A">
                      <w:pPr>
                        <w:rPr>
                          <w:rFonts w:hint="eastAsia" w:eastAsia="仿宋_GB2312"/>
                          <w:spacing w:val="-17"/>
                          <w:sz w:val="21"/>
                          <w:szCs w:val="21"/>
                          <w:lang w:val="en-US" w:eastAsia="zh-CN"/>
                        </w:rPr>
                      </w:pPr>
                      <w:r>
                        <w:rPr>
                          <w:rFonts w:hint="eastAsia"/>
                          <w:spacing w:val="-17"/>
                          <w:sz w:val="21"/>
                          <w:szCs w:val="21"/>
                          <w:lang w:val="en-US" w:eastAsia="zh-CN"/>
                        </w:rPr>
                        <w:t>2小时</w:t>
                      </w:r>
                    </w:p>
                  </w:txbxContent>
                </v:textbox>
              </v:shape>
            </w:pict>
          </mc:Fallback>
        </mc:AlternateContent>
      </w:r>
      <w:r>
        <w:rPr>
          <w:color w:val="auto"/>
          <w:sz w:val="32"/>
        </w:rPr>
        <mc:AlternateContent>
          <mc:Choice Requires="wps">
            <w:drawing>
              <wp:anchor distT="0" distB="0" distL="114300" distR="114300" simplePos="0" relativeHeight="251729920" behindDoc="0" locked="0" layoutInCell="1" allowOverlap="1">
                <wp:simplePos x="0" y="0"/>
                <wp:positionH relativeFrom="column">
                  <wp:posOffset>-47625</wp:posOffset>
                </wp:positionH>
                <wp:positionV relativeFrom="paragraph">
                  <wp:posOffset>1262380</wp:posOffset>
                </wp:positionV>
                <wp:extent cx="531495" cy="278765"/>
                <wp:effectExtent l="4445" t="4445" r="12700" b="6350"/>
                <wp:wrapNone/>
                <wp:docPr id="10" name="流程图: 过程 10"/>
                <wp:cNvGraphicFramePr/>
                <a:graphic xmlns:a="http://schemas.openxmlformats.org/drawingml/2006/main">
                  <a:graphicData uri="http://schemas.microsoft.com/office/word/2010/wordprocessingShape">
                    <wps:wsp>
                      <wps:cNvSpPr/>
                      <wps:spPr>
                        <a:xfrm>
                          <a:off x="0" y="0"/>
                          <a:ext cx="531495" cy="278765"/>
                        </a:xfrm>
                        <a:prstGeom prst="flowChartProcess">
                          <a:avLst/>
                        </a:prstGeom>
                        <a:solidFill>
                          <a:srgbClr val="FFFFFF"/>
                        </a:solidFill>
                        <a:ln w="9525" cap="flat" cmpd="sng">
                          <a:solidFill>
                            <a:srgbClr val="000000"/>
                          </a:solidFill>
                          <a:prstDash val="solid"/>
                          <a:miter/>
                          <a:headEnd type="none" w="med" len="med"/>
                          <a:tailEnd type="arrow" w="med" len="med"/>
                        </a:ln>
                        <a:effectLst/>
                      </wps:spPr>
                      <wps:txbx>
                        <w:txbxContent>
                          <w:p w14:paraId="4EA33C04">
                            <w:pPr>
                              <w:rPr>
                                <w:rFonts w:hint="eastAsia" w:eastAsia="仿宋_GB2312"/>
                                <w:spacing w:val="-17"/>
                                <w:sz w:val="21"/>
                                <w:szCs w:val="21"/>
                                <w:lang w:val="en-US" w:eastAsia="zh-CN"/>
                              </w:rPr>
                            </w:pPr>
                            <w:r>
                              <w:rPr>
                                <w:rFonts w:hint="eastAsia"/>
                                <w:spacing w:val="-17"/>
                                <w:sz w:val="21"/>
                                <w:szCs w:val="21"/>
                                <w:lang w:val="en-US" w:eastAsia="zh-CN"/>
                              </w:rPr>
                              <w:t>2小时</w:t>
                            </w:r>
                          </w:p>
                        </w:txbxContent>
                      </wps:txbx>
                      <wps:bodyPr upright="1"/>
                    </wps:wsp>
                  </a:graphicData>
                </a:graphic>
              </wp:anchor>
            </w:drawing>
          </mc:Choice>
          <mc:Fallback>
            <w:pict>
              <v:shape id="_x0000_s1026" o:spid="_x0000_s1026" o:spt="109" type="#_x0000_t109" style="position:absolute;left:0pt;margin-left:-3.75pt;margin-top:99.4pt;height:21.95pt;width:41.85pt;z-index:251729920;mso-width-relative:page;mso-height-relative:page;" fillcolor="#FFFFFF" filled="t" stroked="t" coordsize="21600,21600" o:gfxdata="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ECGwHX&#10;AAAACQEAAA8AAAAAAAAAAQAgAAAAIgAAAGRycy9kb3ducmV2LnhtbFBLAQIUABQAAAAIAIdO4kAP&#10;FTGkIQIAAFAEAAAOAAAAAAAAAAEAIAAAACYBAABkcnMvZTJvRG9jLnhtbFBLBQYAAAAABgAGAFkB&#10;AAC5BQAAAAA=&#10;">
                <v:fill on="t" focussize="0,0"/>
                <v:stroke color="#000000" joinstyle="miter" endarrow="open"/>
                <v:imagedata o:title=""/>
                <o:lock v:ext="edit" aspectratio="f"/>
                <v:textbox>
                  <w:txbxContent>
                    <w:p w14:paraId="4EA33C04">
                      <w:pPr>
                        <w:rPr>
                          <w:rFonts w:hint="eastAsia" w:eastAsia="仿宋_GB2312"/>
                          <w:spacing w:val="-17"/>
                          <w:sz w:val="21"/>
                          <w:szCs w:val="21"/>
                          <w:lang w:val="en-US" w:eastAsia="zh-CN"/>
                        </w:rPr>
                      </w:pPr>
                      <w:r>
                        <w:rPr>
                          <w:rFonts w:hint="eastAsia"/>
                          <w:spacing w:val="-17"/>
                          <w:sz w:val="21"/>
                          <w:szCs w:val="21"/>
                          <w:lang w:val="en-US" w:eastAsia="zh-CN"/>
                        </w:rPr>
                        <w:t>2小时</w:t>
                      </w:r>
                    </w:p>
                  </w:txbxContent>
                </v:textbox>
              </v:shape>
            </w:pict>
          </mc:Fallback>
        </mc:AlternateContent>
      </w:r>
      <w:r>
        <w:rPr>
          <w:color w:val="auto"/>
          <w:sz w:val="32"/>
        </w:rPr>
        <mc:AlternateContent>
          <mc:Choice Requires="wps">
            <w:drawing>
              <wp:anchor distT="0" distB="0" distL="114300" distR="114300" simplePos="0" relativeHeight="251694080" behindDoc="0" locked="0" layoutInCell="1" allowOverlap="1">
                <wp:simplePos x="0" y="0"/>
                <wp:positionH relativeFrom="column">
                  <wp:posOffset>2515235</wp:posOffset>
                </wp:positionH>
                <wp:positionV relativeFrom="paragraph">
                  <wp:posOffset>1155700</wp:posOffset>
                </wp:positionV>
                <wp:extent cx="6350" cy="451485"/>
                <wp:effectExtent l="43815" t="0" r="56515" b="5715"/>
                <wp:wrapNone/>
                <wp:docPr id="11" name="直接连接符 11"/>
                <wp:cNvGraphicFramePr/>
                <a:graphic xmlns:a="http://schemas.openxmlformats.org/drawingml/2006/main">
                  <a:graphicData uri="http://schemas.microsoft.com/office/word/2010/wordprocessingShape">
                    <wps:wsp>
                      <wps:cNvCnPr/>
                      <wps:spPr>
                        <a:xfrm>
                          <a:off x="0" y="0"/>
                          <a:ext cx="6350" cy="451485"/>
                        </a:xfrm>
                        <a:prstGeom prst="line">
                          <a:avLst/>
                        </a:prstGeom>
                        <a:ln w="9525" cap="flat" cmpd="sng">
                          <a:solidFill>
                            <a:srgbClr val="000000"/>
                          </a:solidFill>
                          <a:prstDash val="dash"/>
                          <a:headEnd type="none" w="med" len="med"/>
                          <a:tailEnd type="arrow" w="med" len="med"/>
                        </a:ln>
                        <a:effectLst/>
                      </wps:spPr>
                      <wps:bodyPr upright="1"/>
                    </wps:wsp>
                  </a:graphicData>
                </a:graphic>
              </wp:anchor>
            </w:drawing>
          </mc:Choice>
          <mc:Fallback>
            <w:pict>
              <v:line id="_x0000_s1026" o:spid="_x0000_s1026" o:spt="20" style="position:absolute;left:0pt;margin-left:198.05pt;margin-top:91pt;height:35.55pt;width:0.5pt;z-index:251694080;mso-width-relative:page;mso-height-relative:page;" filled="f" stroked="t" coordsize="21600,21600" o:gfxdata="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brswvbAAAACwEAAA8AAAAAAAAAAQAgAAAAIgAAAGRy&#10;cy9kb3ducmV2LnhtbFBLAQIUABQAAAAIAIdO4kBfAOWHAgIAAPYDAAAOAAAAAAAAAAEAIAAAACoB&#10;AABkcnMvZTJvRG9jLnhtbFBLBQYAAAAABgAGAFkBAACeBQAAAAA=&#10;">
                <v:fill on="f" focussize="0,0"/>
                <v:stroke color="#000000" joinstyle="round" dashstyle="dash" endarrow="open"/>
                <v:imagedata o:title=""/>
                <o:lock v:ext="edit" aspectratio="f"/>
              </v:line>
            </w:pict>
          </mc:Fallback>
        </mc:AlternateContent>
      </w:r>
      <w:r>
        <w:rPr>
          <w:color w:val="auto"/>
          <w:sz w:val="32"/>
        </w:rPr>
        <mc:AlternateContent>
          <mc:Choice Requires="wps">
            <w:drawing>
              <wp:anchor distT="0" distB="0" distL="114300" distR="114300" simplePos="0" relativeHeight="251716608" behindDoc="0" locked="0" layoutInCell="1" allowOverlap="1">
                <wp:simplePos x="0" y="0"/>
                <wp:positionH relativeFrom="column">
                  <wp:posOffset>3379470</wp:posOffset>
                </wp:positionH>
                <wp:positionV relativeFrom="paragraph">
                  <wp:posOffset>2741930</wp:posOffset>
                </wp:positionV>
                <wp:extent cx="554990" cy="4445"/>
                <wp:effectExtent l="0" t="45085" r="8890" b="57150"/>
                <wp:wrapNone/>
                <wp:docPr id="12" name="直接连接符 12"/>
                <wp:cNvGraphicFramePr/>
                <a:graphic xmlns:a="http://schemas.openxmlformats.org/drawingml/2006/main">
                  <a:graphicData uri="http://schemas.microsoft.com/office/word/2010/wordprocessingShape">
                    <wps:wsp>
                      <wps:cNvCnPr/>
                      <wps:spPr>
                        <a:xfrm>
                          <a:off x="0" y="0"/>
                          <a:ext cx="554990" cy="4445"/>
                        </a:xfrm>
                        <a:prstGeom prst="line">
                          <a:avLst/>
                        </a:prstGeom>
                        <a:ln w="9525" cap="flat" cmpd="sng">
                          <a:solidFill>
                            <a:srgbClr val="000000"/>
                          </a:solidFill>
                          <a:prstDash val="dash"/>
                          <a:headEnd type="none" w="med" len="med"/>
                          <a:tailEnd type="arrow" w="med" len="med"/>
                        </a:ln>
                        <a:effectLst/>
                      </wps:spPr>
                      <wps:bodyPr upright="1"/>
                    </wps:wsp>
                  </a:graphicData>
                </a:graphic>
              </wp:anchor>
            </w:drawing>
          </mc:Choice>
          <mc:Fallback>
            <w:pict>
              <v:line id="_x0000_s1026" o:spid="_x0000_s1026" o:spt="20" style="position:absolute;left:0pt;margin-left:266.1pt;margin-top:215.9pt;height:0.35pt;width:43.7pt;z-index:251716608;mso-width-relative:page;mso-height-relative:page;" filled="f" stroked="t" coordsize="21600,21600" o:gfxdata="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I1mE32gAAAAsBAAAPAAAAAAAAAAEAIAAAACIAAABkcnMv&#10;ZG93bnJldi54bWxQSwECFAAUAAAACACHTuJAHFd7uQECAAD2AwAADgAAAAAAAAABACAAAAApAQAA&#10;ZHJzL2Uyb0RvYy54bWxQSwUGAAAAAAYABgBZAQAAnAUAAAAA&#10;">
                <v:fill on="f" focussize="0,0"/>
                <v:stroke color="#000000" joinstyle="round" dashstyle="dash" endarrow="open"/>
                <v:imagedata o:title=""/>
                <o:lock v:ext="edit" aspectratio="f"/>
              </v:line>
            </w:pict>
          </mc:Fallback>
        </mc:AlternateContent>
      </w:r>
      <w:r>
        <w:rPr>
          <w:color w:val="auto"/>
          <w:sz w:val="32"/>
        </w:rPr>
        <mc:AlternateContent>
          <mc:Choice Requires="wps">
            <w:drawing>
              <wp:anchor distT="0" distB="0" distL="114300" distR="114300" simplePos="0" relativeHeight="251710464" behindDoc="0" locked="0" layoutInCell="1" allowOverlap="1">
                <wp:simplePos x="0" y="0"/>
                <wp:positionH relativeFrom="column">
                  <wp:posOffset>4815205</wp:posOffset>
                </wp:positionH>
                <wp:positionV relativeFrom="paragraph">
                  <wp:posOffset>3565525</wp:posOffset>
                </wp:positionV>
                <wp:extent cx="223520" cy="543560"/>
                <wp:effectExtent l="4445" t="0" r="15875" b="5080"/>
                <wp:wrapNone/>
                <wp:docPr id="4" name="直接连接符 4"/>
                <wp:cNvGraphicFramePr/>
                <a:graphic xmlns:a="http://schemas.openxmlformats.org/drawingml/2006/main">
                  <a:graphicData uri="http://schemas.microsoft.com/office/word/2010/wordprocessingShape">
                    <wps:wsp>
                      <wps:cNvCnPr/>
                      <wps:spPr>
                        <a:xfrm flipV="1">
                          <a:off x="0" y="0"/>
                          <a:ext cx="223520" cy="54356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y;margin-left:379.15pt;margin-top:280.75pt;height:42.8pt;width:17.6pt;z-index:251710464;mso-width-relative:page;mso-height-relative:page;" filled="f" stroked="t" coordsize="21600,21600" o:gfxdata="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WOfsDaAAAACwEAAA8AAAAAAAAAAQAg&#10;AAAAIgAAAGRycy9kb3ducmV2LnhtbFBLAQIUABQAAAAIAIdO4kCxEpGlDAIAAAEEAAAOAAAAAAAA&#10;AAEAIAAAACkBAABkcnMvZTJvRG9jLnhtbFBLBQYAAAAABgAGAFkBAACnBQAAAAA=&#10;">
                <v:fill on="f" focussize="0,0"/>
                <v:stroke color="#000000" joinstyle="round" endarrow="open"/>
                <v:imagedata o:title=""/>
                <o:lock v:ext="edit" aspectratio="f"/>
              </v:line>
            </w:pict>
          </mc:Fallback>
        </mc:AlternateContent>
      </w:r>
      <w:r>
        <w:rPr>
          <w:color w:val="auto"/>
          <w:sz w:val="32"/>
        </w:rPr>
        <mc:AlternateContent>
          <mc:Choice Requires="wps">
            <w:drawing>
              <wp:anchor distT="0" distB="0" distL="114300" distR="114300" simplePos="0" relativeHeight="251702272" behindDoc="0" locked="0" layoutInCell="1" allowOverlap="1">
                <wp:simplePos x="0" y="0"/>
                <wp:positionH relativeFrom="column">
                  <wp:posOffset>3956685</wp:posOffset>
                </wp:positionH>
                <wp:positionV relativeFrom="paragraph">
                  <wp:posOffset>2397760</wp:posOffset>
                </wp:positionV>
                <wp:extent cx="1280795" cy="484505"/>
                <wp:effectExtent l="5080" t="4445" r="9525" b="13970"/>
                <wp:wrapNone/>
                <wp:docPr id="5" name="流程图: 过程 5"/>
                <wp:cNvGraphicFramePr/>
                <a:graphic xmlns:a="http://schemas.openxmlformats.org/drawingml/2006/main">
                  <a:graphicData uri="http://schemas.microsoft.com/office/word/2010/wordprocessingShape">
                    <wps:wsp>
                      <wps:cNvSpPr/>
                      <wps:spPr>
                        <a:xfrm>
                          <a:off x="0" y="0"/>
                          <a:ext cx="1280795" cy="48450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538E87F2">
                            <w:pPr>
                              <w:jc w:val="center"/>
                              <w:rPr>
                                <w:rFonts w:hint="eastAsia" w:eastAsia="仿宋_GB2312"/>
                                <w:sz w:val="21"/>
                                <w:szCs w:val="21"/>
                                <w:lang w:eastAsia="zh-CN"/>
                              </w:rPr>
                            </w:pPr>
                            <w:r>
                              <w:rPr>
                                <w:rFonts w:hint="eastAsia"/>
                                <w:sz w:val="21"/>
                                <w:szCs w:val="21"/>
                                <w:lang w:eastAsia="zh-CN"/>
                              </w:rPr>
                              <w:t>县级疾控中心（市卫生监督所）</w:t>
                            </w:r>
                          </w:p>
                        </w:txbxContent>
                      </wps:txbx>
                      <wps:bodyPr upright="1"/>
                    </wps:wsp>
                  </a:graphicData>
                </a:graphic>
              </wp:anchor>
            </w:drawing>
          </mc:Choice>
          <mc:Fallback>
            <w:pict>
              <v:shape id="_x0000_s1026" o:spid="_x0000_s1026" o:spt="109" type="#_x0000_t109" style="position:absolute;left:0pt;margin-left:311.55pt;margin-top:188.8pt;height:38.15pt;width:100.85pt;z-index:251702272;mso-width-relative:page;mso-height-relative:page;" fillcolor="#FFFFFF" filled="t" stroked="t" coordsize="21600,21600" o:gfxdata="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2FnE&#10;ONwAAAALAQAADwAAAAAAAAABACAAAAAiAAAAZHJzL2Rvd25yZXYueG1sUEsBAhQAFAAAAAgAh07i&#10;QL2bugceAgAATgQAAA4AAAAAAAAAAQAgAAAAKwEAAGRycy9lMm9Eb2MueG1sUEsFBgAAAAAGAAYA&#10;WQEAALsFAAAAAA==&#10;">
                <v:fill on="t" focussize="0,0"/>
                <v:stroke color="#000000" joinstyle="miter"/>
                <v:imagedata o:title=""/>
                <o:lock v:ext="edit" aspectratio="f"/>
                <v:textbox>
                  <w:txbxContent>
                    <w:p w14:paraId="538E87F2">
                      <w:pPr>
                        <w:jc w:val="center"/>
                        <w:rPr>
                          <w:rFonts w:hint="eastAsia" w:eastAsia="仿宋_GB2312"/>
                          <w:sz w:val="21"/>
                          <w:szCs w:val="21"/>
                          <w:lang w:eastAsia="zh-CN"/>
                        </w:rPr>
                      </w:pPr>
                      <w:r>
                        <w:rPr>
                          <w:rFonts w:hint="eastAsia"/>
                          <w:sz w:val="21"/>
                          <w:szCs w:val="21"/>
                          <w:lang w:eastAsia="zh-CN"/>
                        </w:rPr>
                        <w:t>县级疾控中心（市卫生监督所）</w:t>
                      </w:r>
                    </w:p>
                  </w:txbxContent>
                </v:textbox>
              </v:shape>
            </w:pict>
          </mc:Fallback>
        </mc:AlternateContent>
      </w:r>
      <w:r>
        <w:rPr>
          <w:color w:val="auto"/>
          <w:sz w:val="32"/>
        </w:rPr>
        <mc:AlternateContent>
          <mc:Choice Requires="wps">
            <w:drawing>
              <wp:anchor distT="0" distB="0" distL="114300" distR="114300" simplePos="0" relativeHeight="251715584" behindDoc="0" locked="0" layoutInCell="1" allowOverlap="1">
                <wp:simplePos x="0" y="0"/>
                <wp:positionH relativeFrom="column">
                  <wp:posOffset>4535170</wp:posOffset>
                </wp:positionH>
                <wp:positionV relativeFrom="paragraph">
                  <wp:posOffset>2044700</wp:posOffset>
                </wp:positionV>
                <wp:extent cx="635" cy="351790"/>
                <wp:effectExtent l="48895" t="0" r="57150" b="13970"/>
                <wp:wrapNone/>
                <wp:docPr id="6" name="直接连接符 6"/>
                <wp:cNvGraphicFramePr/>
                <a:graphic xmlns:a="http://schemas.openxmlformats.org/drawingml/2006/main">
                  <a:graphicData uri="http://schemas.microsoft.com/office/word/2010/wordprocessingShape">
                    <wps:wsp>
                      <wps:cNvCnPr/>
                      <wps:spPr>
                        <a:xfrm flipH="1">
                          <a:off x="0" y="0"/>
                          <a:ext cx="635" cy="351790"/>
                        </a:xfrm>
                        <a:prstGeom prst="line">
                          <a:avLst/>
                        </a:prstGeom>
                        <a:ln w="9525" cap="flat" cmpd="sng">
                          <a:solidFill>
                            <a:srgbClr val="000000"/>
                          </a:solidFill>
                          <a:prstDash val="dash"/>
                          <a:headEnd type="none" w="med" len="med"/>
                          <a:tailEnd type="arrow" w="med" len="med"/>
                        </a:ln>
                        <a:effectLst/>
                      </wps:spPr>
                      <wps:bodyPr upright="1"/>
                    </wps:wsp>
                  </a:graphicData>
                </a:graphic>
              </wp:anchor>
            </w:drawing>
          </mc:Choice>
          <mc:Fallback>
            <w:pict>
              <v:line id="_x0000_s1026" o:spid="_x0000_s1026" o:spt="20" style="position:absolute;left:0pt;flip:x;margin-left:357.1pt;margin-top:161pt;height:27.7pt;width:0.05pt;z-index:251715584;mso-width-relative:page;mso-height-relative:page;" filled="f" stroked="t" coordsize="21600,21600" o:gfxdata="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9nlu1wAAAAsBAAAPAAAAAAAAAAEAIAAAACIA&#10;AABkcnMvZG93bnJldi54bWxQSwECFAAUAAAACACHTuJAsQgnkQoCAAD9AwAADgAAAAAAAAABACAA&#10;AAAmAQAAZHJzL2Uyb0RvYy54bWxQSwUGAAAAAAYABgBZAQAAogUAAAAA&#10;">
                <v:fill on="f" focussize="0,0"/>
                <v:stroke color="#000000" joinstyle="round" dashstyle="dash" endarrow="open"/>
                <v:imagedata o:title=""/>
                <o:lock v:ext="edit" aspectratio="f"/>
              </v:line>
            </w:pict>
          </mc:Fallback>
        </mc:AlternateContent>
      </w:r>
      <w:r>
        <w:rPr>
          <w:color w:val="auto"/>
          <w:sz w:val="32"/>
        </w:rPr>
        <mc:AlternateContent>
          <mc:Choice Requires="wps">
            <w:drawing>
              <wp:anchor distT="0" distB="0" distL="114300" distR="114300" simplePos="0" relativeHeight="251708416" behindDoc="0" locked="0" layoutInCell="1" allowOverlap="1">
                <wp:simplePos x="0" y="0"/>
                <wp:positionH relativeFrom="column">
                  <wp:posOffset>4750435</wp:posOffset>
                </wp:positionH>
                <wp:positionV relativeFrom="paragraph">
                  <wp:posOffset>2047875</wp:posOffset>
                </wp:positionV>
                <wp:extent cx="6985" cy="359410"/>
                <wp:effectExtent l="43815" t="0" r="55880" b="6350"/>
                <wp:wrapNone/>
                <wp:docPr id="9" name="直接连接符 9"/>
                <wp:cNvGraphicFramePr/>
                <a:graphic xmlns:a="http://schemas.openxmlformats.org/drawingml/2006/main">
                  <a:graphicData uri="http://schemas.microsoft.com/office/word/2010/wordprocessingShape">
                    <wps:wsp>
                      <wps:cNvCnPr/>
                      <wps:spPr>
                        <a:xfrm flipV="1">
                          <a:off x="0" y="0"/>
                          <a:ext cx="6985" cy="35941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y;margin-left:374.05pt;margin-top:161.25pt;height:28.3pt;width:0.55pt;z-index:251708416;mso-width-relative:page;mso-height-relative:page;" filled="f" stroked="t" coordsize="21600,21600" o:gfxdata="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de4S9sAAAALAQAADwAAAAAAAAABACAA&#10;AAAiAAAAZHJzL2Rvd25yZXYueG1sUEsBAhQAFAAAAAgAh07iQPjbbqwKAgAA/wMAAA4AAAAAAAAA&#10;AQAgAAAAKgEAAGRycy9lMm9Eb2MueG1sUEsFBgAAAAAGAAYAWQEAAKYFAAAAAA==&#10;">
                <v:fill on="f" focussize="0,0"/>
                <v:stroke color="#000000" joinstyle="round" endarrow="open"/>
                <v:imagedata o:title=""/>
                <o:lock v:ext="edit" aspectratio="f"/>
              </v:line>
            </w:pict>
          </mc:Fallback>
        </mc:AlternateContent>
      </w:r>
      <w:r>
        <w:rPr>
          <w:color w:val="auto"/>
          <w:sz w:val="32"/>
        </w:rPr>
        <mc:AlternateContent>
          <mc:Choice Requires="wps">
            <w:drawing>
              <wp:anchor distT="0" distB="0" distL="114300" distR="114300" simplePos="0" relativeHeight="251709440" behindDoc="0" locked="0" layoutInCell="1" allowOverlap="1">
                <wp:simplePos x="0" y="0"/>
                <wp:positionH relativeFrom="column">
                  <wp:posOffset>4901565</wp:posOffset>
                </wp:positionH>
                <wp:positionV relativeFrom="paragraph">
                  <wp:posOffset>2891790</wp:posOffset>
                </wp:positionV>
                <wp:extent cx="476250" cy="325120"/>
                <wp:effectExtent l="0" t="0" r="11430" b="10160"/>
                <wp:wrapNone/>
                <wp:docPr id="8" name="直接连接符 8"/>
                <wp:cNvGraphicFramePr/>
                <a:graphic xmlns:a="http://schemas.openxmlformats.org/drawingml/2006/main">
                  <a:graphicData uri="http://schemas.microsoft.com/office/word/2010/wordprocessingShape">
                    <wps:wsp>
                      <wps:cNvCnPr/>
                      <wps:spPr>
                        <a:xfrm flipH="1" flipV="1">
                          <a:off x="0" y="0"/>
                          <a:ext cx="476250" cy="32512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 y;margin-left:385.95pt;margin-top:227.7pt;height:25.6pt;width:37.5pt;z-index:251709440;mso-width-relative:page;mso-height-relative:page;" filled="f" stroked="t" coordsize="21600,21600" o:gfxdata="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t9OhtoAAAALAQAADwAAAAAA&#10;AAABACAAAAAiAAAAZHJzL2Rvd25yZXYueG1sUEsBAhQAFAAAAAgAh07iQJSFsTURAgAACwQAAA4A&#10;AAAAAAAAAQAgAAAAKQEAAGRycy9lMm9Eb2MueG1sUEsFBgAAAAAGAAYAWQEAAKwFAAAAAA==&#10;">
                <v:fill on="f" focussize="0,0"/>
                <v:stroke color="#000000" joinstyle="round" endarrow="open"/>
                <v:imagedata o:title=""/>
                <o:lock v:ext="edit" aspectratio="f"/>
              </v:line>
            </w:pict>
          </mc:Fallback>
        </mc:AlternateContent>
      </w:r>
      <w:r>
        <w:rPr>
          <w:color w:val="auto"/>
          <w:sz w:val="32"/>
        </w:rPr>
        <mc:AlternateContent>
          <mc:Choice Requires="wps">
            <w:drawing>
              <wp:anchor distT="0" distB="0" distL="114300" distR="114300" simplePos="0" relativeHeight="251743232" behindDoc="0" locked="0" layoutInCell="1" allowOverlap="1">
                <wp:simplePos x="0" y="0"/>
                <wp:positionH relativeFrom="column">
                  <wp:posOffset>3395980</wp:posOffset>
                </wp:positionH>
                <wp:positionV relativeFrom="paragraph">
                  <wp:posOffset>1320800</wp:posOffset>
                </wp:positionV>
                <wp:extent cx="553720" cy="278765"/>
                <wp:effectExtent l="5080" t="4445" r="5080" b="6350"/>
                <wp:wrapNone/>
                <wp:docPr id="7" name="流程图: 过程 7"/>
                <wp:cNvGraphicFramePr/>
                <a:graphic xmlns:a="http://schemas.openxmlformats.org/drawingml/2006/main">
                  <a:graphicData uri="http://schemas.microsoft.com/office/word/2010/wordprocessingShape">
                    <wps:wsp>
                      <wps:cNvSpPr/>
                      <wps:spPr>
                        <a:xfrm>
                          <a:off x="0" y="0"/>
                          <a:ext cx="553720" cy="278765"/>
                        </a:xfrm>
                        <a:prstGeom prst="flowChartProcess">
                          <a:avLst/>
                        </a:prstGeom>
                        <a:solidFill>
                          <a:srgbClr val="FFFFFF"/>
                        </a:solidFill>
                        <a:ln w="9525" cap="flat" cmpd="sng">
                          <a:solidFill>
                            <a:srgbClr val="000000"/>
                          </a:solidFill>
                          <a:prstDash val="solid"/>
                          <a:miter/>
                          <a:headEnd type="none" w="med" len="med"/>
                          <a:tailEnd type="arrow" w="med" len="med"/>
                        </a:ln>
                        <a:effectLst/>
                      </wps:spPr>
                      <wps:txbx>
                        <w:txbxContent>
                          <w:p w14:paraId="3C3A5B51">
                            <w:pPr>
                              <w:rPr>
                                <w:rFonts w:hint="eastAsia" w:eastAsia="仿宋_GB2312"/>
                                <w:spacing w:val="-17"/>
                                <w:sz w:val="21"/>
                                <w:szCs w:val="21"/>
                                <w:lang w:val="en-US" w:eastAsia="zh-CN"/>
                              </w:rPr>
                            </w:pPr>
                            <w:r>
                              <w:rPr>
                                <w:rFonts w:hint="eastAsia"/>
                                <w:spacing w:val="-17"/>
                                <w:sz w:val="21"/>
                                <w:szCs w:val="21"/>
                                <w:lang w:val="en-US" w:eastAsia="zh-CN"/>
                              </w:rPr>
                              <w:t>2小时</w:t>
                            </w:r>
                          </w:p>
                        </w:txbxContent>
                      </wps:txbx>
                      <wps:bodyPr upright="1"/>
                    </wps:wsp>
                  </a:graphicData>
                </a:graphic>
              </wp:anchor>
            </w:drawing>
          </mc:Choice>
          <mc:Fallback>
            <w:pict>
              <v:shape id="_x0000_s1026" o:spid="_x0000_s1026" o:spt="109" type="#_x0000_t109" style="position:absolute;left:0pt;margin-left:267.4pt;margin-top:104pt;height:21.95pt;width:43.6pt;z-index:251743232;mso-width-relative:page;mso-height-relative:page;" fillcolor="#FFFFFF" filled="t" stroked="t" coordsize="21600,21600" o:gfxdata="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skssO&#10;2AAAAAsBAAAPAAAAAAAAAAEAIAAAACIAAABkcnMvZG93bnJldi54bWxQSwECFAAUAAAACACHTuJA&#10;IKQIdiECAABOBAAADgAAAAAAAAABACAAAAAnAQAAZHJzL2Uyb0RvYy54bWxQSwUGAAAAAAYABgBZ&#10;AQAAugUAAAAA&#10;">
                <v:fill on="t" focussize="0,0"/>
                <v:stroke color="#000000" joinstyle="miter" endarrow="open"/>
                <v:imagedata o:title=""/>
                <o:lock v:ext="edit" aspectratio="f"/>
                <v:textbox>
                  <w:txbxContent>
                    <w:p w14:paraId="3C3A5B51">
                      <w:pPr>
                        <w:rPr>
                          <w:rFonts w:hint="eastAsia" w:eastAsia="仿宋_GB2312"/>
                          <w:spacing w:val="-17"/>
                          <w:sz w:val="21"/>
                          <w:szCs w:val="21"/>
                          <w:lang w:val="en-US" w:eastAsia="zh-CN"/>
                        </w:rPr>
                      </w:pPr>
                      <w:r>
                        <w:rPr>
                          <w:rFonts w:hint="eastAsia"/>
                          <w:spacing w:val="-17"/>
                          <w:sz w:val="21"/>
                          <w:szCs w:val="21"/>
                          <w:lang w:val="en-US" w:eastAsia="zh-CN"/>
                        </w:rPr>
                        <w:t>2小时</w:t>
                      </w:r>
                    </w:p>
                  </w:txbxContent>
                </v:textbox>
              </v:shape>
            </w:pict>
          </mc:Fallback>
        </mc:AlternateContent>
      </w:r>
      <w:r>
        <w:rPr>
          <w:color w:val="auto"/>
          <w:sz w:val="32"/>
        </w:rPr>
        <mc:AlternateContent>
          <mc:Choice Requires="wps">
            <w:drawing>
              <wp:anchor distT="0" distB="0" distL="114300" distR="114300" simplePos="0" relativeHeight="251742208" behindDoc="0" locked="0" layoutInCell="1" allowOverlap="1">
                <wp:simplePos x="0" y="0"/>
                <wp:positionH relativeFrom="column">
                  <wp:posOffset>3402965</wp:posOffset>
                </wp:positionH>
                <wp:positionV relativeFrom="paragraph">
                  <wp:posOffset>522605</wp:posOffset>
                </wp:positionV>
                <wp:extent cx="553720" cy="278765"/>
                <wp:effectExtent l="5080" t="4445" r="5080" b="6350"/>
                <wp:wrapNone/>
                <wp:docPr id="3" name="流程图: 过程 3"/>
                <wp:cNvGraphicFramePr/>
                <a:graphic xmlns:a="http://schemas.openxmlformats.org/drawingml/2006/main">
                  <a:graphicData uri="http://schemas.microsoft.com/office/word/2010/wordprocessingShape">
                    <wps:wsp>
                      <wps:cNvSpPr/>
                      <wps:spPr>
                        <a:xfrm>
                          <a:off x="0" y="0"/>
                          <a:ext cx="553720" cy="278765"/>
                        </a:xfrm>
                        <a:prstGeom prst="flowChartProcess">
                          <a:avLst/>
                        </a:prstGeom>
                        <a:solidFill>
                          <a:srgbClr val="FFFFFF"/>
                        </a:solidFill>
                        <a:ln w="9525" cap="flat" cmpd="sng">
                          <a:solidFill>
                            <a:srgbClr val="000000"/>
                          </a:solidFill>
                          <a:prstDash val="solid"/>
                          <a:miter/>
                          <a:headEnd type="none" w="med" len="med"/>
                          <a:tailEnd type="arrow" w="med" len="med"/>
                        </a:ln>
                        <a:effectLst/>
                      </wps:spPr>
                      <wps:txbx>
                        <w:txbxContent>
                          <w:p w14:paraId="31B64172">
                            <w:pPr>
                              <w:rPr>
                                <w:rFonts w:hint="eastAsia" w:eastAsia="仿宋_GB2312"/>
                                <w:spacing w:val="-17"/>
                                <w:sz w:val="21"/>
                                <w:szCs w:val="21"/>
                                <w:lang w:val="en-US" w:eastAsia="zh-CN"/>
                              </w:rPr>
                            </w:pPr>
                            <w:r>
                              <w:rPr>
                                <w:rFonts w:hint="eastAsia"/>
                                <w:spacing w:val="-17"/>
                                <w:sz w:val="21"/>
                                <w:szCs w:val="21"/>
                                <w:lang w:val="en-US" w:eastAsia="zh-CN"/>
                              </w:rPr>
                              <w:t>2小时</w:t>
                            </w:r>
                          </w:p>
                        </w:txbxContent>
                      </wps:txbx>
                      <wps:bodyPr upright="1"/>
                    </wps:wsp>
                  </a:graphicData>
                </a:graphic>
              </wp:anchor>
            </w:drawing>
          </mc:Choice>
          <mc:Fallback>
            <w:pict>
              <v:shape id="_x0000_s1026" o:spid="_x0000_s1026" o:spt="109" type="#_x0000_t109" style="position:absolute;left:0pt;margin-left:267.95pt;margin-top:41.15pt;height:21.95pt;width:43.6pt;z-index:251742208;mso-width-relative:page;mso-height-relative:page;" fillcolor="#FFFFFF" filled="t" stroked="t" coordsize="21600,21600" o:gfxdata="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THM2LX&#10;AAAACgEAAA8AAAAAAAAAAQAgAAAAIgAAAGRycy9kb3ducmV2LnhtbFBLAQIUABQAAAAIAIdO4kBk&#10;6onVIQIAAE4EAAAOAAAAAAAAAAEAIAAAACYBAABkcnMvZTJvRG9jLnhtbFBLBQYAAAAABgAGAFkB&#10;AAC5BQAAAAA=&#10;">
                <v:fill on="t" focussize="0,0"/>
                <v:stroke color="#000000" joinstyle="miter" endarrow="open"/>
                <v:imagedata o:title=""/>
                <o:lock v:ext="edit" aspectratio="f"/>
                <v:textbox>
                  <w:txbxContent>
                    <w:p w14:paraId="31B64172">
                      <w:pPr>
                        <w:rPr>
                          <w:rFonts w:hint="eastAsia" w:eastAsia="仿宋_GB2312"/>
                          <w:spacing w:val="-17"/>
                          <w:sz w:val="21"/>
                          <w:szCs w:val="21"/>
                          <w:lang w:val="en-US" w:eastAsia="zh-CN"/>
                        </w:rPr>
                      </w:pPr>
                      <w:r>
                        <w:rPr>
                          <w:rFonts w:hint="eastAsia"/>
                          <w:spacing w:val="-17"/>
                          <w:sz w:val="21"/>
                          <w:szCs w:val="21"/>
                          <w:lang w:val="en-US" w:eastAsia="zh-CN"/>
                        </w:rPr>
                        <w:t>2小时</w:t>
                      </w:r>
                    </w:p>
                  </w:txbxContent>
                </v:textbox>
              </v:shape>
            </w:pict>
          </mc:Fallback>
        </mc:AlternateContent>
      </w:r>
      <w:r>
        <w:rPr>
          <w:color w:val="auto"/>
          <w:sz w:val="32"/>
        </w:rPr>
        <mc:AlternateContent>
          <mc:Choice Requires="wps">
            <w:drawing>
              <wp:anchor distT="0" distB="0" distL="114300" distR="114300" simplePos="0" relativeHeight="251740160" behindDoc="0" locked="0" layoutInCell="1" allowOverlap="1">
                <wp:simplePos x="0" y="0"/>
                <wp:positionH relativeFrom="column">
                  <wp:posOffset>4802505</wp:posOffset>
                </wp:positionH>
                <wp:positionV relativeFrom="paragraph">
                  <wp:posOffset>1210945</wp:posOffset>
                </wp:positionV>
                <wp:extent cx="553720" cy="278765"/>
                <wp:effectExtent l="5080" t="4445" r="5080" b="6350"/>
                <wp:wrapNone/>
                <wp:docPr id="2" name="流程图: 过程 2"/>
                <wp:cNvGraphicFramePr/>
                <a:graphic xmlns:a="http://schemas.openxmlformats.org/drawingml/2006/main">
                  <a:graphicData uri="http://schemas.microsoft.com/office/word/2010/wordprocessingShape">
                    <wps:wsp>
                      <wps:cNvSpPr/>
                      <wps:spPr>
                        <a:xfrm>
                          <a:off x="0" y="0"/>
                          <a:ext cx="553720" cy="278765"/>
                        </a:xfrm>
                        <a:prstGeom prst="flowChartProcess">
                          <a:avLst/>
                        </a:prstGeom>
                        <a:solidFill>
                          <a:srgbClr val="FFFFFF"/>
                        </a:solidFill>
                        <a:ln w="9525" cap="flat" cmpd="sng">
                          <a:solidFill>
                            <a:srgbClr val="000000"/>
                          </a:solidFill>
                          <a:prstDash val="solid"/>
                          <a:miter/>
                          <a:headEnd type="none" w="med" len="med"/>
                          <a:tailEnd type="arrow" w="med" len="med"/>
                        </a:ln>
                        <a:effectLst/>
                      </wps:spPr>
                      <wps:txbx>
                        <w:txbxContent>
                          <w:p w14:paraId="567A10B6">
                            <w:pPr>
                              <w:rPr>
                                <w:rFonts w:hint="eastAsia" w:eastAsia="仿宋_GB2312"/>
                                <w:spacing w:val="-17"/>
                                <w:sz w:val="21"/>
                                <w:szCs w:val="21"/>
                                <w:lang w:val="en-US" w:eastAsia="zh-CN"/>
                              </w:rPr>
                            </w:pPr>
                            <w:r>
                              <w:rPr>
                                <w:rFonts w:hint="eastAsia"/>
                                <w:spacing w:val="-17"/>
                                <w:sz w:val="21"/>
                                <w:szCs w:val="21"/>
                                <w:lang w:val="en-US" w:eastAsia="zh-CN"/>
                              </w:rPr>
                              <w:t>2小时</w:t>
                            </w:r>
                          </w:p>
                        </w:txbxContent>
                      </wps:txbx>
                      <wps:bodyPr upright="1"/>
                    </wps:wsp>
                  </a:graphicData>
                </a:graphic>
              </wp:anchor>
            </w:drawing>
          </mc:Choice>
          <mc:Fallback>
            <w:pict>
              <v:shape id="_x0000_s1026" o:spid="_x0000_s1026" o:spt="109" type="#_x0000_t109" style="position:absolute;left:0pt;margin-left:378.15pt;margin-top:95.35pt;height:21.95pt;width:43.6pt;z-index:251740160;mso-width-relative:page;mso-height-relative:page;" fillcolor="#FFFFFF" filled="t" stroked="t" coordsize="21600,21600" o:gfxdata="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Vh1&#10;gNkAAAALAQAADwAAAAAAAAABACAAAAAiAAAAZHJzL2Rvd25yZXYueG1sUEsBAhQAFAAAAAgAh07i&#10;QPW5af0hAgAATgQAAA4AAAAAAAAAAQAgAAAAKAEAAGRycy9lMm9Eb2MueG1sUEsFBgAAAAAGAAYA&#10;WQEAALsFAAAAAA==&#10;">
                <v:fill on="t" focussize="0,0"/>
                <v:stroke color="#000000" joinstyle="miter" endarrow="open"/>
                <v:imagedata o:title=""/>
                <o:lock v:ext="edit" aspectratio="f"/>
                <v:textbox>
                  <w:txbxContent>
                    <w:p w14:paraId="567A10B6">
                      <w:pPr>
                        <w:rPr>
                          <w:rFonts w:hint="eastAsia" w:eastAsia="仿宋_GB2312"/>
                          <w:spacing w:val="-17"/>
                          <w:sz w:val="21"/>
                          <w:szCs w:val="21"/>
                          <w:lang w:val="en-US" w:eastAsia="zh-CN"/>
                        </w:rPr>
                      </w:pPr>
                      <w:r>
                        <w:rPr>
                          <w:rFonts w:hint="eastAsia"/>
                          <w:spacing w:val="-17"/>
                          <w:sz w:val="21"/>
                          <w:szCs w:val="21"/>
                          <w:lang w:val="en-US" w:eastAsia="zh-CN"/>
                        </w:rPr>
                        <w:t>2小时</w:t>
                      </w:r>
                    </w:p>
                  </w:txbxContent>
                </v:textbox>
              </v:shape>
            </w:pict>
          </mc:Fallback>
        </mc:AlternateContent>
      </w:r>
      <w:r>
        <w:rPr>
          <w:color w:val="auto"/>
          <w:sz w:val="32"/>
        </w:rPr>
        <mc:AlternateContent>
          <mc:Choice Requires="wps">
            <w:drawing>
              <wp:anchor distT="0" distB="0" distL="114300" distR="114300" simplePos="0" relativeHeight="251739136" behindDoc="0" locked="0" layoutInCell="1" allowOverlap="1">
                <wp:simplePos x="0" y="0"/>
                <wp:positionH relativeFrom="column">
                  <wp:posOffset>4773295</wp:posOffset>
                </wp:positionH>
                <wp:positionV relativeFrom="paragraph">
                  <wp:posOffset>456565</wp:posOffset>
                </wp:positionV>
                <wp:extent cx="553720" cy="278765"/>
                <wp:effectExtent l="5080" t="4445" r="5080" b="6350"/>
                <wp:wrapNone/>
                <wp:docPr id="1" name="流程图: 过程 1"/>
                <wp:cNvGraphicFramePr/>
                <a:graphic xmlns:a="http://schemas.openxmlformats.org/drawingml/2006/main">
                  <a:graphicData uri="http://schemas.microsoft.com/office/word/2010/wordprocessingShape">
                    <wps:wsp>
                      <wps:cNvSpPr/>
                      <wps:spPr>
                        <a:xfrm>
                          <a:off x="0" y="0"/>
                          <a:ext cx="553720" cy="278765"/>
                        </a:xfrm>
                        <a:prstGeom prst="flowChartProcess">
                          <a:avLst/>
                        </a:prstGeom>
                        <a:solidFill>
                          <a:srgbClr val="FFFFFF"/>
                        </a:solidFill>
                        <a:ln w="9525" cap="flat" cmpd="sng">
                          <a:solidFill>
                            <a:srgbClr val="000000"/>
                          </a:solidFill>
                          <a:prstDash val="solid"/>
                          <a:miter/>
                          <a:headEnd type="none" w="med" len="med"/>
                          <a:tailEnd type="arrow" w="med" len="med"/>
                        </a:ln>
                        <a:effectLst/>
                      </wps:spPr>
                      <wps:txbx>
                        <w:txbxContent>
                          <w:p w14:paraId="52C7FFA0">
                            <w:pPr>
                              <w:rPr>
                                <w:rFonts w:hint="eastAsia" w:eastAsia="仿宋_GB2312"/>
                                <w:spacing w:val="-17"/>
                                <w:sz w:val="21"/>
                                <w:szCs w:val="21"/>
                                <w:lang w:val="en-US" w:eastAsia="zh-CN"/>
                              </w:rPr>
                            </w:pPr>
                            <w:r>
                              <w:rPr>
                                <w:rFonts w:hint="eastAsia"/>
                                <w:spacing w:val="-17"/>
                                <w:sz w:val="21"/>
                                <w:szCs w:val="21"/>
                                <w:lang w:val="en-US" w:eastAsia="zh-CN"/>
                              </w:rPr>
                              <w:t>2小时</w:t>
                            </w:r>
                          </w:p>
                        </w:txbxContent>
                      </wps:txbx>
                      <wps:bodyPr upright="1"/>
                    </wps:wsp>
                  </a:graphicData>
                </a:graphic>
              </wp:anchor>
            </w:drawing>
          </mc:Choice>
          <mc:Fallback>
            <w:pict>
              <v:shape id="_x0000_s1026" o:spid="_x0000_s1026" o:spt="109" type="#_x0000_t109" style="position:absolute;left:0pt;margin-left:375.85pt;margin-top:35.95pt;height:21.95pt;width:43.6pt;z-index:251739136;mso-width-relative:page;mso-height-relative:page;" fillcolor="#FFFFFF" filled="t" stroked="t" coordsize="21600,21600" o:gfxdata="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UQMUNYA&#10;AAAKAQAADwAAAAAAAAABACAAAAAiAAAAZHJzL2Rvd25yZXYueG1sUEsBAhQAFAAAAAgAh07iQEZN&#10;SYQhAgAATgQAAA4AAAAAAAAAAQAgAAAAJQEAAGRycy9lMm9Eb2MueG1sUEsFBgAAAAAGAAYAWQEA&#10;ALgFAAAAAA==&#10;">
                <v:fill on="t" focussize="0,0"/>
                <v:stroke color="#000000" joinstyle="miter" endarrow="open"/>
                <v:imagedata o:title=""/>
                <o:lock v:ext="edit" aspectratio="f"/>
                <v:textbox>
                  <w:txbxContent>
                    <w:p w14:paraId="52C7FFA0">
                      <w:pPr>
                        <w:rPr>
                          <w:rFonts w:hint="eastAsia" w:eastAsia="仿宋_GB2312"/>
                          <w:spacing w:val="-17"/>
                          <w:sz w:val="21"/>
                          <w:szCs w:val="21"/>
                          <w:lang w:val="en-US" w:eastAsia="zh-CN"/>
                        </w:rPr>
                      </w:pPr>
                      <w:r>
                        <w:rPr>
                          <w:rFonts w:hint="eastAsia"/>
                          <w:spacing w:val="-17"/>
                          <w:sz w:val="21"/>
                          <w:szCs w:val="21"/>
                          <w:lang w:val="en-US" w:eastAsia="zh-CN"/>
                        </w:rPr>
                        <w:t>2小时</w:t>
                      </w:r>
                    </w:p>
                  </w:txbxContent>
                </v:textbox>
              </v:shape>
            </w:pict>
          </mc:Fallback>
        </mc:AlternateContent>
      </w:r>
      <w:r>
        <w:rPr>
          <w:color w:val="auto"/>
          <w:sz w:val="32"/>
        </w:rPr>
        <mc:AlternateContent>
          <mc:Choice Requires="wps">
            <w:drawing>
              <wp:anchor distT="0" distB="0" distL="114300" distR="114300" simplePos="0" relativeHeight="251714560" behindDoc="0" locked="0" layoutInCell="1" allowOverlap="1">
                <wp:simplePos x="0" y="0"/>
                <wp:positionH relativeFrom="column">
                  <wp:posOffset>4491990</wp:posOffset>
                </wp:positionH>
                <wp:positionV relativeFrom="paragraph">
                  <wp:posOffset>1116330</wp:posOffset>
                </wp:positionV>
                <wp:extent cx="5080" cy="481330"/>
                <wp:effectExtent l="45085" t="0" r="56515" b="6350"/>
                <wp:wrapNone/>
                <wp:docPr id="84" name="直接连接符 84"/>
                <wp:cNvGraphicFramePr/>
                <a:graphic xmlns:a="http://schemas.openxmlformats.org/drawingml/2006/main">
                  <a:graphicData uri="http://schemas.microsoft.com/office/word/2010/wordprocessingShape">
                    <wps:wsp>
                      <wps:cNvCnPr/>
                      <wps:spPr>
                        <a:xfrm>
                          <a:off x="0" y="0"/>
                          <a:ext cx="5080" cy="481330"/>
                        </a:xfrm>
                        <a:prstGeom prst="line">
                          <a:avLst/>
                        </a:prstGeom>
                        <a:ln w="9525" cap="flat" cmpd="sng">
                          <a:solidFill>
                            <a:srgbClr val="000000"/>
                          </a:solidFill>
                          <a:prstDash val="dash"/>
                          <a:headEnd type="none" w="med" len="med"/>
                          <a:tailEnd type="arrow" w="med" len="med"/>
                        </a:ln>
                        <a:effectLst/>
                      </wps:spPr>
                      <wps:bodyPr upright="1"/>
                    </wps:wsp>
                  </a:graphicData>
                </a:graphic>
              </wp:anchor>
            </w:drawing>
          </mc:Choice>
          <mc:Fallback>
            <w:pict>
              <v:line id="_x0000_s1026" o:spid="_x0000_s1026" o:spt="20" style="position:absolute;left:0pt;margin-left:353.7pt;margin-top:87.9pt;height:37.9pt;width:0.4pt;z-index:251714560;mso-width-relative:page;mso-height-relative:page;" filled="f" stroked="t" coordsize="21600,21600" o:gfxdata="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nIeYtoAAAALAQAADwAAAAAAAAABACAAAAAiAAAA&#10;ZHJzL2Rvd25yZXYueG1sUEsBAhQAFAAAAAgAh07iQGububkFAgAA9gMAAA4AAAAAAAAAAQAgAAAA&#10;KQEAAGRycy9lMm9Eb2MueG1sUEsFBgAAAAAGAAYAWQEAAKAFAAAAAA==&#10;">
                <v:fill on="f" focussize="0,0"/>
                <v:stroke color="#000000" joinstyle="round" dashstyle="dash" endarrow="open"/>
                <v:imagedata o:title=""/>
                <o:lock v:ext="edit" aspectratio="f"/>
              </v:line>
            </w:pict>
          </mc:Fallback>
        </mc:AlternateContent>
      </w:r>
      <w:r>
        <w:rPr>
          <w:color w:val="auto"/>
          <w:sz w:val="32"/>
        </w:rPr>
        <mc:AlternateContent>
          <mc:Choice Requires="wps">
            <w:drawing>
              <wp:anchor distT="0" distB="0" distL="114300" distR="114300" simplePos="0" relativeHeight="251707392" behindDoc="0" locked="0" layoutInCell="1" allowOverlap="1">
                <wp:simplePos x="0" y="0"/>
                <wp:positionH relativeFrom="column">
                  <wp:posOffset>4754245</wp:posOffset>
                </wp:positionH>
                <wp:positionV relativeFrom="paragraph">
                  <wp:posOffset>1152525</wp:posOffset>
                </wp:positionV>
                <wp:extent cx="6350" cy="458470"/>
                <wp:effectExtent l="48260" t="0" r="52070" b="13970"/>
                <wp:wrapNone/>
                <wp:docPr id="85" name="直接连接符 85"/>
                <wp:cNvGraphicFramePr/>
                <a:graphic xmlns:a="http://schemas.openxmlformats.org/drawingml/2006/main">
                  <a:graphicData uri="http://schemas.microsoft.com/office/word/2010/wordprocessingShape">
                    <wps:wsp>
                      <wps:cNvCnPr/>
                      <wps:spPr>
                        <a:xfrm flipH="1" flipV="1">
                          <a:off x="0" y="0"/>
                          <a:ext cx="6350" cy="45847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 y;margin-left:374.35pt;margin-top:90.75pt;height:36.1pt;width:0.5pt;z-index:251707392;mso-width-relative:page;mso-height-relative:page;" filled="f" stroked="t" coordsize="21600,21600" o:gfxdata="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7aZTK2gAAAAsBAAAPAAAAAAAA&#10;AAEAIAAAACIAAABkcnMvZG93bnJldi54bWxQSwECFAAUAAAACACHTuJAh4OpURACAAALBAAADgAA&#10;AAAAAAABACAAAAApAQAAZHJzL2Uyb0RvYy54bWxQSwUGAAAAAAYABgBZAQAAqwUAAAAA&#10;">
                <v:fill on="f" focussize="0,0"/>
                <v:stroke color="#000000" joinstyle="round" endarrow="open"/>
                <v:imagedata o:title=""/>
                <o:lock v:ext="edit" aspectratio="f"/>
              </v:line>
            </w:pict>
          </mc:Fallback>
        </mc:AlternateContent>
      </w:r>
      <w:r>
        <w:rPr>
          <w:color w:val="auto"/>
          <w:sz w:val="32"/>
        </w:rPr>
        <mc:AlternateContent>
          <mc:Choice Requires="wps">
            <w:drawing>
              <wp:anchor distT="0" distB="0" distL="114300" distR="114300" simplePos="0" relativeHeight="251706368" behindDoc="0" locked="0" layoutInCell="1" allowOverlap="1">
                <wp:simplePos x="0" y="0"/>
                <wp:positionH relativeFrom="column">
                  <wp:posOffset>4721225</wp:posOffset>
                </wp:positionH>
                <wp:positionV relativeFrom="paragraph">
                  <wp:posOffset>407670</wp:posOffset>
                </wp:positionV>
                <wp:extent cx="635" cy="378460"/>
                <wp:effectExtent l="48895" t="0" r="57150" b="2540"/>
                <wp:wrapNone/>
                <wp:docPr id="86" name="直接连接符 86"/>
                <wp:cNvGraphicFramePr/>
                <a:graphic xmlns:a="http://schemas.openxmlformats.org/drawingml/2006/main">
                  <a:graphicData uri="http://schemas.microsoft.com/office/word/2010/wordprocessingShape">
                    <wps:wsp>
                      <wps:cNvCnPr/>
                      <wps:spPr>
                        <a:xfrm flipV="1">
                          <a:off x="0" y="0"/>
                          <a:ext cx="635" cy="37846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y;margin-left:371.75pt;margin-top:32.1pt;height:29.8pt;width:0.05pt;z-index:251706368;mso-width-relative:page;mso-height-relative:page;" filled="f" stroked="t" coordsize="21600,21600" o:gfxdata="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Z1t4PYAAAACgEAAA8AAAAAAAAAAQAgAAAA&#10;IgAAAGRycy9kb3ducmV2LnhtbFBLAQIUABQAAAAIAIdO4kDwceAfCwIAAAAEAAAOAAAAAAAAAAEA&#10;IAAAACcBAABkcnMvZTJvRG9jLnhtbFBLBQYAAAAABgAGAFkBAACkBQAAAAA=&#10;">
                <v:fill on="f" focussize="0,0"/>
                <v:stroke color="#000000" joinstyle="round" endarrow="open"/>
                <v:imagedata o:title=""/>
                <o:lock v:ext="edit" aspectratio="f"/>
              </v:line>
            </w:pict>
          </mc:Fallback>
        </mc:AlternateContent>
      </w:r>
      <w:r>
        <w:rPr>
          <w:color w:val="auto"/>
          <w:sz w:val="32"/>
        </w:rPr>
        <mc:AlternateContent>
          <mc:Choice Requires="wps">
            <w:drawing>
              <wp:anchor distT="0" distB="0" distL="114300" distR="114300" simplePos="0" relativeHeight="251737088" behindDoc="0" locked="0" layoutInCell="1" allowOverlap="1">
                <wp:simplePos x="0" y="0"/>
                <wp:positionH relativeFrom="column">
                  <wp:posOffset>2670810</wp:posOffset>
                </wp:positionH>
                <wp:positionV relativeFrom="paragraph">
                  <wp:posOffset>3020695</wp:posOffset>
                </wp:positionV>
                <wp:extent cx="553720" cy="278765"/>
                <wp:effectExtent l="5080" t="4445" r="5080" b="6350"/>
                <wp:wrapNone/>
                <wp:docPr id="87" name="流程图: 过程 87"/>
                <wp:cNvGraphicFramePr/>
                <a:graphic xmlns:a="http://schemas.openxmlformats.org/drawingml/2006/main">
                  <a:graphicData uri="http://schemas.microsoft.com/office/word/2010/wordprocessingShape">
                    <wps:wsp>
                      <wps:cNvSpPr/>
                      <wps:spPr>
                        <a:xfrm>
                          <a:off x="0" y="0"/>
                          <a:ext cx="553720" cy="278765"/>
                        </a:xfrm>
                        <a:prstGeom prst="flowChartProcess">
                          <a:avLst/>
                        </a:prstGeom>
                        <a:solidFill>
                          <a:srgbClr val="FFFFFF"/>
                        </a:solidFill>
                        <a:ln w="9525" cap="flat" cmpd="sng">
                          <a:solidFill>
                            <a:srgbClr val="000000"/>
                          </a:solidFill>
                          <a:prstDash val="solid"/>
                          <a:miter/>
                          <a:headEnd type="none" w="med" len="med"/>
                          <a:tailEnd type="arrow" w="med" len="med"/>
                        </a:ln>
                        <a:effectLst/>
                      </wps:spPr>
                      <wps:txbx>
                        <w:txbxContent>
                          <w:p w14:paraId="1FBB7469">
                            <w:pPr>
                              <w:rPr>
                                <w:rFonts w:hint="eastAsia" w:eastAsia="仿宋_GB2312"/>
                                <w:spacing w:val="-17"/>
                                <w:sz w:val="21"/>
                                <w:szCs w:val="21"/>
                                <w:lang w:val="en-US" w:eastAsia="zh-CN"/>
                              </w:rPr>
                            </w:pPr>
                            <w:r>
                              <w:rPr>
                                <w:rFonts w:hint="eastAsia"/>
                                <w:spacing w:val="-17"/>
                                <w:sz w:val="21"/>
                                <w:szCs w:val="21"/>
                                <w:lang w:val="en-US" w:eastAsia="zh-CN"/>
                              </w:rPr>
                              <w:t>2小时</w:t>
                            </w:r>
                          </w:p>
                        </w:txbxContent>
                      </wps:txbx>
                      <wps:bodyPr upright="1"/>
                    </wps:wsp>
                  </a:graphicData>
                </a:graphic>
              </wp:anchor>
            </w:drawing>
          </mc:Choice>
          <mc:Fallback>
            <w:pict>
              <v:shape id="_x0000_s1026" o:spid="_x0000_s1026" o:spt="109" type="#_x0000_t109" style="position:absolute;left:0pt;margin-left:210.3pt;margin-top:237.85pt;height:21.95pt;width:43.6pt;z-index:251737088;mso-width-relative:page;mso-height-relative:page;" fillcolor="#FFFFFF" filled="t" stroked="t" coordsize="21600,21600" o:gfxdata="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OVK&#10;mNcAAAALAQAADwAAAAAAAAABACAAAAAiAAAAZHJzL2Rvd25yZXYueG1sUEsBAhQAFAAAAAgAh07i&#10;QF6EPv0jAgAAUAQAAA4AAAAAAAAAAQAgAAAAJgEAAGRycy9lMm9Eb2MueG1sUEsFBgAAAAAGAAYA&#10;WQEAALsFAAAAAA==&#10;">
                <v:fill on="t" focussize="0,0"/>
                <v:stroke color="#000000" joinstyle="miter" endarrow="open"/>
                <v:imagedata o:title=""/>
                <o:lock v:ext="edit" aspectratio="f"/>
                <v:textbox>
                  <w:txbxContent>
                    <w:p w14:paraId="1FBB7469">
                      <w:pPr>
                        <w:rPr>
                          <w:rFonts w:hint="eastAsia" w:eastAsia="仿宋_GB2312"/>
                          <w:spacing w:val="-17"/>
                          <w:sz w:val="21"/>
                          <w:szCs w:val="21"/>
                          <w:lang w:val="en-US" w:eastAsia="zh-CN"/>
                        </w:rPr>
                      </w:pPr>
                      <w:r>
                        <w:rPr>
                          <w:rFonts w:hint="eastAsia"/>
                          <w:spacing w:val="-17"/>
                          <w:sz w:val="21"/>
                          <w:szCs w:val="21"/>
                          <w:lang w:val="en-US" w:eastAsia="zh-CN"/>
                        </w:rPr>
                        <w:t>2小时</w:t>
                      </w:r>
                    </w:p>
                  </w:txbxContent>
                </v:textbox>
              </v:shape>
            </w:pict>
          </mc:Fallback>
        </mc:AlternateContent>
      </w:r>
      <w:r>
        <w:rPr>
          <w:color w:val="auto"/>
          <w:sz w:val="32"/>
        </w:rPr>
        <mc:AlternateContent>
          <mc:Choice Requires="wps">
            <w:drawing>
              <wp:anchor distT="0" distB="0" distL="114300" distR="114300" simplePos="0" relativeHeight="251736064" behindDoc="0" locked="0" layoutInCell="1" allowOverlap="1">
                <wp:simplePos x="0" y="0"/>
                <wp:positionH relativeFrom="column">
                  <wp:posOffset>2853690</wp:posOffset>
                </wp:positionH>
                <wp:positionV relativeFrom="paragraph">
                  <wp:posOffset>2060575</wp:posOffset>
                </wp:positionV>
                <wp:extent cx="553720" cy="278765"/>
                <wp:effectExtent l="5080" t="4445" r="5080" b="6350"/>
                <wp:wrapNone/>
                <wp:docPr id="88" name="流程图: 过程 88"/>
                <wp:cNvGraphicFramePr/>
                <a:graphic xmlns:a="http://schemas.openxmlformats.org/drawingml/2006/main">
                  <a:graphicData uri="http://schemas.microsoft.com/office/word/2010/wordprocessingShape">
                    <wps:wsp>
                      <wps:cNvSpPr/>
                      <wps:spPr>
                        <a:xfrm>
                          <a:off x="0" y="0"/>
                          <a:ext cx="553720" cy="278765"/>
                        </a:xfrm>
                        <a:prstGeom prst="flowChartProcess">
                          <a:avLst/>
                        </a:prstGeom>
                        <a:solidFill>
                          <a:srgbClr val="FFFFFF"/>
                        </a:solidFill>
                        <a:ln w="9525" cap="flat" cmpd="sng">
                          <a:solidFill>
                            <a:srgbClr val="000000"/>
                          </a:solidFill>
                          <a:prstDash val="solid"/>
                          <a:miter/>
                          <a:headEnd type="none" w="med" len="med"/>
                          <a:tailEnd type="arrow" w="med" len="med"/>
                        </a:ln>
                        <a:effectLst/>
                      </wps:spPr>
                      <wps:txbx>
                        <w:txbxContent>
                          <w:p w14:paraId="1AB688CE">
                            <w:pPr>
                              <w:rPr>
                                <w:rFonts w:hint="eastAsia" w:eastAsia="仿宋_GB2312"/>
                                <w:spacing w:val="-17"/>
                                <w:sz w:val="21"/>
                                <w:szCs w:val="21"/>
                                <w:lang w:val="en-US" w:eastAsia="zh-CN"/>
                              </w:rPr>
                            </w:pPr>
                            <w:r>
                              <w:rPr>
                                <w:rFonts w:hint="eastAsia"/>
                                <w:spacing w:val="-17"/>
                                <w:sz w:val="21"/>
                                <w:szCs w:val="21"/>
                                <w:lang w:val="en-US" w:eastAsia="zh-CN"/>
                              </w:rPr>
                              <w:t>2小时</w:t>
                            </w:r>
                          </w:p>
                        </w:txbxContent>
                      </wps:txbx>
                      <wps:bodyPr upright="1"/>
                    </wps:wsp>
                  </a:graphicData>
                </a:graphic>
              </wp:anchor>
            </w:drawing>
          </mc:Choice>
          <mc:Fallback>
            <w:pict>
              <v:shape id="_x0000_s1026" o:spid="_x0000_s1026" o:spt="109" type="#_x0000_t109" style="position:absolute;left:0pt;margin-left:224.7pt;margin-top:162.25pt;height:21.95pt;width:43.6pt;z-index:251736064;mso-width-relative:page;mso-height-relative:page;" fillcolor="#FFFFFF" filled="t" stroked="t" coordsize="21600,21600" o:gfxdata="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Ia&#10;plnYAAAACwEAAA8AAAAAAAAAAQAgAAAAIgAAAGRycy9kb3ducmV2LnhtbFBLAQIUABQAAAAIAIdO&#10;4kDlz52BIwIAAFAEAAAOAAAAAAAAAAEAIAAAACcBAABkcnMvZTJvRG9jLnhtbFBLBQYAAAAABgAG&#10;AFkBAAC8BQAAAAA=&#10;">
                <v:fill on="t" focussize="0,0"/>
                <v:stroke color="#000000" joinstyle="miter" endarrow="open"/>
                <v:imagedata o:title=""/>
                <o:lock v:ext="edit" aspectratio="f"/>
                <v:textbox>
                  <w:txbxContent>
                    <w:p w14:paraId="1AB688CE">
                      <w:pPr>
                        <w:rPr>
                          <w:rFonts w:hint="eastAsia" w:eastAsia="仿宋_GB2312"/>
                          <w:spacing w:val="-17"/>
                          <w:sz w:val="21"/>
                          <w:szCs w:val="21"/>
                          <w:lang w:val="en-US" w:eastAsia="zh-CN"/>
                        </w:rPr>
                      </w:pPr>
                      <w:r>
                        <w:rPr>
                          <w:rFonts w:hint="eastAsia"/>
                          <w:spacing w:val="-17"/>
                          <w:sz w:val="21"/>
                          <w:szCs w:val="21"/>
                          <w:lang w:val="en-US" w:eastAsia="zh-CN"/>
                        </w:rPr>
                        <w:t>2小时</w:t>
                      </w:r>
                    </w:p>
                  </w:txbxContent>
                </v:textbox>
              </v:shape>
            </w:pict>
          </mc:Fallback>
        </mc:AlternateContent>
      </w:r>
      <w:r>
        <w:rPr>
          <w:color w:val="auto"/>
          <w:sz w:val="32"/>
        </w:rPr>
        <mc:AlternateContent>
          <mc:Choice Requires="wps">
            <w:drawing>
              <wp:anchor distT="0" distB="0" distL="114300" distR="114300" simplePos="0" relativeHeight="251735040" behindDoc="0" locked="0" layoutInCell="1" allowOverlap="1">
                <wp:simplePos x="0" y="0"/>
                <wp:positionH relativeFrom="column">
                  <wp:posOffset>897890</wp:posOffset>
                </wp:positionH>
                <wp:positionV relativeFrom="paragraph">
                  <wp:posOffset>2376170</wp:posOffset>
                </wp:positionV>
                <wp:extent cx="553720" cy="278765"/>
                <wp:effectExtent l="5080" t="4445" r="5080" b="6350"/>
                <wp:wrapNone/>
                <wp:docPr id="89" name="流程图: 过程 89"/>
                <wp:cNvGraphicFramePr/>
                <a:graphic xmlns:a="http://schemas.openxmlformats.org/drawingml/2006/main">
                  <a:graphicData uri="http://schemas.microsoft.com/office/word/2010/wordprocessingShape">
                    <wps:wsp>
                      <wps:cNvSpPr/>
                      <wps:spPr>
                        <a:xfrm>
                          <a:off x="0" y="0"/>
                          <a:ext cx="553720" cy="278765"/>
                        </a:xfrm>
                        <a:prstGeom prst="flowChartProcess">
                          <a:avLst/>
                        </a:prstGeom>
                        <a:solidFill>
                          <a:srgbClr val="FFFFFF"/>
                        </a:solidFill>
                        <a:ln w="9525" cap="flat" cmpd="sng">
                          <a:solidFill>
                            <a:srgbClr val="000000"/>
                          </a:solidFill>
                          <a:prstDash val="solid"/>
                          <a:miter/>
                          <a:headEnd type="none" w="med" len="med"/>
                          <a:tailEnd type="arrow" w="med" len="med"/>
                        </a:ln>
                        <a:effectLst/>
                      </wps:spPr>
                      <wps:txbx>
                        <w:txbxContent>
                          <w:p w14:paraId="113290B8">
                            <w:pPr>
                              <w:rPr>
                                <w:rFonts w:hint="eastAsia" w:eastAsia="仿宋_GB2312"/>
                                <w:spacing w:val="-17"/>
                                <w:sz w:val="21"/>
                                <w:szCs w:val="21"/>
                                <w:lang w:val="en-US" w:eastAsia="zh-CN"/>
                              </w:rPr>
                            </w:pPr>
                            <w:r>
                              <w:rPr>
                                <w:rFonts w:hint="eastAsia"/>
                                <w:spacing w:val="-17"/>
                                <w:sz w:val="21"/>
                                <w:szCs w:val="21"/>
                                <w:lang w:val="en-US" w:eastAsia="zh-CN"/>
                              </w:rPr>
                              <w:t>2小时</w:t>
                            </w:r>
                          </w:p>
                        </w:txbxContent>
                      </wps:txbx>
                      <wps:bodyPr upright="1"/>
                    </wps:wsp>
                  </a:graphicData>
                </a:graphic>
              </wp:anchor>
            </w:drawing>
          </mc:Choice>
          <mc:Fallback>
            <w:pict>
              <v:shape id="_x0000_s1026" o:spid="_x0000_s1026" o:spt="109" type="#_x0000_t109" style="position:absolute;left:0pt;margin-left:70.7pt;margin-top:187.1pt;height:21.95pt;width:43.6pt;z-index:251735040;mso-width-relative:page;mso-height-relative:page;" fillcolor="#FFFFFF" filled="t" stroked="t" coordsize="21600,21600" o:gfxdata="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HH&#10;F/nYAAAACwEAAA8AAAAAAAAAAQAgAAAAIgAAAGRycy9kb3ducmV2LnhtbFBLAQIUABQAAAAIAIdO&#10;4kALl96tIwIAAFAEAAAOAAAAAAAAAAEAIAAAACcBAABkcnMvZTJvRG9jLnhtbFBLBQYAAAAABgAG&#10;AFkBAAC8BQAAAAA=&#10;">
                <v:fill on="t" focussize="0,0"/>
                <v:stroke color="#000000" joinstyle="miter" endarrow="open"/>
                <v:imagedata o:title=""/>
                <o:lock v:ext="edit" aspectratio="f"/>
                <v:textbox>
                  <w:txbxContent>
                    <w:p w14:paraId="113290B8">
                      <w:pPr>
                        <w:rPr>
                          <w:rFonts w:hint="eastAsia" w:eastAsia="仿宋_GB2312"/>
                          <w:spacing w:val="-17"/>
                          <w:sz w:val="21"/>
                          <w:szCs w:val="21"/>
                          <w:lang w:val="en-US" w:eastAsia="zh-CN"/>
                        </w:rPr>
                      </w:pPr>
                      <w:r>
                        <w:rPr>
                          <w:rFonts w:hint="eastAsia"/>
                          <w:spacing w:val="-17"/>
                          <w:sz w:val="21"/>
                          <w:szCs w:val="21"/>
                          <w:lang w:val="en-US" w:eastAsia="zh-CN"/>
                        </w:rPr>
                        <w:t>2小时</w:t>
                      </w:r>
                    </w:p>
                  </w:txbxContent>
                </v:textbox>
              </v:shape>
            </w:pict>
          </mc:Fallback>
        </mc:AlternateContent>
      </w:r>
      <w:r>
        <w:rPr>
          <w:color w:val="auto"/>
          <w:sz w:val="32"/>
        </w:rPr>
        <mc:AlternateContent>
          <mc:Choice Requires="wps">
            <w:drawing>
              <wp:anchor distT="0" distB="0" distL="114300" distR="114300" simplePos="0" relativeHeight="251734016" behindDoc="0" locked="0" layoutInCell="1" allowOverlap="1">
                <wp:simplePos x="0" y="0"/>
                <wp:positionH relativeFrom="column">
                  <wp:posOffset>2839085</wp:posOffset>
                </wp:positionH>
                <wp:positionV relativeFrom="paragraph">
                  <wp:posOffset>1203960</wp:posOffset>
                </wp:positionV>
                <wp:extent cx="553720" cy="278765"/>
                <wp:effectExtent l="5080" t="4445" r="5080" b="6350"/>
                <wp:wrapNone/>
                <wp:docPr id="90" name="流程图: 过程 90"/>
                <wp:cNvGraphicFramePr/>
                <a:graphic xmlns:a="http://schemas.openxmlformats.org/drawingml/2006/main">
                  <a:graphicData uri="http://schemas.microsoft.com/office/word/2010/wordprocessingShape">
                    <wps:wsp>
                      <wps:cNvSpPr/>
                      <wps:spPr>
                        <a:xfrm>
                          <a:off x="0" y="0"/>
                          <a:ext cx="553720" cy="278765"/>
                        </a:xfrm>
                        <a:prstGeom prst="flowChartProcess">
                          <a:avLst/>
                        </a:prstGeom>
                        <a:solidFill>
                          <a:srgbClr val="FFFFFF"/>
                        </a:solidFill>
                        <a:ln w="9525" cap="flat" cmpd="sng">
                          <a:solidFill>
                            <a:srgbClr val="000000"/>
                          </a:solidFill>
                          <a:prstDash val="solid"/>
                          <a:miter/>
                          <a:headEnd type="none" w="med" len="med"/>
                          <a:tailEnd type="arrow" w="med" len="med"/>
                        </a:ln>
                        <a:effectLst/>
                      </wps:spPr>
                      <wps:txbx>
                        <w:txbxContent>
                          <w:p w14:paraId="7C87ED7D">
                            <w:pPr>
                              <w:rPr>
                                <w:rFonts w:hint="eastAsia" w:eastAsia="仿宋_GB2312"/>
                                <w:spacing w:val="-17"/>
                                <w:sz w:val="21"/>
                                <w:szCs w:val="21"/>
                                <w:lang w:val="en-US" w:eastAsia="zh-CN"/>
                              </w:rPr>
                            </w:pPr>
                            <w:r>
                              <w:rPr>
                                <w:rFonts w:hint="eastAsia"/>
                                <w:spacing w:val="-17"/>
                                <w:sz w:val="21"/>
                                <w:szCs w:val="21"/>
                                <w:lang w:val="en-US" w:eastAsia="zh-CN"/>
                              </w:rPr>
                              <w:t>2小时</w:t>
                            </w:r>
                          </w:p>
                        </w:txbxContent>
                      </wps:txbx>
                      <wps:bodyPr upright="1"/>
                    </wps:wsp>
                  </a:graphicData>
                </a:graphic>
              </wp:anchor>
            </w:drawing>
          </mc:Choice>
          <mc:Fallback>
            <w:pict>
              <v:shape id="_x0000_s1026" o:spid="_x0000_s1026" o:spt="109" type="#_x0000_t109" style="position:absolute;left:0pt;margin-left:223.55pt;margin-top:94.8pt;height:21.95pt;width:43.6pt;z-index:251734016;mso-width-relative:page;mso-height-relative:page;" fillcolor="#FFFFFF" filled="t" stroked="t" coordsize="21600,21600" o:gfxdata="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GeK&#10;19kAAAALAQAADwAAAAAAAAABACAAAAAiAAAAZHJzL2Rvd25yZXYueG1sUEsBAhQAFAAAAAgAh07i&#10;QPOCaH8hAgAAUAQAAA4AAAAAAAAAAQAgAAAAKAEAAGRycy9lMm9Eb2MueG1sUEsFBgAAAAAGAAYA&#10;WQEAALsFAAAAAA==&#10;">
                <v:fill on="t" focussize="0,0"/>
                <v:stroke color="#000000" joinstyle="miter" endarrow="open"/>
                <v:imagedata o:title=""/>
                <o:lock v:ext="edit" aspectratio="f"/>
                <v:textbox>
                  <w:txbxContent>
                    <w:p w14:paraId="7C87ED7D">
                      <w:pPr>
                        <w:rPr>
                          <w:rFonts w:hint="eastAsia" w:eastAsia="仿宋_GB2312"/>
                          <w:spacing w:val="-17"/>
                          <w:sz w:val="21"/>
                          <w:szCs w:val="21"/>
                          <w:lang w:val="en-US" w:eastAsia="zh-CN"/>
                        </w:rPr>
                      </w:pPr>
                      <w:r>
                        <w:rPr>
                          <w:rFonts w:hint="eastAsia"/>
                          <w:spacing w:val="-17"/>
                          <w:sz w:val="21"/>
                          <w:szCs w:val="21"/>
                          <w:lang w:val="en-US" w:eastAsia="zh-CN"/>
                        </w:rPr>
                        <w:t>2小时</w:t>
                      </w:r>
                    </w:p>
                  </w:txbxContent>
                </v:textbox>
              </v:shape>
            </w:pict>
          </mc:Fallback>
        </mc:AlternateContent>
      </w:r>
      <w:r>
        <w:rPr>
          <w:color w:val="auto"/>
          <w:sz w:val="32"/>
        </w:rPr>
        <mc:AlternateContent>
          <mc:Choice Requires="wps">
            <w:drawing>
              <wp:anchor distT="0" distB="0" distL="114300" distR="114300" simplePos="0" relativeHeight="251732992" behindDoc="0" locked="0" layoutInCell="1" allowOverlap="1">
                <wp:simplePos x="0" y="0"/>
                <wp:positionH relativeFrom="column">
                  <wp:posOffset>2846705</wp:posOffset>
                </wp:positionH>
                <wp:positionV relativeFrom="paragraph">
                  <wp:posOffset>441325</wp:posOffset>
                </wp:positionV>
                <wp:extent cx="553720" cy="278765"/>
                <wp:effectExtent l="5080" t="4445" r="5080" b="6350"/>
                <wp:wrapNone/>
                <wp:docPr id="91" name="流程图: 过程 91"/>
                <wp:cNvGraphicFramePr/>
                <a:graphic xmlns:a="http://schemas.openxmlformats.org/drawingml/2006/main">
                  <a:graphicData uri="http://schemas.microsoft.com/office/word/2010/wordprocessingShape">
                    <wps:wsp>
                      <wps:cNvSpPr/>
                      <wps:spPr>
                        <a:xfrm>
                          <a:off x="0" y="0"/>
                          <a:ext cx="553720" cy="278765"/>
                        </a:xfrm>
                        <a:prstGeom prst="flowChartProcess">
                          <a:avLst/>
                        </a:prstGeom>
                        <a:solidFill>
                          <a:srgbClr val="FFFFFF"/>
                        </a:solidFill>
                        <a:ln w="9525" cap="flat" cmpd="sng">
                          <a:solidFill>
                            <a:srgbClr val="000000"/>
                          </a:solidFill>
                          <a:prstDash val="solid"/>
                          <a:miter/>
                          <a:headEnd type="none" w="med" len="med"/>
                          <a:tailEnd type="arrow" w="med" len="med"/>
                        </a:ln>
                        <a:effectLst/>
                      </wps:spPr>
                      <wps:txbx>
                        <w:txbxContent>
                          <w:p w14:paraId="18124370">
                            <w:pPr>
                              <w:rPr>
                                <w:rFonts w:hint="eastAsia" w:eastAsia="仿宋_GB2312"/>
                                <w:spacing w:val="-17"/>
                                <w:sz w:val="21"/>
                                <w:szCs w:val="21"/>
                                <w:lang w:val="en-US" w:eastAsia="zh-CN"/>
                              </w:rPr>
                            </w:pPr>
                            <w:r>
                              <w:rPr>
                                <w:rFonts w:hint="eastAsia"/>
                                <w:spacing w:val="-17"/>
                                <w:sz w:val="21"/>
                                <w:szCs w:val="21"/>
                                <w:lang w:val="en-US" w:eastAsia="zh-CN"/>
                              </w:rPr>
                              <w:t>2小时</w:t>
                            </w:r>
                          </w:p>
                        </w:txbxContent>
                      </wps:txbx>
                      <wps:bodyPr upright="1"/>
                    </wps:wsp>
                  </a:graphicData>
                </a:graphic>
              </wp:anchor>
            </w:drawing>
          </mc:Choice>
          <mc:Fallback>
            <w:pict>
              <v:shape id="_x0000_s1026" o:spid="_x0000_s1026" o:spt="109" type="#_x0000_t109" style="position:absolute;left:0pt;margin-left:224.15pt;margin-top:34.75pt;height:21.95pt;width:43.6pt;z-index:251732992;mso-width-relative:page;mso-height-relative:page;" fillcolor="#FFFFFF" filled="t" stroked="t" coordsize="21600,21600" o:gfxdata="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HJ2&#10;V9gAAAAKAQAADwAAAAAAAAABACAAAAAiAAAAZHJzL2Rvd25yZXYueG1sUEsBAhQAFAAAAAgAh07i&#10;QB3aK1MiAgAAUAQAAA4AAAAAAAAAAQAgAAAAJwEAAGRycy9lMm9Eb2MueG1sUEsFBgAAAAAGAAYA&#10;WQEAALsFAAAAAA==&#10;">
                <v:fill on="t" focussize="0,0"/>
                <v:stroke color="#000000" joinstyle="miter" endarrow="open"/>
                <v:imagedata o:title=""/>
                <o:lock v:ext="edit" aspectratio="f"/>
                <v:textbox>
                  <w:txbxContent>
                    <w:p w14:paraId="18124370">
                      <w:pPr>
                        <w:rPr>
                          <w:rFonts w:hint="eastAsia" w:eastAsia="仿宋_GB2312"/>
                          <w:spacing w:val="-17"/>
                          <w:sz w:val="21"/>
                          <w:szCs w:val="21"/>
                          <w:lang w:val="en-US" w:eastAsia="zh-CN"/>
                        </w:rPr>
                      </w:pPr>
                      <w:r>
                        <w:rPr>
                          <w:rFonts w:hint="eastAsia"/>
                          <w:spacing w:val="-17"/>
                          <w:sz w:val="21"/>
                          <w:szCs w:val="21"/>
                          <w:lang w:val="en-US" w:eastAsia="zh-CN"/>
                        </w:rPr>
                        <w:t>2小时</w:t>
                      </w:r>
                    </w:p>
                  </w:txbxContent>
                </v:textbox>
              </v:shape>
            </w:pict>
          </mc:Fallback>
        </mc:AlternateContent>
      </w:r>
      <w:r>
        <w:rPr>
          <w:color w:val="auto"/>
          <w:sz w:val="32"/>
        </w:rPr>
        <mc:AlternateContent>
          <mc:Choice Requires="wps">
            <w:drawing>
              <wp:anchor distT="0" distB="0" distL="114300" distR="114300" simplePos="0" relativeHeight="251731968" behindDoc="0" locked="0" layoutInCell="1" allowOverlap="1">
                <wp:simplePos x="0" y="0"/>
                <wp:positionH relativeFrom="column">
                  <wp:posOffset>1864995</wp:posOffset>
                </wp:positionH>
                <wp:positionV relativeFrom="paragraph">
                  <wp:posOffset>434340</wp:posOffset>
                </wp:positionV>
                <wp:extent cx="553720" cy="278765"/>
                <wp:effectExtent l="5080" t="4445" r="5080" b="6350"/>
                <wp:wrapNone/>
                <wp:docPr id="92" name="流程图: 过程 92"/>
                <wp:cNvGraphicFramePr/>
                <a:graphic xmlns:a="http://schemas.openxmlformats.org/drawingml/2006/main">
                  <a:graphicData uri="http://schemas.microsoft.com/office/word/2010/wordprocessingShape">
                    <wps:wsp>
                      <wps:cNvSpPr/>
                      <wps:spPr>
                        <a:xfrm>
                          <a:off x="0" y="0"/>
                          <a:ext cx="553720" cy="278765"/>
                        </a:xfrm>
                        <a:prstGeom prst="flowChartProcess">
                          <a:avLst/>
                        </a:prstGeom>
                        <a:solidFill>
                          <a:srgbClr val="FFFFFF"/>
                        </a:solidFill>
                        <a:ln w="9525" cap="flat" cmpd="sng">
                          <a:solidFill>
                            <a:srgbClr val="000000"/>
                          </a:solidFill>
                          <a:prstDash val="solid"/>
                          <a:miter/>
                          <a:headEnd type="none" w="med" len="med"/>
                          <a:tailEnd type="arrow" w="med" len="med"/>
                        </a:ln>
                        <a:effectLst/>
                      </wps:spPr>
                      <wps:txbx>
                        <w:txbxContent>
                          <w:p w14:paraId="57862248">
                            <w:pPr>
                              <w:rPr>
                                <w:rFonts w:hint="eastAsia" w:eastAsia="仿宋_GB2312"/>
                                <w:spacing w:val="-17"/>
                                <w:sz w:val="21"/>
                                <w:szCs w:val="21"/>
                                <w:lang w:val="en-US" w:eastAsia="zh-CN"/>
                              </w:rPr>
                            </w:pPr>
                            <w:r>
                              <w:rPr>
                                <w:rFonts w:hint="eastAsia"/>
                                <w:spacing w:val="-17"/>
                                <w:sz w:val="21"/>
                                <w:szCs w:val="21"/>
                                <w:lang w:val="en-US" w:eastAsia="zh-CN"/>
                              </w:rPr>
                              <w:t>2小时</w:t>
                            </w:r>
                          </w:p>
                        </w:txbxContent>
                      </wps:txbx>
                      <wps:bodyPr upright="1"/>
                    </wps:wsp>
                  </a:graphicData>
                </a:graphic>
              </wp:anchor>
            </w:drawing>
          </mc:Choice>
          <mc:Fallback>
            <w:pict>
              <v:shape id="_x0000_s1026" o:spid="_x0000_s1026" o:spt="109" type="#_x0000_t109" style="position:absolute;left:0pt;margin-left:146.85pt;margin-top:34.2pt;height:21.95pt;width:43.6pt;z-index:251731968;mso-width-relative:page;mso-height-relative:page;" fillcolor="#FFFFFF" filled="t" stroked="t" coordsize="21600,21600" o:gfxdata="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Ayc&#10;XNgAAAAKAQAADwAAAAAAAAABACAAAAAiAAAAZHJzL2Rvd25yZXYueG1sUEsBAhQAFAAAAAgAh07i&#10;QC8z7iciAgAAUAQAAA4AAAAAAAAAAQAgAAAAJwEAAGRycy9lMm9Eb2MueG1sUEsFBgAAAAAGAAYA&#10;WQEAALsFAAAAAA==&#10;">
                <v:fill on="t" focussize="0,0"/>
                <v:stroke color="#000000" joinstyle="miter" endarrow="open"/>
                <v:imagedata o:title=""/>
                <o:lock v:ext="edit" aspectratio="f"/>
                <v:textbox>
                  <w:txbxContent>
                    <w:p w14:paraId="57862248">
                      <w:pPr>
                        <w:rPr>
                          <w:rFonts w:hint="eastAsia" w:eastAsia="仿宋_GB2312"/>
                          <w:spacing w:val="-17"/>
                          <w:sz w:val="21"/>
                          <w:szCs w:val="21"/>
                          <w:lang w:val="en-US" w:eastAsia="zh-CN"/>
                        </w:rPr>
                      </w:pPr>
                      <w:r>
                        <w:rPr>
                          <w:rFonts w:hint="eastAsia"/>
                          <w:spacing w:val="-17"/>
                          <w:sz w:val="21"/>
                          <w:szCs w:val="21"/>
                          <w:lang w:val="en-US" w:eastAsia="zh-CN"/>
                        </w:rPr>
                        <w:t>2小时</w:t>
                      </w:r>
                    </w:p>
                  </w:txbxContent>
                </v:textbox>
              </v:shape>
            </w:pict>
          </mc:Fallback>
        </mc:AlternateContent>
      </w:r>
      <w:r>
        <w:rPr>
          <w:color w:val="auto"/>
          <w:sz w:val="32"/>
        </w:rPr>
        <mc:AlternateContent>
          <mc:Choice Requires="wps">
            <w:drawing>
              <wp:anchor distT="0" distB="0" distL="114300" distR="114300" simplePos="0" relativeHeight="251730944" behindDoc="0" locked="0" layoutInCell="1" allowOverlap="1">
                <wp:simplePos x="0" y="0"/>
                <wp:positionH relativeFrom="column">
                  <wp:posOffset>1798955</wp:posOffset>
                </wp:positionH>
                <wp:positionV relativeFrom="paragraph">
                  <wp:posOffset>1181735</wp:posOffset>
                </wp:positionV>
                <wp:extent cx="553720" cy="278765"/>
                <wp:effectExtent l="5080" t="4445" r="5080" b="6350"/>
                <wp:wrapNone/>
                <wp:docPr id="93" name="流程图: 过程 93"/>
                <wp:cNvGraphicFramePr/>
                <a:graphic xmlns:a="http://schemas.openxmlformats.org/drawingml/2006/main">
                  <a:graphicData uri="http://schemas.microsoft.com/office/word/2010/wordprocessingShape">
                    <wps:wsp>
                      <wps:cNvSpPr/>
                      <wps:spPr>
                        <a:xfrm>
                          <a:off x="0" y="0"/>
                          <a:ext cx="553720" cy="278765"/>
                        </a:xfrm>
                        <a:prstGeom prst="flowChartProcess">
                          <a:avLst/>
                        </a:prstGeom>
                        <a:solidFill>
                          <a:srgbClr val="FFFFFF"/>
                        </a:solidFill>
                        <a:ln w="9525" cap="flat" cmpd="sng">
                          <a:solidFill>
                            <a:srgbClr val="000000"/>
                          </a:solidFill>
                          <a:prstDash val="solid"/>
                          <a:miter/>
                          <a:headEnd type="none" w="med" len="med"/>
                          <a:tailEnd type="arrow" w="med" len="med"/>
                        </a:ln>
                        <a:effectLst/>
                      </wps:spPr>
                      <wps:txbx>
                        <w:txbxContent>
                          <w:p w14:paraId="59F856CC">
                            <w:pPr>
                              <w:rPr>
                                <w:rFonts w:hint="eastAsia" w:eastAsia="仿宋_GB2312"/>
                                <w:spacing w:val="-17"/>
                                <w:sz w:val="21"/>
                                <w:szCs w:val="21"/>
                                <w:lang w:val="en-US" w:eastAsia="zh-CN"/>
                              </w:rPr>
                            </w:pPr>
                            <w:r>
                              <w:rPr>
                                <w:rFonts w:hint="eastAsia"/>
                                <w:spacing w:val="-17"/>
                                <w:sz w:val="21"/>
                                <w:szCs w:val="21"/>
                                <w:lang w:val="en-US" w:eastAsia="zh-CN"/>
                              </w:rPr>
                              <w:t>2小时</w:t>
                            </w:r>
                          </w:p>
                        </w:txbxContent>
                      </wps:txbx>
                      <wps:bodyPr upright="1"/>
                    </wps:wsp>
                  </a:graphicData>
                </a:graphic>
              </wp:anchor>
            </w:drawing>
          </mc:Choice>
          <mc:Fallback>
            <w:pict>
              <v:shape id="_x0000_s1026" o:spid="_x0000_s1026" o:spt="109" type="#_x0000_t109" style="position:absolute;left:0pt;margin-left:141.65pt;margin-top:93.05pt;height:21.95pt;width:43.6pt;z-index:251730944;mso-width-relative:page;mso-height-relative:page;" fillcolor="#FFFFFF" filled="t" stroked="t" coordsize="21600,21600" o:gfxdata="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nqu&#10;gtcAAAALAQAADwAAAAAAAAABACAAAAAiAAAAZHJzL2Rvd25yZXYueG1sUEsBAhQAFAAAAAgAh07i&#10;QMFrrQsjAgAAUAQAAA4AAAAAAAAAAQAgAAAAJgEAAGRycy9lMm9Eb2MueG1sUEsFBgAAAAAGAAYA&#10;WQEAALsFAAAAAA==&#10;">
                <v:fill on="t" focussize="0,0"/>
                <v:stroke color="#000000" joinstyle="miter" endarrow="open"/>
                <v:imagedata o:title=""/>
                <o:lock v:ext="edit" aspectratio="f"/>
                <v:textbox>
                  <w:txbxContent>
                    <w:p w14:paraId="59F856CC">
                      <w:pPr>
                        <w:rPr>
                          <w:rFonts w:hint="eastAsia" w:eastAsia="仿宋_GB2312"/>
                          <w:spacing w:val="-17"/>
                          <w:sz w:val="21"/>
                          <w:szCs w:val="21"/>
                          <w:lang w:val="en-US" w:eastAsia="zh-CN"/>
                        </w:rPr>
                      </w:pPr>
                      <w:r>
                        <w:rPr>
                          <w:rFonts w:hint="eastAsia"/>
                          <w:spacing w:val="-17"/>
                          <w:sz w:val="21"/>
                          <w:szCs w:val="21"/>
                          <w:lang w:val="en-US" w:eastAsia="zh-CN"/>
                        </w:rPr>
                        <w:t>2小时</w:t>
                      </w:r>
                    </w:p>
                  </w:txbxContent>
                </v:textbox>
              </v:shape>
            </w:pict>
          </mc:Fallback>
        </mc:AlternateContent>
      </w:r>
      <w:r>
        <w:rPr>
          <w:color w:val="auto"/>
          <w:sz w:val="32"/>
        </w:rPr>
        <mc:AlternateContent>
          <mc:Choice Requires="wps">
            <w:drawing>
              <wp:anchor distT="0" distB="0" distL="114300" distR="114300" simplePos="0" relativeHeight="251728896" behindDoc="0" locked="0" layoutInCell="1" allowOverlap="1">
                <wp:simplePos x="0" y="0"/>
                <wp:positionH relativeFrom="column">
                  <wp:posOffset>-53340</wp:posOffset>
                </wp:positionH>
                <wp:positionV relativeFrom="paragraph">
                  <wp:posOffset>457835</wp:posOffset>
                </wp:positionV>
                <wp:extent cx="553720" cy="278765"/>
                <wp:effectExtent l="5080" t="4445" r="5080" b="6350"/>
                <wp:wrapNone/>
                <wp:docPr id="94" name="流程图: 过程 94"/>
                <wp:cNvGraphicFramePr/>
                <a:graphic xmlns:a="http://schemas.openxmlformats.org/drawingml/2006/main">
                  <a:graphicData uri="http://schemas.microsoft.com/office/word/2010/wordprocessingShape">
                    <wps:wsp>
                      <wps:cNvSpPr/>
                      <wps:spPr>
                        <a:xfrm>
                          <a:off x="0" y="0"/>
                          <a:ext cx="553720" cy="278765"/>
                        </a:xfrm>
                        <a:prstGeom prst="flowChartProcess">
                          <a:avLst/>
                        </a:prstGeom>
                        <a:solidFill>
                          <a:srgbClr val="FFFFFF"/>
                        </a:solidFill>
                        <a:ln w="9525" cap="flat" cmpd="sng">
                          <a:solidFill>
                            <a:srgbClr val="000000"/>
                          </a:solidFill>
                          <a:prstDash val="solid"/>
                          <a:miter/>
                          <a:headEnd type="none" w="med" len="med"/>
                          <a:tailEnd type="arrow" w="med" len="med"/>
                        </a:ln>
                        <a:effectLst/>
                      </wps:spPr>
                      <wps:txbx>
                        <w:txbxContent>
                          <w:p w14:paraId="328B3C28">
                            <w:pPr>
                              <w:rPr>
                                <w:rFonts w:hint="eastAsia" w:eastAsia="仿宋_GB2312"/>
                                <w:spacing w:val="-17"/>
                                <w:sz w:val="21"/>
                                <w:szCs w:val="21"/>
                                <w:lang w:val="en-US" w:eastAsia="zh-CN"/>
                              </w:rPr>
                            </w:pPr>
                            <w:r>
                              <w:rPr>
                                <w:rFonts w:hint="eastAsia"/>
                                <w:spacing w:val="-17"/>
                                <w:sz w:val="21"/>
                                <w:szCs w:val="21"/>
                                <w:lang w:val="en-US" w:eastAsia="zh-CN"/>
                              </w:rPr>
                              <w:t>2小时</w:t>
                            </w:r>
                          </w:p>
                        </w:txbxContent>
                      </wps:txbx>
                      <wps:bodyPr upright="1"/>
                    </wps:wsp>
                  </a:graphicData>
                </a:graphic>
              </wp:anchor>
            </w:drawing>
          </mc:Choice>
          <mc:Fallback>
            <w:pict>
              <v:shape id="_x0000_s1026" o:spid="_x0000_s1026" o:spt="109" type="#_x0000_t109" style="position:absolute;left:0pt;margin-left:-4.2pt;margin-top:36.05pt;height:21.95pt;width:43.6pt;z-index:251728896;mso-width-relative:page;mso-height-relative:page;" fillcolor="#FFFFFF" filled="t" stroked="t" coordsize="21600,21600" o:gfxdata="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oDDbjV&#10;AAAACAEAAA8AAAAAAAAAAQAgAAAAIgAAAGRycy9kb3ducmV2LnhtbFBLAQIUABQAAAAIAIdO4kBL&#10;4WXOIwIAAFAEAAAOAAAAAAAAAAEAIAAAACQBAABkcnMvZTJvRG9jLnhtbFBLBQYAAAAABgAGAFkB&#10;AAC5BQAAAAA=&#10;">
                <v:fill on="t" focussize="0,0"/>
                <v:stroke color="#000000" joinstyle="miter" endarrow="open"/>
                <v:imagedata o:title=""/>
                <o:lock v:ext="edit" aspectratio="f"/>
                <v:textbox>
                  <w:txbxContent>
                    <w:p w14:paraId="328B3C28">
                      <w:pPr>
                        <w:rPr>
                          <w:rFonts w:hint="eastAsia" w:eastAsia="仿宋_GB2312"/>
                          <w:spacing w:val="-17"/>
                          <w:sz w:val="21"/>
                          <w:szCs w:val="21"/>
                          <w:lang w:val="en-US" w:eastAsia="zh-CN"/>
                        </w:rPr>
                      </w:pPr>
                      <w:r>
                        <w:rPr>
                          <w:rFonts w:hint="eastAsia"/>
                          <w:spacing w:val="-17"/>
                          <w:sz w:val="21"/>
                          <w:szCs w:val="21"/>
                          <w:lang w:val="en-US" w:eastAsia="zh-CN"/>
                        </w:rPr>
                        <w:t>2小时</w:t>
                      </w:r>
                    </w:p>
                  </w:txbxContent>
                </v:textbox>
              </v:shape>
            </w:pict>
          </mc:Fallback>
        </mc:AlternateContent>
      </w:r>
      <w:r>
        <w:rPr>
          <w:color w:val="auto"/>
          <w:sz w:val="32"/>
        </w:rPr>
        <mc:AlternateContent>
          <mc:Choice Requires="wps">
            <w:drawing>
              <wp:anchor distT="0" distB="0" distL="114300" distR="114300" simplePos="0" relativeHeight="251701248" behindDoc="0" locked="0" layoutInCell="1" allowOverlap="1">
                <wp:simplePos x="0" y="0"/>
                <wp:positionH relativeFrom="column">
                  <wp:posOffset>3964940</wp:posOffset>
                </wp:positionH>
                <wp:positionV relativeFrom="paragraph">
                  <wp:posOffset>1581785</wp:posOffset>
                </wp:positionV>
                <wp:extent cx="1280795" cy="457200"/>
                <wp:effectExtent l="5080" t="4445" r="9525" b="10795"/>
                <wp:wrapNone/>
                <wp:docPr id="95" name="流程图: 过程 95"/>
                <wp:cNvGraphicFramePr/>
                <a:graphic xmlns:a="http://schemas.openxmlformats.org/drawingml/2006/main">
                  <a:graphicData uri="http://schemas.microsoft.com/office/word/2010/wordprocessingShape">
                    <wps:wsp>
                      <wps:cNvSpPr/>
                      <wps:spPr>
                        <a:xfrm>
                          <a:off x="0" y="0"/>
                          <a:ext cx="1280795" cy="45720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700EFCDE">
                            <w:r>
                              <w:rPr>
                                <w:rFonts w:hint="eastAsia"/>
                                <w:sz w:val="21"/>
                                <w:szCs w:val="21"/>
                                <w:lang w:eastAsia="zh-CN"/>
                              </w:rPr>
                              <w:t>市疾控中心（市卫生监督所）</w:t>
                            </w:r>
                          </w:p>
                        </w:txbxContent>
                      </wps:txbx>
                      <wps:bodyPr upright="1"/>
                    </wps:wsp>
                  </a:graphicData>
                </a:graphic>
              </wp:anchor>
            </w:drawing>
          </mc:Choice>
          <mc:Fallback>
            <w:pict>
              <v:shape id="_x0000_s1026" o:spid="_x0000_s1026" o:spt="109" type="#_x0000_t109" style="position:absolute;left:0pt;margin-left:312.2pt;margin-top:124.55pt;height:36pt;width:100.85pt;z-index:251701248;mso-width-relative:page;mso-height-relative:page;" fillcolor="#FFFFFF" filled="t" stroked="t" coordsize="21600,21600" o:gfxdata="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Vcx9oAAAAL&#10;AQAADwAAAAAAAAABACAAAAAiAAAAZHJzL2Rvd25yZXYueG1sUEsBAhQAFAAAAAgAh07iQG9ePgwa&#10;AgAAUAQAAA4AAAAAAAAAAQAgAAAAKQEAAGRycy9lMm9Eb2MueG1sUEsFBgAAAAAGAAYAWQEAALUF&#10;AAAAAA==&#10;">
                <v:fill on="t" focussize="0,0"/>
                <v:stroke color="#000000" joinstyle="miter"/>
                <v:imagedata o:title=""/>
                <o:lock v:ext="edit" aspectratio="f"/>
                <v:textbox>
                  <w:txbxContent>
                    <w:p w14:paraId="700EFCDE">
                      <w:r>
                        <w:rPr>
                          <w:rFonts w:hint="eastAsia"/>
                          <w:sz w:val="21"/>
                          <w:szCs w:val="21"/>
                          <w:lang w:eastAsia="zh-CN"/>
                        </w:rPr>
                        <w:t>市疾控中心（市卫生监督所）</w:t>
                      </w:r>
                    </w:p>
                  </w:txbxContent>
                </v:textbox>
              </v:shape>
            </w:pict>
          </mc:Fallback>
        </mc:AlternateContent>
      </w:r>
      <w:r>
        <w:rPr>
          <w:color w:val="auto"/>
          <w:sz w:val="32"/>
        </w:rPr>
        <mc:AlternateContent>
          <mc:Choice Requires="wps">
            <w:drawing>
              <wp:anchor distT="0" distB="0" distL="114300" distR="114300" simplePos="0" relativeHeight="251703296" behindDoc="0" locked="0" layoutInCell="1" allowOverlap="1">
                <wp:simplePos x="0" y="0"/>
                <wp:positionH relativeFrom="column">
                  <wp:posOffset>1489710</wp:posOffset>
                </wp:positionH>
                <wp:positionV relativeFrom="paragraph">
                  <wp:posOffset>3549015</wp:posOffset>
                </wp:positionV>
                <wp:extent cx="1920875" cy="721995"/>
                <wp:effectExtent l="4445" t="5080" r="10160" b="4445"/>
                <wp:wrapNone/>
                <wp:docPr id="96" name="流程图: 过程 96"/>
                <wp:cNvGraphicFramePr/>
                <a:graphic xmlns:a="http://schemas.openxmlformats.org/drawingml/2006/main">
                  <a:graphicData uri="http://schemas.microsoft.com/office/word/2010/wordprocessingShape">
                    <wps:wsp>
                      <wps:cNvSpPr/>
                      <wps:spPr>
                        <a:xfrm>
                          <a:off x="0" y="0"/>
                          <a:ext cx="1920875" cy="72199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6BFD6055">
                            <w:pPr>
                              <w:rPr>
                                <w:rFonts w:hint="eastAsia" w:eastAsia="仿宋_GB2312"/>
                                <w:sz w:val="21"/>
                                <w:szCs w:val="21"/>
                                <w:lang w:eastAsia="zh-CN"/>
                              </w:rPr>
                            </w:pPr>
                            <w:r>
                              <w:rPr>
                                <w:rFonts w:hint="eastAsia"/>
                                <w:sz w:val="21"/>
                                <w:szCs w:val="21"/>
                                <w:lang w:eastAsia="zh-CN"/>
                              </w:rPr>
                              <w:t>责任报告单位及责任报告人（医疗卫生机构及其执行职务的卫生人员）</w:t>
                            </w:r>
                          </w:p>
                        </w:txbxContent>
                      </wps:txbx>
                      <wps:bodyPr upright="1"/>
                    </wps:wsp>
                  </a:graphicData>
                </a:graphic>
              </wp:anchor>
            </w:drawing>
          </mc:Choice>
          <mc:Fallback>
            <w:pict>
              <v:shape id="_x0000_s1026" o:spid="_x0000_s1026" o:spt="109" type="#_x0000_t109" style="position:absolute;left:0pt;margin-left:117.3pt;margin-top:279.45pt;height:56.85pt;width:151.25pt;z-index:251703296;mso-width-relative:page;mso-height-relative:page;" fillcolor="#FFFFFF" filled="t" stroked="t" coordsize="21600,21600" o:gfxdata="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6bEKjtsA&#10;AAALAQAADwAAAAAAAAABACAAAAAiAAAAZHJzL2Rvd25yZXYueG1sUEsBAhQAFAAAAAgAh07iQAMY&#10;tCEcAgAAUAQAAA4AAAAAAAAAAQAgAAAAKgEAAGRycy9lMm9Eb2MueG1sUEsFBgAAAAAGAAYAWQEA&#10;ALgFAAAAAA==&#10;">
                <v:fill on="t" focussize="0,0"/>
                <v:stroke color="#000000" joinstyle="miter"/>
                <v:imagedata o:title=""/>
                <o:lock v:ext="edit" aspectratio="f"/>
                <v:textbox>
                  <w:txbxContent>
                    <w:p w14:paraId="6BFD6055">
                      <w:pPr>
                        <w:rPr>
                          <w:rFonts w:hint="eastAsia" w:eastAsia="仿宋_GB2312"/>
                          <w:sz w:val="21"/>
                          <w:szCs w:val="21"/>
                          <w:lang w:eastAsia="zh-CN"/>
                        </w:rPr>
                      </w:pPr>
                      <w:r>
                        <w:rPr>
                          <w:rFonts w:hint="eastAsia"/>
                          <w:sz w:val="21"/>
                          <w:szCs w:val="21"/>
                          <w:lang w:eastAsia="zh-CN"/>
                        </w:rPr>
                        <w:t>责任报告单位及责任报告人（医疗卫生机构及其执行职务的卫生人员）</w:t>
                      </w:r>
                    </w:p>
                  </w:txbxContent>
                </v:textbox>
              </v:shape>
            </w:pict>
          </mc:Fallback>
        </mc:AlternateContent>
      </w:r>
      <w:r>
        <w:rPr>
          <w:color w:val="auto"/>
          <w:sz w:val="32"/>
        </w:rPr>
        <mc:AlternateContent>
          <mc:Choice Requires="wps">
            <w:drawing>
              <wp:anchor distT="0" distB="0" distL="114300" distR="114300" simplePos="0" relativeHeight="251727872" behindDoc="0" locked="0" layoutInCell="1" allowOverlap="1">
                <wp:simplePos x="0" y="0"/>
                <wp:positionH relativeFrom="column">
                  <wp:posOffset>3358515</wp:posOffset>
                </wp:positionH>
                <wp:positionV relativeFrom="paragraph">
                  <wp:posOffset>2559685</wp:posOffset>
                </wp:positionV>
                <wp:extent cx="570865" cy="5715"/>
                <wp:effectExtent l="0" t="48260" r="8255" b="52705"/>
                <wp:wrapNone/>
                <wp:docPr id="97" name="直接连接符 97"/>
                <wp:cNvGraphicFramePr/>
                <a:graphic xmlns:a="http://schemas.openxmlformats.org/drawingml/2006/main">
                  <a:graphicData uri="http://schemas.microsoft.com/office/word/2010/wordprocessingShape">
                    <wps:wsp>
                      <wps:cNvCnPr/>
                      <wps:spPr>
                        <a:xfrm flipH="1" flipV="1">
                          <a:off x="0" y="0"/>
                          <a:ext cx="570865" cy="571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 y;margin-left:264.45pt;margin-top:201.55pt;height:0.45pt;width:44.95pt;z-index:251727872;mso-width-relative:page;mso-height-relative:page;" filled="f" stroked="t" coordsize="21600,21600" o:gfxdata="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XTLsk2gAAAAsBAAAPAAAAAAAAAAEA&#10;IAAAACIAAABkcnMvZG93bnJldi54bWxQSwECFAAUAAAACACHTuJAj582JA0CAAALBAAADgAAAAAA&#10;AAABACAAAAApAQAAZHJzL2Uyb0RvYy54bWxQSwUGAAAAAAYABgBZAQAAqAUAAAAA&#10;">
                <v:fill on="f" focussize="0,0"/>
                <v:stroke color="#000000" joinstyle="round" endarrow="open"/>
                <v:imagedata o:title=""/>
                <o:lock v:ext="edit" aspectratio="f"/>
              </v:line>
            </w:pict>
          </mc:Fallback>
        </mc:AlternateContent>
      </w:r>
      <w:r>
        <w:rPr>
          <w:color w:val="auto"/>
          <w:sz w:val="32"/>
        </w:rPr>
        <mc:AlternateContent>
          <mc:Choice Requires="wps">
            <w:drawing>
              <wp:anchor distT="0" distB="0" distL="114300" distR="114300" simplePos="0" relativeHeight="251725824" behindDoc="0" locked="0" layoutInCell="1" allowOverlap="1">
                <wp:simplePos x="0" y="0"/>
                <wp:positionH relativeFrom="column">
                  <wp:posOffset>3340735</wp:posOffset>
                </wp:positionH>
                <wp:positionV relativeFrom="paragraph">
                  <wp:posOffset>871220</wp:posOffset>
                </wp:positionV>
                <wp:extent cx="604520" cy="5715"/>
                <wp:effectExtent l="0" t="48260" r="5080" b="52705"/>
                <wp:wrapNone/>
                <wp:docPr id="98" name="直接连接符 98"/>
                <wp:cNvGraphicFramePr/>
                <a:graphic xmlns:a="http://schemas.openxmlformats.org/drawingml/2006/main">
                  <a:graphicData uri="http://schemas.microsoft.com/office/word/2010/wordprocessingShape">
                    <wps:wsp>
                      <wps:cNvCnPr/>
                      <wps:spPr>
                        <a:xfrm flipH="1" flipV="1">
                          <a:off x="0" y="0"/>
                          <a:ext cx="604520" cy="571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 y;margin-left:263.05pt;margin-top:68.6pt;height:0.45pt;width:47.6pt;z-index:251725824;mso-width-relative:page;mso-height-relative:page;" filled="f" stroked="t" coordsize="21600,21600" o:gfxdata="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HnnyLaAAAACwEAAA8AAAAAAAAAAQAg&#10;AAAAIgAAAGRycy9kb3ducmV2LnhtbFBLAQIUABQAAAAIAIdO4kDrAd+4DAIAAAsEAAAOAAAAAAAA&#10;AAEAIAAAACkBAABkcnMvZTJvRG9jLnhtbFBLBQYAAAAABgAGAFkBAACnBQAAAAA=&#10;">
                <v:fill on="f" focussize="0,0"/>
                <v:stroke color="#000000" joinstyle="round" endarrow="open"/>
                <v:imagedata o:title=""/>
                <o:lock v:ext="edit" aspectratio="f"/>
              </v:line>
            </w:pict>
          </mc:Fallback>
        </mc:AlternateContent>
      </w:r>
      <w:r>
        <w:rPr>
          <w:color w:val="auto"/>
          <w:sz w:val="32"/>
        </w:rPr>
        <mc:AlternateContent>
          <mc:Choice Requires="wps">
            <w:drawing>
              <wp:anchor distT="0" distB="0" distL="114300" distR="114300" simplePos="0" relativeHeight="251724800" behindDoc="0" locked="0" layoutInCell="1" allowOverlap="1">
                <wp:simplePos x="0" y="0"/>
                <wp:positionH relativeFrom="column">
                  <wp:posOffset>1435735</wp:posOffset>
                </wp:positionH>
                <wp:positionV relativeFrom="paragraph">
                  <wp:posOffset>2005965</wp:posOffset>
                </wp:positionV>
                <wp:extent cx="501650" cy="516255"/>
                <wp:effectExtent l="0" t="0" r="16510" b="17145"/>
                <wp:wrapNone/>
                <wp:docPr id="99" name="直接连接符 99"/>
                <wp:cNvGraphicFramePr/>
                <a:graphic xmlns:a="http://schemas.openxmlformats.org/drawingml/2006/main">
                  <a:graphicData uri="http://schemas.microsoft.com/office/word/2010/wordprocessingShape">
                    <wps:wsp>
                      <wps:cNvCnPr/>
                      <wps:spPr>
                        <a:xfrm flipH="1" flipV="1">
                          <a:off x="0" y="0"/>
                          <a:ext cx="501650" cy="51625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 y;margin-left:113.05pt;margin-top:157.95pt;height:40.65pt;width:39.5pt;z-index:251724800;mso-width-relative:page;mso-height-relative:page;" filled="f" stroked="t" coordsize="21600,21600" o:gfxdata="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V6rT9oAAAALAQAADwAAAAAAAAAB&#10;ACAAAAAiAAAAZHJzL2Rvd25yZXYueG1sUEsBAhQAFAAAAAgAh07iQMfON94OAgAADQQAAA4AAAAA&#10;AAAAAQAgAAAAKQEAAGRycy9lMm9Eb2MueG1sUEsFBgAAAAAGAAYAWQEAAKkFAAAAAA==&#10;">
                <v:fill on="f" focussize="0,0"/>
                <v:stroke color="#000000" joinstyle="round" endarrow="open"/>
                <v:imagedata o:title=""/>
                <o:lock v:ext="edit" aspectratio="f"/>
              </v:line>
            </w:pict>
          </mc:Fallback>
        </mc:AlternateContent>
      </w:r>
      <w:r>
        <w:rPr>
          <w:color w:val="auto"/>
          <w:sz w:val="32"/>
        </w:rPr>
        <mc:AlternateContent>
          <mc:Choice Requires="wps">
            <w:drawing>
              <wp:anchor distT="0" distB="0" distL="114300" distR="114300" simplePos="0" relativeHeight="251723776" behindDoc="0" locked="0" layoutInCell="1" allowOverlap="1">
                <wp:simplePos x="0" y="0"/>
                <wp:positionH relativeFrom="column">
                  <wp:posOffset>1496695</wp:posOffset>
                </wp:positionH>
                <wp:positionV relativeFrom="paragraph">
                  <wp:posOffset>1191895</wp:posOffset>
                </wp:positionV>
                <wp:extent cx="423545" cy="378460"/>
                <wp:effectExtent l="0" t="0" r="3175" b="17780"/>
                <wp:wrapNone/>
                <wp:docPr id="100" name="直接连接符 100"/>
                <wp:cNvGraphicFramePr/>
                <a:graphic xmlns:a="http://schemas.openxmlformats.org/drawingml/2006/main">
                  <a:graphicData uri="http://schemas.microsoft.com/office/word/2010/wordprocessingShape">
                    <wps:wsp>
                      <wps:cNvCnPr/>
                      <wps:spPr>
                        <a:xfrm flipH="1" flipV="1">
                          <a:off x="0" y="0"/>
                          <a:ext cx="423545" cy="37846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 y;margin-left:117.85pt;margin-top:93.85pt;height:29.8pt;width:33.35pt;z-index:251723776;mso-width-relative:page;mso-height-relative:page;" filled="f" stroked="t" coordsize="21600,21600" o:gfxdata="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Mrk9dkAAAALAQAADwAAAAAA&#10;AAABACAAAAAiAAAAZHJzL2Rvd25yZXYueG1sUEsBAhQAFAAAAAgAh07iQP51OMESAgAADwQAAA4A&#10;AAAAAAAAAQAgAAAAKAEAAGRycy9lMm9Eb2MueG1sUEsFBgAAAAAGAAYAWQEAAKwFAAAAAA==&#10;">
                <v:fill on="f" focussize="0,0"/>
                <v:stroke color="#000000" joinstyle="round" endarrow="open"/>
                <v:imagedata o:title=""/>
                <o:lock v:ext="edit" aspectratio="f"/>
              </v:line>
            </w:pict>
          </mc:Fallback>
        </mc:AlternateContent>
      </w:r>
      <w:r>
        <w:rPr>
          <w:color w:val="auto"/>
          <w:sz w:val="32"/>
        </w:rPr>
        <mc:AlternateContent>
          <mc:Choice Requires="wps">
            <w:drawing>
              <wp:anchor distT="0" distB="0" distL="114300" distR="114300" simplePos="0" relativeHeight="251722752" behindDoc="0" locked="0" layoutInCell="1" allowOverlap="1">
                <wp:simplePos x="0" y="0"/>
                <wp:positionH relativeFrom="column">
                  <wp:posOffset>1534795</wp:posOffset>
                </wp:positionH>
                <wp:positionV relativeFrom="paragraph">
                  <wp:posOffset>389890</wp:posOffset>
                </wp:positionV>
                <wp:extent cx="423545" cy="378460"/>
                <wp:effectExtent l="0" t="0" r="3175" b="17780"/>
                <wp:wrapNone/>
                <wp:docPr id="101" name="直接连接符 101"/>
                <wp:cNvGraphicFramePr/>
                <a:graphic xmlns:a="http://schemas.openxmlformats.org/drawingml/2006/main">
                  <a:graphicData uri="http://schemas.microsoft.com/office/word/2010/wordprocessingShape">
                    <wps:wsp>
                      <wps:cNvCnPr/>
                      <wps:spPr>
                        <a:xfrm flipH="1" flipV="1">
                          <a:off x="0" y="0"/>
                          <a:ext cx="423545" cy="37846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 y;margin-left:120.85pt;margin-top:30.7pt;height:29.8pt;width:33.35pt;z-index:251722752;mso-width-relative:page;mso-height-relative:page;" filled="f" stroked="t" coordsize="21600,21600" o:gfxdata="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ZrFPNkAAAAKAQAADwAAAAAA&#10;AAABACAAAAAiAAAAZHJzL2Rvd25yZXYueG1sUEsBAhQAFAAAAAgAh07iQN+I3SsSAgAADwQAAA4A&#10;AAAAAAAAAQAgAAAAKAEAAGRycy9lMm9Eb2MueG1sUEsFBgAAAAAGAAYAWQEAAKwFAAAAAA==&#10;">
                <v:fill on="f" focussize="0,0"/>
                <v:stroke color="#000000" joinstyle="round" endarrow="open"/>
                <v:imagedata o:title=""/>
                <o:lock v:ext="edit" aspectratio="f"/>
              </v:line>
            </w:pict>
          </mc:Fallback>
        </mc:AlternateContent>
      </w:r>
      <w:r>
        <w:rPr>
          <w:color w:val="auto"/>
          <w:sz w:val="32"/>
        </w:rPr>
        <mc:AlternateContent>
          <mc:Choice Requires="wps">
            <w:drawing>
              <wp:anchor distT="0" distB="0" distL="114300" distR="114300" simplePos="0" relativeHeight="251721728" behindDoc="0" locked="0" layoutInCell="1" allowOverlap="1">
                <wp:simplePos x="0" y="0"/>
                <wp:positionH relativeFrom="column">
                  <wp:posOffset>1379220</wp:posOffset>
                </wp:positionH>
                <wp:positionV relativeFrom="paragraph">
                  <wp:posOffset>415290</wp:posOffset>
                </wp:positionV>
                <wp:extent cx="534035" cy="492125"/>
                <wp:effectExtent l="3175" t="3810" r="11430" b="6985"/>
                <wp:wrapNone/>
                <wp:docPr id="102" name="直接连接符 102"/>
                <wp:cNvGraphicFramePr/>
                <a:graphic xmlns:a="http://schemas.openxmlformats.org/drawingml/2006/main">
                  <a:graphicData uri="http://schemas.microsoft.com/office/word/2010/wordprocessingShape">
                    <wps:wsp>
                      <wps:cNvCnPr/>
                      <wps:spPr>
                        <a:xfrm>
                          <a:off x="0" y="0"/>
                          <a:ext cx="534035" cy="492125"/>
                        </a:xfrm>
                        <a:prstGeom prst="line">
                          <a:avLst/>
                        </a:prstGeom>
                        <a:ln w="9525" cap="flat" cmpd="sng">
                          <a:solidFill>
                            <a:srgbClr val="000000"/>
                          </a:solidFill>
                          <a:prstDash val="dash"/>
                          <a:headEnd type="none" w="med" len="med"/>
                          <a:tailEnd type="arrow" w="med" len="med"/>
                        </a:ln>
                        <a:effectLst/>
                      </wps:spPr>
                      <wps:bodyPr upright="1"/>
                    </wps:wsp>
                  </a:graphicData>
                </a:graphic>
              </wp:anchor>
            </w:drawing>
          </mc:Choice>
          <mc:Fallback>
            <w:pict>
              <v:line id="_x0000_s1026" o:spid="_x0000_s1026" o:spt="20" style="position:absolute;left:0pt;margin-left:108.6pt;margin-top:32.7pt;height:38.75pt;width:42.05pt;z-index:251721728;mso-width-relative:page;mso-height-relative:page;" filled="f" stroked="t" coordsize="21600,21600" o:gfxdata="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&#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h3JjXZAAAACgEAAA8AAAAAAAAAAQAgAAAAIgAAAGRy&#10;cy9kb3ducmV2LnhtbFBLAQIUABQAAAAIAIdO4kBUidQMBAIAAPoDAAAOAAAAAAAAAAEAIAAAACgB&#10;AABkcnMvZTJvRG9jLnhtbFBLBQYAAAAABgAGAFkBAACeBQAAAAA=&#10;">
                <v:fill on="f" focussize="0,0"/>
                <v:stroke color="#000000" joinstyle="round" dashstyle="dash" endarrow="open"/>
                <v:imagedata o:title=""/>
                <o:lock v:ext="edit" aspectratio="f"/>
              </v:line>
            </w:pict>
          </mc:Fallback>
        </mc:AlternateContent>
      </w:r>
      <w:r>
        <w:rPr>
          <w:color w:val="auto"/>
          <w:sz w:val="32"/>
        </w:rPr>
        <mc:AlternateContent>
          <mc:Choice Requires="wps">
            <w:drawing>
              <wp:anchor distT="0" distB="0" distL="114300" distR="114300" simplePos="0" relativeHeight="251719680" behindDoc="0" locked="0" layoutInCell="1" allowOverlap="1">
                <wp:simplePos x="0" y="0"/>
                <wp:positionH relativeFrom="column">
                  <wp:posOffset>1248410</wp:posOffset>
                </wp:positionH>
                <wp:positionV relativeFrom="paragraph">
                  <wp:posOffset>2043430</wp:posOffset>
                </wp:positionV>
                <wp:extent cx="672465" cy="682625"/>
                <wp:effectExtent l="3175" t="3175" r="10160" b="0"/>
                <wp:wrapNone/>
                <wp:docPr id="103" name="直接连接符 103"/>
                <wp:cNvGraphicFramePr/>
                <a:graphic xmlns:a="http://schemas.openxmlformats.org/drawingml/2006/main">
                  <a:graphicData uri="http://schemas.microsoft.com/office/word/2010/wordprocessingShape">
                    <wps:wsp>
                      <wps:cNvCnPr/>
                      <wps:spPr>
                        <a:xfrm>
                          <a:off x="0" y="0"/>
                          <a:ext cx="672465" cy="682625"/>
                        </a:xfrm>
                        <a:prstGeom prst="line">
                          <a:avLst/>
                        </a:prstGeom>
                        <a:ln w="9525" cap="flat" cmpd="sng">
                          <a:solidFill>
                            <a:srgbClr val="000000"/>
                          </a:solidFill>
                          <a:prstDash val="dash"/>
                          <a:headEnd type="none" w="med" len="med"/>
                          <a:tailEnd type="arrow" w="med" len="med"/>
                        </a:ln>
                        <a:effectLst/>
                      </wps:spPr>
                      <wps:bodyPr upright="1"/>
                    </wps:wsp>
                  </a:graphicData>
                </a:graphic>
              </wp:anchor>
            </w:drawing>
          </mc:Choice>
          <mc:Fallback>
            <w:pict>
              <v:line id="_x0000_s1026" o:spid="_x0000_s1026" o:spt="20" style="position:absolute;left:0pt;margin-left:98.3pt;margin-top:160.9pt;height:53.75pt;width:52.95pt;z-index:251719680;mso-width-relative:page;mso-height-relative:page;" filled="f" stroked="t" coordsize="21600,21600" o:gfxdata="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5cB/02gAAAAsBAAAPAAAAAAAAAAEAIAAAACIAAABk&#10;cnMvZG93bnJldi54bWxQSwECFAAUAAAACACHTuJAaUsxYwQCAAD6AwAADgAAAAAAAAABACAAAAAp&#10;AQAAZHJzL2Uyb0RvYy54bWxQSwUGAAAAAAYABgBZAQAAnwUAAAAA&#10;">
                <v:fill on="f" focussize="0,0"/>
                <v:stroke color="#000000" joinstyle="round" dashstyle="dash" endarrow="open"/>
                <v:imagedata o:title=""/>
                <o:lock v:ext="edit" aspectratio="f"/>
              </v:line>
            </w:pict>
          </mc:Fallback>
        </mc:AlternateContent>
      </w:r>
      <w:r>
        <w:rPr>
          <w:color w:val="auto"/>
          <w:sz w:val="32"/>
        </w:rPr>
        <mc:AlternateContent>
          <mc:Choice Requires="wps">
            <w:drawing>
              <wp:anchor distT="0" distB="0" distL="114300" distR="114300" simplePos="0" relativeHeight="251720704" behindDoc="0" locked="0" layoutInCell="1" allowOverlap="1">
                <wp:simplePos x="0" y="0"/>
                <wp:positionH relativeFrom="column">
                  <wp:posOffset>1292860</wp:posOffset>
                </wp:positionH>
                <wp:positionV relativeFrom="paragraph">
                  <wp:posOffset>1203960</wp:posOffset>
                </wp:positionV>
                <wp:extent cx="611505" cy="543560"/>
                <wp:effectExtent l="3175" t="3810" r="10160" b="1270"/>
                <wp:wrapNone/>
                <wp:docPr id="104" name="直接连接符 104"/>
                <wp:cNvGraphicFramePr/>
                <a:graphic xmlns:a="http://schemas.openxmlformats.org/drawingml/2006/main">
                  <a:graphicData uri="http://schemas.microsoft.com/office/word/2010/wordprocessingShape">
                    <wps:wsp>
                      <wps:cNvCnPr/>
                      <wps:spPr>
                        <a:xfrm>
                          <a:off x="0" y="0"/>
                          <a:ext cx="611505" cy="543560"/>
                        </a:xfrm>
                        <a:prstGeom prst="line">
                          <a:avLst/>
                        </a:prstGeom>
                        <a:ln w="9525" cap="flat" cmpd="sng">
                          <a:solidFill>
                            <a:srgbClr val="000000"/>
                          </a:solidFill>
                          <a:prstDash val="dash"/>
                          <a:headEnd type="none" w="med" len="med"/>
                          <a:tailEnd type="arrow" w="med" len="med"/>
                        </a:ln>
                        <a:effectLst/>
                      </wps:spPr>
                      <wps:bodyPr upright="1"/>
                    </wps:wsp>
                  </a:graphicData>
                </a:graphic>
              </wp:anchor>
            </w:drawing>
          </mc:Choice>
          <mc:Fallback>
            <w:pict>
              <v:line id="_x0000_s1026" o:spid="_x0000_s1026" o:spt="20" style="position:absolute;left:0pt;margin-left:101.8pt;margin-top:94.8pt;height:42.8pt;width:48.15pt;z-index:251720704;mso-width-relative:page;mso-height-relative:page;" filled="f" stroked="t" coordsize="21600,21600" o:gfxdata="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nSo3aAAAACwEAAA8AAAAAAAAAAQAgAAAAIgAA&#10;AGRycy9kb3ducmV2LnhtbFBLAQIUABQAAAAIAIdO4kAJGun8BgIAAPoDAAAOAAAAAAAAAAEAIAAA&#10;ACkBAABkcnMvZTJvRG9jLnhtbFBLBQYAAAAABgAGAFkBAAChBQAAAAA=&#10;">
                <v:fill on="f" focussize="0,0"/>
                <v:stroke color="#000000" joinstyle="round" dashstyle="dash" endarrow="open"/>
                <v:imagedata o:title=""/>
                <o:lock v:ext="edit" aspectratio="f"/>
              </v:line>
            </w:pict>
          </mc:Fallback>
        </mc:AlternateContent>
      </w:r>
      <w:r>
        <w:rPr>
          <w:color w:val="auto"/>
          <w:sz w:val="32"/>
        </w:rPr>
        <mc:AlternateContent>
          <mc:Choice Requires="wps">
            <w:drawing>
              <wp:anchor distT="0" distB="0" distL="114300" distR="114300" simplePos="0" relativeHeight="251718656" behindDoc="0" locked="0" layoutInCell="1" allowOverlap="1">
                <wp:simplePos x="0" y="0"/>
                <wp:positionH relativeFrom="column">
                  <wp:posOffset>3387725</wp:posOffset>
                </wp:positionH>
                <wp:positionV relativeFrom="paragraph">
                  <wp:posOffset>1037590</wp:posOffset>
                </wp:positionV>
                <wp:extent cx="534035" cy="9525"/>
                <wp:effectExtent l="0" t="47625" r="14605" b="49530"/>
                <wp:wrapNone/>
                <wp:docPr id="105" name="直接连接符 105"/>
                <wp:cNvGraphicFramePr/>
                <a:graphic xmlns:a="http://schemas.openxmlformats.org/drawingml/2006/main">
                  <a:graphicData uri="http://schemas.microsoft.com/office/word/2010/wordprocessingShape">
                    <wps:wsp>
                      <wps:cNvCnPr/>
                      <wps:spPr>
                        <a:xfrm flipV="1">
                          <a:off x="0" y="0"/>
                          <a:ext cx="534035" cy="9525"/>
                        </a:xfrm>
                        <a:prstGeom prst="line">
                          <a:avLst/>
                        </a:prstGeom>
                        <a:ln w="9525" cap="flat" cmpd="sng">
                          <a:solidFill>
                            <a:srgbClr val="000000"/>
                          </a:solidFill>
                          <a:prstDash val="dash"/>
                          <a:headEnd type="none" w="med" len="med"/>
                          <a:tailEnd type="arrow" w="med" len="med"/>
                        </a:ln>
                        <a:effectLst/>
                      </wps:spPr>
                      <wps:bodyPr upright="1"/>
                    </wps:wsp>
                  </a:graphicData>
                </a:graphic>
              </wp:anchor>
            </w:drawing>
          </mc:Choice>
          <mc:Fallback>
            <w:pict>
              <v:line id="_x0000_s1026" o:spid="_x0000_s1026" o:spt="20" style="position:absolute;left:0pt;flip:y;margin-left:266.75pt;margin-top:81.7pt;height:0.75pt;width:42.05pt;z-index:251718656;mso-width-relative:page;mso-height-relative:page;" filled="f" stroked="t" coordsize="21600,21600" o:gfxdata="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Tk7s9cAAAALAQAADwAAAAAAAAABACAAAAAiAAAA&#10;ZHJzL2Rvd25yZXYueG1sUEsBAhQAFAAAAAgAh07iQMzrb5sIAgAAAgQAAA4AAAAAAAAAAQAgAAAA&#10;JgEAAGRycy9lMm9Eb2MueG1sUEsFBgAAAAAGAAYAWQEAAKAFAAAAAA==&#10;">
                <v:fill on="f" focussize="0,0"/>
                <v:stroke color="#000000" joinstyle="round" dashstyle="dash" endarrow="open"/>
                <v:imagedata o:title=""/>
                <o:lock v:ext="edit" aspectratio="f"/>
              </v:line>
            </w:pict>
          </mc:Fallback>
        </mc:AlternateContent>
      </w:r>
      <w:r>
        <w:rPr>
          <w:color w:val="auto"/>
          <w:sz w:val="32"/>
        </w:rPr>
        <mc:AlternateContent>
          <mc:Choice Requires="wps">
            <w:drawing>
              <wp:anchor distT="0" distB="0" distL="114300" distR="114300" simplePos="0" relativeHeight="251717632" behindDoc="0" locked="0" layoutInCell="1" allowOverlap="1">
                <wp:simplePos x="0" y="0"/>
                <wp:positionH relativeFrom="column">
                  <wp:posOffset>3370580</wp:posOffset>
                </wp:positionH>
                <wp:positionV relativeFrom="paragraph">
                  <wp:posOffset>1878965</wp:posOffset>
                </wp:positionV>
                <wp:extent cx="560705" cy="7620"/>
                <wp:effectExtent l="0" t="42545" r="3175" b="56515"/>
                <wp:wrapNone/>
                <wp:docPr id="106" name="直接连接符 106"/>
                <wp:cNvGraphicFramePr/>
                <a:graphic xmlns:a="http://schemas.openxmlformats.org/drawingml/2006/main">
                  <a:graphicData uri="http://schemas.microsoft.com/office/word/2010/wordprocessingShape">
                    <wps:wsp>
                      <wps:cNvCnPr/>
                      <wps:spPr>
                        <a:xfrm>
                          <a:off x="0" y="0"/>
                          <a:ext cx="560705" cy="7620"/>
                        </a:xfrm>
                        <a:prstGeom prst="line">
                          <a:avLst/>
                        </a:prstGeom>
                        <a:ln w="9525" cap="flat" cmpd="sng">
                          <a:solidFill>
                            <a:srgbClr val="000000"/>
                          </a:solidFill>
                          <a:prstDash val="dash"/>
                          <a:headEnd type="none" w="med" len="med"/>
                          <a:tailEnd type="arrow" w="med" len="med"/>
                        </a:ln>
                        <a:effectLst/>
                      </wps:spPr>
                      <wps:bodyPr upright="1"/>
                    </wps:wsp>
                  </a:graphicData>
                </a:graphic>
              </wp:anchor>
            </w:drawing>
          </mc:Choice>
          <mc:Fallback>
            <w:pict>
              <v:line id="_x0000_s1026" o:spid="_x0000_s1026" o:spt="20" style="position:absolute;left:0pt;margin-left:265.4pt;margin-top:147.95pt;height:0.6pt;width:44.15pt;z-index:251717632;mso-width-relative:page;mso-height-relative:page;" filled="f" stroked="t" coordsize="21600,21600" o:gfxdata="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kHIt2gAAAAsBAAAPAAAAAAAAAAEAIAAAACIAAABk&#10;cnMvZG93bnJldi54bWxQSwECFAAUAAAACACHTuJAOi2qawQCAAD4AwAADgAAAAAAAAABACAAAAAp&#10;AQAAZHJzL2Uyb0RvYy54bWxQSwUGAAAAAAYABgBZAQAAnwUAAAAA&#10;">
                <v:fill on="f" focussize="0,0"/>
                <v:stroke color="#000000" joinstyle="round" dashstyle="dash" endarrow="open"/>
                <v:imagedata o:title=""/>
                <o:lock v:ext="edit" aspectratio="f"/>
              </v:line>
            </w:pict>
          </mc:Fallback>
        </mc:AlternateContent>
      </w:r>
      <w:r>
        <w:rPr>
          <w:color w:val="auto"/>
          <w:sz w:val="32"/>
        </w:rPr>
        <mc:AlternateContent>
          <mc:Choice Requires="wps">
            <w:drawing>
              <wp:anchor distT="0" distB="0" distL="114300" distR="114300" simplePos="0" relativeHeight="251713536" behindDoc="0" locked="0" layoutInCell="1" allowOverlap="1">
                <wp:simplePos x="0" y="0"/>
                <wp:positionH relativeFrom="column">
                  <wp:posOffset>4472940</wp:posOffset>
                </wp:positionH>
                <wp:positionV relativeFrom="paragraph">
                  <wp:posOffset>426720</wp:posOffset>
                </wp:positionV>
                <wp:extent cx="8255" cy="372110"/>
                <wp:effectExtent l="42545" t="0" r="55880" b="8890"/>
                <wp:wrapNone/>
                <wp:docPr id="107" name="直接连接符 107"/>
                <wp:cNvGraphicFramePr/>
                <a:graphic xmlns:a="http://schemas.openxmlformats.org/drawingml/2006/main">
                  <a:graphicData uri="http://schemas.microsoft.com/office/word/2010/wordprocessingShape">
                    <wps:wsp>
                      <wps:cNvCnPr/>
                      <wps:spPr>
                        <a:xfrm>
                          <a:off x="0" y="0"/>
                          <a:ext cx="8255" cy="372110"/>
                        </a:xfrm>
                        <a:prstGeom prst="line">
                          <a:avLst/>
                        </a:prstGeom>
                        <a:ln w="9525" cap="flat" cmpd="sng">
                          <a:solidFill>
                            <a:srgbClr val="000000"/>
                          </a:solidFill>
                          <a:prstDash val="dash"/>
                          <a:headEnd type="none" w="med" len="med"/>
                          <a:tailEnd type="arrow" w="med" len="med"/>
                        </a:ln>
                        <a:effectLst/>
                      </wps:spPr>
                      <wps:bodyPr upright="1"/>
                    </wps:wsp>
                  </a:graphicData>
                </a:graphic>
              </wp:anchor>
            </w:drawing>
          </mc:Choice>
          <mc:Fallback>
            <w:pict>
              <v:line id="_x0000_s1026" o:spid="_x0000_s1026" o:spt="20" style="position:absolute;left:0pt;margin-left:352.2pt;margin-top:33.6pt;height:29.3pt;width:0.65pt;z-index:251713536;mso-width-relative:page;mso-height-relative:page;" filled="f" stroked="t" coordsize="21600,21600" o:gfxdata="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f6ttgAAAAKAQAADwAAAAAAAAABACAAAAAiAAAAZHJz&#10;L2Rvd25yZXYueG1sUEsBAhQAFAAAAAgAh07iQIyZVkIEAgAA+AMAAA4AAAAAAAAAAQAgAAAAJwEA&#10;AGRycy9lMm9Eb2MueG1sUEsFBgAAAAAGAAYAWQEAAJ0FAAAAAA==&#10;">
                <v:fill on="f" focussize="0,0"/>
                <v:stroke color="#000000" joinstyle="round" dashstyle="dash" endarrow="open"/>
                <v:imagedata o:title=""/>
                <o:lock v:ext="edit" aspectratio="f"/>
              </v:line>
            </w:pict>
          </mc:Fallback>
        </mc:AlternateContent>
      </w:r>
      <w:r>
        <w:rPr>
          <w:color w:val="auto"/>
          <w:sz w:val="32"/>
        </w:rPr>
        <mc:AlternateContent>
          <mc:Choice Requires="wps">
            <w:drawing>
              <wp:anchor distT="0" distB="0" distL="114300" distR="114300" simplePos="0" relativeHeight="251711488" behindDoc="0" locked="0" layoutInCell="1" allowOverlap="1">
                <wp:simplePos x="0" y="0"/>
                <wp:positionH relativeFrom="column">
                  <wp:posOffset>4321175</wp:posOffset>
                </wp:positionH>
                <wp:positionV relativeFrom="paragraph">
                  <wp:posOffset>2870835</wp:posOffset>
                </wp:positionV>
                <wp:extent cx="26670" cy="1221105"/>
                <wp:effectExtent l="46990" t="0" r="33020" b="13335"/>
                <wp:wrapNone/>
                <wp:docPr id="108" name="直接连接符 108"/>
                <wp:cNvGraphicFramePr/>
                <a:graphic xmlns:a="http://schemas.openxmlformats.org/drawingml/2006/main">
                  <a:graphicData uri="http://schemas.microsoft.com/office/word/2010/wordprocessingShape">
                    <wps:wsp>
                      <wps:cNvCnPr/>
                      <wps:spPr>
                        <a:xfrm flipH="1" flipV="1">
                          <a:off x="0" y="0"/>
                          <a:ext cx="26670" cy="122110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 y;margin-left:340.25pt;margin-top:226.05pt;height:96.15pt;width:2.1pt;z-index:251711488;mso-width-relative:page;mso-height-relative:page;" filled="f" stroked="t" coordsize="21600,21600" o:gfxdata="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TL7sdoAAAALAQAADwAAAAAAAAAB&#10;ACAAAAAiAAAAZHJzL2Rvd25yZXYueG1sUEsBAhQAFAAAAAgAh07iQCYVAXIOAgAADwQAAA4AAAAA&#10;AAAAAQAgAAAAKQEAAGRycy9lMm9Eb2MueG1sUEsFBgAAAAAGAAYAWQEAAKkFAAAAAA==&#10;">
                <v:fill on="f" focussize="0,0"/>
                <v:stroke color="#000000" joinstyle="round" endarrow="open"/>
                <v:imagedata o:title=""/>
                <o:lock v:ext="edit" aspectratio="f"/>
              </v:line>
            </w:pict>
          </mc:Fallback>
        </mc:AlternateContent>
      </w:r>
      <w:r>
        <w:rPr>
          <w:color w:val="auto"/>
          <w:sz w:val="32"/>
        </w:rPr>
        <mc:AlternateContent>
          <mc:Choice Requires="wps">
            <w:drawing>
              <wp:anchor distT="0" distB="0" distL="114300" distR="114300" simplePos="0" relativeHeight="251712512" behindDoc="0" locked="0" layoutInCell="1" allowOverlap="1">
                <wp:simplePos x="0" y="0"/>
                <wp:positionH relativeFrom="column">
                  <wp:posOffset>2728595</wp:posOffset>
                </wp:positionH>
                <wp:positionV relativeFrom="paragraph">
                  <wp:posOffset>2896870</wp:posOffset>
                </wp:positionV>
                <wp:extent cx="1548765" cy="657860"/>
                <wp:effectExtent l="1905" t="12065" r="3810" b="15875"/>
                <wp:wrapNone/>
                <wp:docPr id="109" name="直接连接符 109"/>
                <wp:cNvGraphicFramePr/>
                <a:graphic xmlns:a="http://schemas.openxmlformats.org/drawingml/2006/main">
                  <a:graphicData uri="http://schemas.microsoft.com/office/word/2010/wordprocessingShape">
                    <wps:wsp>
                      <wps:cNvCnPr/>
                      <wps:spPr>
                        <a:xfrm flipV="1">
                          <a:off x="0" y="0"/>
                          <a:ext cx="1548765" cy="65786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y;margin-left:214.85pt;margin-top:228.1pt;height:51.8pt;width:121.95pt;z-index:251712512;mso-width-relative:page;mso-height-relative:page;" filled="f" stroked="t" coordsize="21600,21600" o:gfxdata="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FFffXbAAAACwEAAA8AAAAAAAAA&#10;AQAgAAAAIgAAAGRycy9kb3ducmV2LnhtbFBLAQIUABQAAAAIAIdO4kAgvjAeDgIAAAYEAAAOAAAA&#10;AAAAAAEAIAAAACoBAABkcnMvZTJvRG9jLnhtbFBLBQYAAAAABgAGAFkBAACqBQAAAAA=&#10;">
                <v:fill on="f" focussize="0,0"/>
                <v:stroke color="#000000" joinstyle="round" endarrow="open"/>
                <v:imagedata o:title=""/>
                <o:lock v:ext="edit" aspectratio="f"/>
              </v:line>
            </w:pict>
          </mc:Fallback>
        </mc:AlternateContent>
      </w:r>
      <w:r>
        <w:rPr>
          <w:color w:val="auto"/>
          <w:sz w:val="32"/>
        </w:rPr>
        <mc:AlternateContent>
          <mc:Choice Requires="wps">
            <w:drawing>
              <wp:anchor distT="0" distB="0" distL="114300" distR="114300" simplePos="0" relativeHeight="251705344" behindDoc="0" locked="0" layoutInCell="1" allowOverlap="1">
                <wp:simplePos x="0" y="0"/>
                <wp:positionH relativeFrom="column">
                  <wp:posOffset>3905250</wp:posOffset>
                </wp:positionH>
                <wp:positionV relativeFrom="paragraph">
                  <wp:posOffset>4110355</wp:posOffset>
                </wp:positionV>
                <wp:extent cx="1844040" cy="535940"/>
                <wp:effectExtent l="4445" t="5080" r="10795" b="7620"/>
                <wp:wrapNone/>
                <wp:docPr id="110" name="流程图: 过程 110"/>
                <wp:cNvGraphicFramePr/>
                <a:graphic xmlns:a="http://schemas.openxmlformats.org/drawingml/2006/main">
                  <a:graphicData uri="http://schemas.microsoft.com/office/word/2010/wordprocessingShape">
                    <wps:wsp>
                      <wps:cNvSpPr/>
                      <wps:spPr>
                        <a:xfrm>
                          <a:off x="0" y="0"/>
                          <a:ext cx="1844040" cy="53594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28E7AA77">
                            <w:pPr>
                              <w:rPr>
                                <w:rFonts w:hint="eastAsia" w:eastAsia="仿宋_GB2312"/>
                                <w:sz w:val="21"/>
                                <w:szCs w:val="21"/>
                                <w:lang w:eastAsia="zh-CN"/>
                              </w:rPr>
                            </w:pPr>
                            <w:r>
                              <w:rPr>
                                <w:rFonts w:hint="eastAsia"/>
                                <w:sz w:val="21"/>
                                <w:szCs w:val="21"/>
                                <w:lang w:eastAsia="zh-CN"/>
                              </w:rPr>
                              <w:t>义务报告单位及义务报告人（任何单位和个人）</w:t>
                            </w:r>
                          </w:p>
                        </w:txbxContent>
                      </wps:txbx>
                      <wps:bodyPr upright="1"/>
                    </wps:wsp>
                  </a:graphicData>
                </a:graphic>
              </wp:anchor>
            </w:drawing>
          </mc:Choice>
          <mc:Fallback>
            <w:pict>
              <v:shape id="_x0000_s1026" o:spid="_x0000_s1026" o:spt="109" type="#_x0000_t109" style="position:absolute;left:0pt;margin-left:307.5pt;margin-top:323.65pt;height:42.2pt;width:145.2pt;z-index:251705344;mso-width-relative:page;mso-height-relative:page;" fillcolor="#FFFFFF" filled="t" stroked="t" coordsize="21600,21600" o:gfxdata="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WZepg&#10;3AAAAAsBAAAPAAAAAAAAAAEAIAAAACIAAABkcnMvZG93bnJldi54bWxQSwECFAAUAAAACACHTuJA&#10;NYmHKB0CAABSBAAADgAAAAAAAAABACAAAAArAQAAZHJzL2Uyb0RvYy54bWxQSwUGAAAAAAYABgBZ&#10;AQAAugUAAAAA&#10;">
                <v:fill on="t" focussize="0,0"/>
                <v:stroke color="#000000" joinstyle="miter"/>
                <v:imagedata o:title=""/>
                <o:lock v:ext="edit" aspectratio="f"/>
                <v:textbox>
                  <w:txbxContent>
                    <w:p w14:paraId="28E7AA77">
                      <w:pPr>
                        <w:rPr>
                          <w:rFonts w:hint="eastAsia" w:eastAsia="仿宋_GB2312"/>
                          <w:sz w:val="21"/>
                          <w:szCs w:val="21"/>
                          <w:lang w:eastAsia="zh-CN"/>
                        </w:rPr>
                      </w:pPr>
                      <w:r>
                        <w:rPr>
                          <w:rFonts w:hint="eastAsia"/>
                          <w:sz w:val="21"/>
                          <w:szCs w:val="21"/>
                          <w:lang w:eastAsia="zh-CN"/>
                        </w:rPr>
                        <w:t>义务报告单位及义务报告人（任何单位和个人）</w:t>
                      </w:r>
                    </w:p>
                  </w:txbxContent>
                </v:textbox>
              </v:shape>
            </w:pict>
          </mc:Fallback>
        </mc:AlternateContent>
      </w:r>
      <w:r>
        <w:rPr>
          <w:color w:val="auto"/>
          <w:sz w:val="32"/>
        </w:rPr>
        <mc:AlternateContent>
          <mc:Choice Requires="wps">
            <w:drawing>
              <wp:anchor distT="0" distB="0" distL="114300" distR="114300" simplePos="0" relativeHeight="251704320" behindDoc="0" locked="0" layoutInCell="1" allowOverlap="1">
                <wp:simplePos x="0" y="0"/>
                <wp:positionH relativeFrom="column">
                  <wp:posOffset>4640580</wp:posOffset>
                </wp:positionH>
                <wp:positionV relativeFrom="paragraph">
                  <wp:posOffset>3253740</wp:posOffset>
                </wp:positionV>
                <wp:extent cx="1280795" cy="307340"/>
                <wp:effectExtent l="5080" t="4445" r="9525" b="8255"/>
                <wp:wrapNone/>
                <wp:docPr id="111" name="流程图: 过程 111"/>
                <wp:cNvGraphicFramePr/>
                <a:graphic xmlns:a="http://schemas.openxmlformats.org/drawingml/2006/main">
                  <a:graphicData uri="http://schemas.microsoft.com/office/word/2010/wordprocessingShape">
                    <wps:wsp>
                      <wps:cNvSpPr/>
                      <wps:spPr>
                        <a:xfrm>
                          <a:off x="0" y="0"/>
                          <a:ext cx="1280795" cy="30734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05DDC16C">
                            <w:pPr>
                              <w:rPr>
                                <w:rFonts w:hint="eastAsia" w:eastAsia="仿宋_GB2312"/>
                                <w:sz w:val="21"/>
                                <w:szCs w:val="21"/>
                                <w:lang w:eastAsia="zh-CN"/>
                              </w:rPr>
                            </w:pPr>
                            <w:r>
                              <w:rPr>
                                <w:rFonts w:hint="eastAsia"/>
                                <w:sz w:val="21"/>
                                <w:szCs w:val="21"/>
                                <w:lang w:eastAsia="zh-CN"/>
                              </w:rPr>
                              <w:t>其它医疗卫生机构</w:t>
                            </w:r>
                          </w:p>
                        </w:txbxContent>
                      </wps:txbx>
                      <wps:bodyPr upright="1"/>
                    </wps:wsp>
                  </a:graphicData>
                </a:graphic>
              </wp:anchor>
            </w:drawing>
          </mc:Choice>
          <mc:Fallback>
            <w:pict>
              <v:shape id="_x0000_s1026" o:spid="_x0000_s1026" o:spt="109" type="#_x0000_t109" style="position:absolute;left:0pt;margin-left:365.4pt;margin-top:256.2pt;height:24.2pt;width:100.85pt;z-index:251704320;mso-width-relative:page;mso-height-relative:page;" fillcolor="#FFFFFF" filled="t" stroked="t" coordsize="21600,21600" o:gfxdata="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w&#10;qwCe2gAAAAsBAAAPAAAAAAAAAAEAIAAAACIAAABkcnMvZG93bnJldi54bWxQSwECFAAUAAAACACH&#10;TuJAFbdckCICAABSBAAADgAAAAAAAAABACAAAAApAQAAZHJzL2Uyb0RvYy54bWxQSwUGAAAAAAYA&#10;BgBZAQAAvQUAAAAA&#10;">
                <v:fill on="t" focussize="0,0"/>
                <v:stroke color="#000000" joinstyle="miter"/>
                <v:imagedata o:title=""/>
                <o:lock v:ext="edit" aspectratio="f"/>
                <v:textbox>
                  <w:txbxContent>
                    <w:p w14:paraId="05DDC16C">
                      <w:pPr>
                        <w:rPr>
                          <w:rFonts w:hint="eastAsia" w:eastAsia="仿宋_GB2312"/>
                          <w:sz w:val="21"/>
                          <w:szCs w:val="21"/>
                          <w:lang w:eastAsia="zh-CN"/>
                        </w:rPr>
                      </w:pPr>
                      <w:r>
                        <w:rPr>
                          <w:rFonts w:hint="eastAsia"/>
                          <w:sz w:val="21"/>
                          <w:szCs w:val="21"/>
                          <w:lang w:eastAsia="zh-CN"/>
                        </w:rPr>
                        <w:t>其它医疗卫生机构</w:t>
                      </w:r>
                    </w:p>
                  </w:txbxContent>
                </v:textbox>
              </v:shape>
            </w:pict>
          </mc:Fallback>
        </mc:AlternateContent>
      </w:r>
      <w:r>
        <w:rPr>
          <w:color w:val="auto"/>
          <w:sz w:val="32"/>
        </w:rPr>
        <mc:AlternateContent>
          <mc:Choice Requires="wps">
            <w:drawing>
              <wp:anchor distT="0" distB="0" distL="114300" distR="114300" simplePos="0" relativeHeight="251700224" behindDoc="0" locked="0" layoutInCell="1" allowOverlap="1">
                <wp:simplePos x="0" y="0"/>
                <wp:positionH relativeFrom="column">
                  <wp:posOffset>3947795</wp:posOffset>
                </wp:positionH>
                <wp:positionV relativeFrom="paragraph">
                  <wp:posOffset>793750</wp:posOffset>
                </wp:positionV>
                <wp:extent cx="1280795" cy="337185"/>
                <wp:effectExtent l="5080" t="4445" r="9525" b="8890"/>
                <wp:wrapNone/>
                <wp:docPr id="112" name="流程图: 过程 112"/>
                <wp:cNvGraphicFramePr/>
                <a:graphic xmlns:a="http://schemas.openxmlformats.org/drawingml/2006/main">
                  <a:graphicData uri="http://schemas.microsoft.com/office/word/2010/wordprocessingShape">
                    <wps:wsp>
                      <wps:cNvSpPr/>
                      <wps:spPr>
                        <a:xfrm>
                          <a:off x="0" y="0"/>
                          <a:ext cx="1280795" cy="33718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5646C479">
                            <w:pPr>
                              <w:jc w:val="center"/>
                              <w:rPr>
                                <w:rFonts w:hint="eastAsia" w:eastAsia="仿宋_GB2312"/>
                                <w:sz w:val="21"/>
                                <w:szCs w:val="21"/>
                                <w:lang w:eastAsia="zh-CN"/>
                              </w:rPr>
                            </w:pPr>
                            <w:r>
                              <w:rPr>
                                <w:rFonts w:hint="eastAsia"/>
                                <w:sz w:val="21"/>
                                <w:szCs w:val="21"/>
                                <w:lang w:eastAsia="zh-CN"/>
                              </w:rPr>
                              <w:t>自治区疾控局</w:t>
                            </w:r>
                          </w:p>
                        </w:txbxContent>
                      </wps:txbx>
                      <wps:bodyPr upright="1"/>
                    </wps:wsp>
                  </a:graphicData>
                </a:graphic>
              </wp:anchor>
            </w:drawing>
          </mc:Choice>
          <mc:Fallback>
            <w:pict>
              <v:shape id="_x0000_s1026" o:spid="_x0000_s1026" o:spt="109" type="#_x0000_t109" style="position:absolute;left:0pt;margin-left:310.85pt;margin-top:62.5pt;height:26.55pt;width:100.85pt;z-index:251700224;mso-width-relative:page;mso-height-relative:page;" fillcolor="#FFFFFF" filled="t" stroked="t" coordsize="21600,21600" o:gfxdata="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e9/QC&#10;2gAAAAsBAAAPAAAAAAAAAAEAIAAAACIAAABkcnMvZG93bnJldi54bWxQSwECFAAUAAAACACHTuJA&#10;bcm6vh8CAABSBAAADgAAAAAAAAABACAAAAApAQAAZHJzL2Uyb0RvYy54bWxQSwUGAAAAAAYABgBZ&#10;AQAAugUAAAAA&#10;">
                <v:fill on="t" focussize="0,0"/>
                <v:stroke color="#000000" joinstyle="miter"/>
                <v:imagedata o:title=""/>
                <o:lock v:ext="edit" aspectratio="f"/>
                <v:textbox>
                  <w:txbxContent>
                    <w:p w14:paraId="5646C479">
                      <w:pPr>
                        <w:jc w:val="center"/>
                        <w:rPr>
                          <w:rFonts w:hint="eastAsia" w:eastAsia="仿宋_GB2312"/>
                          <w:sz w:val="21"/>
                          <w:szCs w:val="21"/>
                          <w:lang w:eastAsia="zh-CN"/>
                        </w:rPr>
                      </w:pPr>
                      <w:r>
                        <w:rPr>
                          <w:rFonts w:hint="eastAsia"/>
                          <w:sz w:val="21"/>
                          <w:szCs w:val="21"/>
                          <w:lang w:eastAsia="zh-CN"/>
                        </w:rPr>
                        <w:t>自治区疾控局</w:t>
                      </w:r>
                    </w:p>
                  </w:txbxContent>
                </v:textbox>
              </v:shape>
            </w:pict>
          </mc:Fallback>
        </mc:AlternateContent>
      </w:r>
      <w:r>
        <w:rPr>
          <w:color w:val="auto"/>
          <w:sz w:val="32"/>
        </w:rPr>
        <mc:AlternateContent>
          <mc:Choice Requires="wps">
            <w:drawing>
              <wp:anchor distT="0" distB="0" distL="114300" distR="114300" simplePos="0" relativeHeight="251699200" behindDoc="0" locked="0" layoutInCell="1" allowOverlap="1">
                <wp:simplePos x="0" y="0"/>
                <wp:positionH relativeFrom="column">
                  <wp:posOffset>3921760</wp:posOffset>
                </wp:positionH>
                <wp:positionV relativeFrom="paragraph">
                  <wp:posOffset>100965</wp:posOffset>
                </wp:positionV>
                <wp:extent cx="1280795" cy="285115"/>
                <wp:effectExtent l="5080" t="4445" r="9525" b="15240"/>
                <wp:wrapNone/>
                <wp:docPr id="113" name="流程图: 过程 113"/>
                <wp:cNvGraphicFramePr/>
                <a:graphic xmlns:a="http://schemas.openxmlformats.org/drawingml/2006/main">
                  <a:graphicData uri="http://schemas.microsoft.com/office/word/2010/wordprocessingShape">
                    <wps:wsp>
                      <wps:cNvSpPr/>
                      <wps:spPr>
                        <a:xfrm>
                          <a:off x="0" y="0"/>
                          <a:ext cx="1280795" cy="2851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04A08D89">
                            <w:pPr>
                              <w:jc w:val="center"/>
                              <w:rPr>
                                <w:rFonts w:hint="eastAsia" w:eastAsia="仿宋_GB2312"/>
                                <w:sz w:val="21"/>
                                <w:szCs w:val="21"/>
                                <w:lang w:eastAsia="zh-CN"/>
                              </w:rPr>
                            </w:pPr>
                            <w:r>
                              <w:rPr>
                                <w:rFonts w:hint="eastAsia"/>
                                <w:sz w:val="21"/>
                                <w:szCs w:val="21"/>
                                <w:lang w:eastAsia="zh-CN"/>
                              </w:rPr>
                              <w:t>国家疾控局</w:t>
                            </w:r>
                          </w:p>
                        </w:txbxContent>
                      </wps:txbx>
                      <wps:bodyPr upright="1"/>
                    </wps:wsp>
                  </a:graphicData>
                </a:graphic>
              </wp:anchor>
            </w:drawing>
          </mc:Choice>
          <mc:Fallback>
            <w:pict>
              <v:shape id="_x0000_s1026" o:spid="_x0000_s1026" o:spt="109" type="#_x0000_t109" style="position:absolute;left:0pt;margin-left:308.8pt;margin-top:7.95pt;height:22.45pt;width:100.85pt;z-index:251699200;mso-width-relative:page;mso-height-relative:page;" fillcolor="#FFFFFF" filled="t" stroked="t" coordsize="21600,21600" o:gfxdata="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76w152QAA&#10;AAkBAAAPAAAAAAAAAAEAIAAAACIAAABkcnMvZG93bnJldi54bWxQSwECFAAUAAAACACHTuJAJ5YK&#10;4B0CAABSBAAADgAAAAAAAAABACAAAAAoAQAAZHJzL2Uyb0RvYy54bWxQSwUGAAAAAAYABgBZAQAA&#10;twUAAAAA&#10;">
                <v:fill on="t" focussize="0,0"/>
                <v:stroke color="#000000" joinstyle="miter"/>
                <v:imagedata o:title=""/>
                <o:lock v:ext="edit" aspectratio="f"/>
                <v:textbox>
                  <w:txbxContent>
                    <w:p w14:paraId="04A08D89">
                      <w:pPr>
                        <w:jc w:val="center"/>
                        <w:rPr>
                          <w:rFonts w:hint="eastAsia" w:eastAsia="仿宋_GB2312"/>
                          <w:sz w:val="21"/>
                          <w:szCs w:val="21"/>
                          <w:lang w:eastAsia="zh-CN"/>
                        </w:rPr>
                      </w:pPr>
                      <w:r>
                        <w:rPr>
                          <w:rFonts w:hint="eastAsia"/>
                          <w:sz w:val="21"/>
                          <w:szCs w:val="21"/>
                          <w:lang w:eastAsia="zh-CN"/>
                        </w:rPr>
                        <w:t>国家疾控局</w:t>
                      </w:r>
                    </w:p>
                  </w:txbxContent>
                </v:textbox>
              </v:shape>
            </w:pict>
          </mc:Fallback>
        </mc:AlternateContent>
      </w:r>
      <w:r>
        <w:rPr>
          <w:color w:val="auto"/>
          <w:sz w:val="32"/>
        </w:rPr>
        <mc:AlternateContent>
          <mc:Choice Requires="wps">
            <w:drawing>
              <wp:anchor distT="0" distB="0" distL="114300" distR="114300" simplePos="0" relativeHeight="251698176" behindDoc="0" locked="0" layoutInCell="1" allowOverlap="1">
                <wp:simplePos x="0" y="0"/>
                <wp:positionH relativeFrom="column">
                  <wp:posOffset>1967230</wp:posOffset>
                </wp:positionH>
                <wp:positionV relativeFrom="paragraph">
                  <wp:posOffset>2475230</wp:posOffset>
                </wp:positionV>
                <wp:extent cx="1400175" cy="381000"/>
                <wp:effectExtent l="4445" t="4445" r="12700" b="10795"/>
                <wp:wrapNone/>
                <wp:docPr id="114" name="流程图: 过程 114"/>
                <wp:cNvGraphicFramePr/>
                <a:graphic xmlns:a="http://schemas.openxmlformats.org/drawingml/2006/main">
                  <a:graphicData uri="http://schemas.microsoft.com/office/word/2010/wordprocessingShape">
                    <wps:wsp>
                      <wps:cNvSpPr/>
                      <wps:spPr>
                        <a:xfrm>
                          <a:off x="0" y="0"/>
                          <a:ext cx="1400175" cy="381000"/>
                        </a:xfrm>
                        <a:prstGeom prst="flowChartProcess">
                          <a:avLst/>
                        </a:prstGeom>
                        <a:solidFill>
                          <a:srgbClr val="FFFFFF"/>
                        </a:solidFill>
                        <a:ln w="6350" cap="flat" cmpd="sng">
                          <a:solidFill>
                            <a:srgbClr val="000000"/>
                          </a:solidFill>
                          <a:prstDash val="solid"/>
                          <a:miter/>
                          <a:headEnd type="none" w="med" len="med"/>
                          <a:tailEnd type="arrow" w="med" len="med"/>
                        </a:ln>
                        <a:effectLst/>
                      </wps:spPr>
                      <wps:txbx>
                        <w:txbxContent>
                          <w:p w14:paraId="31D36125">
                            <w:pPr>
                              <w:jc w:val="center"/>
                              <w:rPr>
                                <w:rFonts w:hint="eastAsia" w:eastAsia="仿宋_GB2312"/>
                                <w:sz w:val="21"/>
                                <w:szCs w:val="21"/>
                                <w:lang w:eastAsia="zh-CN"/>
                              </w:rPr>
                            </w:pPr>
                            <w:r>
                              <w:rPr>
                                <w:rFonts w:hint="eastAsia"/>
                                <w:sz w:val="21"/>
                                <w:szCs w:val="21"/>
                                <w:lang w:eastAsia="zh-CN"/>
                              </w:rPr>
                              <w:t>县级卫生健康局</w:t>
                            </w:r>
                          </w:p>
                        </w:txbxContent>
                      </wps:txbx>
                      <wps:bodyPr upright="1"/>
                    </wps:wsp>
                  </a:graphicData>
                </a:graphic>
              </wp:anchor>
            </w:drawing>
          </mc:Choice>
          <mc:Fallback>
            <w:pict>
              <v:shape id="_x0000_s1026" o:spid="_x0000_s1026" o:spt="109" type="#_x0000_t109" style="position:absolute;left:0pt;margin-left:154.9pt;margin-top:194.9pt;height:30pt;width:110.25pt;z-index:251698176;mso-width-relative:page;mso-height-relative:page;" fillcolor="#FFFFFF" filled="t" stroked="t" coordsize="21600,21600" o:gfxdata="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n5J352wAAAAsBAAAPAAAAAAAAAAEAIAAAACIAAABkcnMvZG93bnJldi54bWxQSwECFAAU&#10;AAAACACHTuJAdCdeVicCAABTBAAADgAAAAAAAAABACAAAAAqAQAAZHJzL2Uyb0RvYy54bWxQSwUG&#10;AAAAAAYABgBZAQAAwwUAAAAA&#10;">
                <v:fill on="t" focussize="0,0"/>
                <v:stroke weight="0.5pt" color="#000000" joinstyle="miter" endarrow="open"/>
                <v:imagedata o:title=""/>
                <o:lock v:ext="edit" aspectratio="f"/>
                <v:textbox>
                  <w:txbxContent>
                    <w:p w14:paraId="31D36125">
                      <w:pPr>
                        <w:jc w:val="center"/>
                        <w:rPr>
                          <w:rFonts w:hint="eastAsia" w:eastAsia="仿宋_GB2312"/>
                          <w:sz w:val="21"/>
                          <w:szCs w:val="21"/>
                          <w:lang w:eastAsia="zh-CN"/>
                        </w:rPr>
                      </w:pPr>
                      <w:r>
                        <w:rPr>
                          <w:rFonts w:hint="eastAsia"/>
                          <w:sz w:val="21"/>
                          <w:szCs w:val="21"/>
                          <w:lang w:eastAsia="zh-CN"/>
                        </w:rPr>
                        <w:t>县级卫生健康局</w:t>
                      </w:r>
                    </w:p>
                  </w:txbxContent>
                </v:textbox>
              </v:shape>
            </w:pict>
          </mc:Fallback>
        </mc:AlternateContent>
      </w:r>
      <w:r>
        <w:rPr>
          <w:color w:val="auto"/>
          <w:sz w:val="32"/>
        </w:rPr>
        <mc:AlternateContent>
          <mc:Choice Requires="wps">
            <w:drawing>
              <wp:anchor distT="0" distB="0" distL="114300" distR="114300" simplePos="0" relativeHeight="251697152" behindDoc="0" locked="0" layoutInCell="1" allowOverlap="1">
                <wp:simplePos x="0" y="0"/>
                <wp:positionH relativeFrom="column">
                  <wp:posOffset>2773045</wp:posOffset>
                </wp:positionH>
                <wp:positionV relativeFrom="paragraph">
                  <wp:posOffset>1956435</wp:posOffset>
                </wp:positionV>
                <wp:extent cx="635" cy="499745"/>
                <wp:effectExtent l="48895" t="0" r="57150" b="3175"/>
                <wp:wrapNone/>
                <wp:docPr id="115" name="直接连接符 115"/>
                <wp:cNvGraphicFramePr/>
                <a:graphic xmlns:a="http://schemas.openxmlformats.org/drawingml/2006/main">
                  <a:graphicData uri="http://schemas.microsoft.com/office/word/2010/wordprocessingShape">
                    <wps:wsp>
                      <wps:cNvCnPr/>
                      <wps:spPr>
                        <a:xfrm flipH="1" flipV="1">
                          <a:off x="0" y="0"/>
                          <a:ext cx="635" cy="4997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 y;margin-left:218.35pt;margin-top:154.05pt;height:39.35pt;width:0.05pt;z-index:251697152;mso-width-relative:page;mso-height-relative:page;" filled="f" stroked="t" coordsize="21600,21600" o:gfxdata="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D02jdkAAAALAQAADwAAAAAAAAAB&#10;ACAAAAAiAAAAZHJzL2Rvd25yZXYueG1sUEsBAhQAFAAAAAgAh07iQC1hIBkPAgAADAQAAA4AAAAA&#10;AAAAAQAgAAAAKAEAAGRycy9lMm9Eb2MueG1sUEsFBgAAAAAGAAYAWQEAAKkFAAAAAA==&#10;">
                <v:fill on="f" focussize="0,0"/>
                <v:stroke color="#000000" joinstyle="round" endarrow="open"/>
                <v:imagedata o:title=""/>
                <o:lock v:ext="edit" aspectratio="f"/>
              </v:line>
            </w:pict>
          </mc:Fallback>
        </mc:AlternateContent>
      </w:r>
      <w:r>
        <w:rPr>
          <w:color w:val="auto"/>
          <w:sz w:val="32"/>
        </w:rPr>
        <mc:AlternateContent>
          <mc:Choice Requires="wps">
            <w:drawing>
              <wp:anchor distT="0" distB="0" distL="114300" distR="114300" simplePos="0" relativeHeight="251696128" behindDoc="0" locked="0" layoutInCell="1" allowOverlap="1">
                <wp:simplePos x="0" y="0"/>
                <wp:positionH relativeFrom="column">
                  <wp:posOffset>2546985</wp:posOffset>
                </wp:positionH>
                <wp:positionV relativeFrom="paragraph">
                  <wp:posOffset>1965325</wp:posOffset>
                </wp:positionV>
                <wp:extent cx="635" cy="508635"/>
                <wp:effectExtent l="48895" t="0" r="57150" b="9525"/>
                <wp:wrapNone/>
                <wp:docPr id="116" name="直接连接符 116"/>
                <wp:cNvGraphicFramePr/>
                <a:graphic xmlns:a="http://schemas.openxmlformats.org/drawingml/2006/main">
                  <a:graphicData uri="http://schemas.microsoft.com/office/word/2010/wordprocessingShape">
                    <wps:wsp>
                      <wps:cNvCnPr/>
                      <wps:spPr>
                        <a:xfrm>
                          <a:off x="0" y="0"/>
                          <a:ext cx="635" cy="508635"/>
                        </a:xfrm>
                        <a:prstGeom prst="line">
                          <a:avLst/>
                        </a:prstGeom>
                        <a:ln w="9525" cap="flat" cmpd="sng">
                          <a:solidFill>
                            <a:srgbClr val="000000"/>
                          </a:solidFill>
                          <a:prstDash val="dash"/>
                          <a:headEnd type="none" w="med" len="med"/>
                          <a:tailEnd type="arrow" w="med" len="med"/>
                        </a:ln>
                        <a:effectLst/>
                      </wps:spPr>
                      <wps:bodyPr upright="1"/>
                    </wps:wsp>
                  </a:graphicData>
                </a:graphic>
              </wp:anchor>
            </w:drawing>
          </mc:Choice>
          <mc:Fallback>
            <w:pict>
              <v:line id="_x0000_s1026" o:spid="_x0000_s1026" o:spt="20" style="position:absolute;left:0pt;margin-left:200.55pt;margin-top:154.75pt;height:40.05pt;width:0.05pt;z-index:251696128;mso-width-relative:page;mso-height-relative:page;" filled="f" stroked="t" coordsize="21600,21600" o:gfxdata="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9NStoAAAALAQAADwAAAAAAAAABACAAAAAiAAAAZHJzL2Rv&#10;d25yZXYueG1sUEsBAhQAFAAAAAgAh07iQOkRC57/AQAA9wMAAA4AAAAAAAAAAQAgAAAAKQEAAGRy&#10;cy9lMm9Eb2MueG1sUEsFBgAAAAAGAAYAWQEAAJoFAAAAAA==&#10;">
                <v:fill on="f" focussize="0,0"/>
                <v:stroke color="#000000" joinstyle="round" dashstyle="dash" endarrow="open"/>
                <v:imagedata o:title=""/>
                <o:lock v:ext="edit" aspectratio="f"/>
              </v:line>
            </w:pict>
          </mc:Fallback>
        </mc:AlternateContent>
      </w:r>
      <w:r>
        <w:rPr>
          <w:color w:val="auto"/>
          <w:sz w:val="32"/>
        </w:rPr>
        <mc:AlternateContent>
          <mc:Choice Requires="wps">
            <w:drawing>
              <wp:anchor distT="0" distB="0" distL="114300" distR="114300" simplePos="0" relativeHeight="251695104" behindDoc="0" locked="0" layoutInCell="1" allowOverlap="1">
                <wp:simplePos x="0" y="0"/>
                <wp:positionH relativeFrom="column">
                  <wp:posOffset>1936115</wp:posOffset>
                </wp:positionH>
                <wp:positionV relativeFrom="paragraph">
                  <wp:posOffset>1620520</wp:posOffset>
                </wp:positionV>
                <wp:extent cx="1400175" cy="338455"/>
                <wp:effectExtent l="4445" t="4445" r="12700" b="7620"/>
                <wp:wrapNone/>
                <wp:docPr id="117" name="流程图: 过程 117"/>
                <wp:cNvGraphicFramePr/>
                <a:graphic xmlns:a="http://schemas.openxmlformats.org/drawingml/2006/main">
                  <a:graphicData uri="http://schemas.microsoft.com/office/word/2010/wordprocessingShape">
                    <wps:wsp>
                      <wps:cNvSpPr/>
                      <wps:spPr>
                        <a:xfrm>
                          <a:off x="0" y="0"/>
                          <a:ext cx="1400175" cy="338455"/>
                        </a:xfrm>
                        <a:prstGeom prst="flowChartProcess">
                          <a:avLst/>
                        </a:prstGeom>
                        <a:solidFill>
                          <a:srgbClr val="FFFFFF"/>
                        </a:solidFill>
                        <a:ln w="6350" cap="flat" cmpd="sng">
                          <a:solidFill>
                            <a:srgbClr val="000000"/>
                          </a:solidFill>
                          <a:prstDash val="solid"/>
                          <a:miter/>
                          <a:headEnd type="none" w="med" len="med"/>
                          <a:tailEnd type="arrow" w="med" len="med"/>
                        </a:ln>
                        <a:effectLst/>
                      </wps:spPr>
                      <wps:txbx>
                        <w:txbxContent>
                          <w:p w14:paraId="0B6DF043">
                            <w:pPr>
                              <w:jc w:val="center"/>
                              <w:rPr>
                                <w:rFonts w:hint="eastAsia" w:eastAsia="仿宋_GB2312"/>
                                <w:sz w:val="21"/>
                                <w:szCs w:val="21"/>
                                <w:lang w:eastAsia="zh-CN"/>
                              </w:rPr>
                            </w:pPr>
                            <w:r>
                              <w:rPr>
                                <w:rFonts w:hint="eastAsia"/>
                                <w:sz w:val="21"/>
                                <w:szCs w:val="21"/>
                                <w:lang w:eastAsia="zh-CN"/>
                              </w:rPr>
                              <w:t>市卫生健康委</w:t>
                            </w:r>
                          </w:p>
                        </w:txbxContent>
                      </wps:txbx>
                      <wps:bodyPr upright="1"/>
                    </wps:wsp>
                  </a:graphicData>
                </a:graphic>
              </wp:anchor>
            </w:drawing>
          </mc:Choice>
          <mc:Fallback>
            <w:pict>
              <v:shape id="_x0000_s1026" o:spid="_x0000_s1026" o:spt="109" type="#_x0000_t109" style="position:absolute;left:0pt;margin-left:152.45pt;margin-top:127.6pt;height:26.65pt;width:110.25pt;z-index:251695104;mso-width-relative:page;mso-height-relative:page;" fillcolor="#FFFFFF" filled="t" stroked="t" coordsize="21600,21600" o:gfxdata="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5WW7bcAAAACwEAAA8AAAAAAAAAAQAgAAAAIgAAAGRycy9kb3ducmV2LnhtbFBLAQIUABQA&#10;AAAIAIdO4kA6kGxHJQIAAFMEAAAOAAAAAAAAAAEAIAAAACsBAABkcnMvZTJvRG9jLnhtbFBLBQYA&#10;AAAABgAGAFkBAADCBQAAAAA=&#10;">
                <v:fill on="t" focussize="0,0"/>
                <v:stroke weight="0.5pt" color="#000000" joinstyle="miter" endarrow="open"/>
                <v:imagedata o:title=""/>
                <o:lock v:ext="edit" aspectratio="f"/>
                <v:textbox>
                  <w:txbxContent>
                    <w:p w14:paraId="0B6DF043">
                      <w:pPr>
                        <w:jc w:val="center"/>
                        <w:rPr>
                          <w:rFonts w:hint="eastAsia" w:eastAsia="仿宋_GB2312"/>
                          <w:sz w:val="21"/>
                          <w:szCs w:val="21"/>
                          <w:lang w:eastAsia="zh-CN"/>
                        </w:rPr>
                      </w:pPr>
                      <w:r>
                        <w:rPr>
                          <w:rFonts w:hint="eastAsia"/>
                          <w:sz w:val="21"/>
                          <w:szCs w:val="21"/>
                          <w:lang w:eastAsia="zh-CN"/>
                        </w:rPr>
                        <w:t>市卫生健康委</w:t>
                      </w:r>
                    </w:p>
                  </w:txbxContent>
                </v:textbox>
              </v:shape>
            </w:pict>
          </mc:Fallback>
        </mc:AlternateContent>
      </w:r>
      <w:r>
        <w:rPr>
          <w:color w:val="auto"/>
          <w:sz w:val="32"/>
        </w:rPr>
        <mc:AlternateContent>
          <mc:Choice Requires="wps">
            <w:drawing>
              <wp:anchor distT="0" distB="0" distL="114300" distR="114300" simplePos="0" relativeHeight="251687936" behindDoc="0" locked="0" layoutInCell="1" allowOverlap="1">
                <wp:simplePos x="0" y="0"/>
                <wp:positionH relativeFrom="column">
                  <wp:posOffset>2536190</wp:posOffset>
                </wp:positionH>
                <wp:positionV relativeFrom="paragraph">
                  <wp:posOffset>413385</wp:posOffset>
                </wp:positionV>
                <wp:extent cx="635" cy="336550"/>
                <wp:effectExtent l="48895" t="0" r="57150" b="13970"/>
                <wp:wrapNone/>
                <wp:docPr id="118" name="直接连接符 118"/>
                <wp:cNvGraphicFramePr/>
                <a:graphic xmlns:a="http://schemas.openxmlformats.org/drawingml/2006/main">
                  <a:graphicData uri="http://schemas.microsoft.com/office/word/2010/wordprocessingShape">
                    <wps:wsp>
                      <wps:cNvCnPr/>
                      <wps:spPr>
                        <a:xfrm flipH="1">
                          <a:off x="0" y="0"/>
                          <a:ext cx="635" cy="336550"/>
                        </a:xfrm>
                        <a:prstGeom prst="line">
                          <a:avLst/>
                        </a:prstGeom>
                        <a:ln w="9525" cap="flat" cmpd="sng">
                          <a:solidFill>
                            <a:srgbClr val="000000"/>
                          </a:solidFill>
                          <a:prstDash val="dash"/>
                          <a:headEnd type="none" w="med" len="med"/>
                          <a:tailEnd type="arrow" w="med" len="med"/>
                        </a:ln>
                        <a:effectLst/>
                      </wps:spPr>
                      <wps:bodyPr upright="1"/>
                    </wps:wsp>
                  </a:graphicData>
                </a:graphic>
              </wp:anchor>
            </w:drawing>
          </mc:Choice>
          <mc:Fallback>
            <w:pict>
              <v:line id="_x0000_s1026" o:spid="_x0000_s1026" o:spt="20" style="position:absolute;left:0pt;flip:x;margin-left:199.7pt;margin-top:32.55pt;height:26.5pt;width:0.05pt;z-index:251687936;mso-width-relative:page;mso-height-relative:page;" filled="f" stroked="t" coordsize="21600,21600" o:gfxdata="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uP34I1gAAAAoBAAAPAAAAAAAAAAEAIAAAACIA&#10;AABkcnMvZG93bnJldi54bWxQSwECFAAUAAAACACHTuJAzx8HigsCAAABBAAADgAAAAAAAAABACAA&#10;AAAlAQAAZHJzL2Uyb0RvYy54bWxQSwUGAAAAAAYABgBZAQAAogUAAAAA&#10;">
                <v:fill on="f" focussize="0,0"/>
                <v:stroke color="#000000" joinstyle="round" dashstyle="dash" endarrow="open"/>
                <v:imagedata o:title=""/>
                <o:lock v:ext="edit" aspectratio="f"/>
              </v:line>
            </w:pict>
          </mc:Fallback>
        </mc:AlternateContent>
      </w:r>
      <w:r>
        <w:rPr>
          <w:color w:val="auto"/>
          <w:sz w:val="32"/>
        </w:rPr>
        <mc:AlternateContent>
          <mc:Choice Requires="wps">
            <w:drawing>
              <wp:anchor distT="0" distB="0" distL="114300" distR="114300" simplePos="0" relativeHeight="251686912" behindDoc="0" locked="0" layoutInCell="1" allowOverlap="1">
                <wp:simplePos x="0" y="0"/>
                <wp:positionH relativeFrom="column">
                  <wp:posOffset>2731135</wp:posOffset>
                </wp:positionH>
                <wp:positionV relativeFrom="paragraph">
                  <wp:posOffset>398780</wp:posOffset>
                </wp:positionV>
                <wp:extent cx="635" cy="362585"/>
                <wp:effectExtent l="48895" t="0" r="57150" b="3175"/>
                <wp:wrapNone/>
                <wp:docPr id="119" name="直接连接符 119"/>
                <wp:cNvGraphicFramePr/>
                <a:graphic xmlns:a="http://schemas.openxmlformats.org/drawingml/2006/main">
                  <a:graphicData uri="http://schemas.microsoft.com/office/word/2010/wordprocessingShape">
                    <wps:wsp>
                      <wps:cNvCnPr/>
                      <wps:spPr>
                        <a:xfrm flipH="1" flipV="1">
                          <a:off x="0" y="0"/>
                          <a:ext cx="635" cy="36258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 y;margin-left:215.05pt;margin-top:31.4pt;height:28.55pt;width:0.05pt;z-index:251686912;mso-width-relative:page;mso-height-relative:page;" filled="f" stroked="t" coordsize="21600,21600" o:gfxdata="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bNdNgAAAAKAQAADwAAAAAAAAABACAA&#10;AAAiAAAAZHJzL2Rvd25yZXYueG1sUEsBAhQAFAAAAAgAh07iQNiw4bUNAgAADAQAAA4AAAAAAAAA&#10;AQAgAAAAJwEAAGRycy9lMm9Eb2MueG1sUEsFBgAAAAAGAAYAWQEAAKYFAAAAAA==&#10;">
                <v:fill on="f" focussize="0,0"/>
                <v:stroke color="#000000" joinstyle="round" endarrow="open"/>
                <v:imagedata o:title=""/>
                <o:lock v:ext="edit" aspectratio="f"/>
              </v:line>
            </w:pict>
          </mc:Fallback>
        </mc:AlternateContent>
      </w:r>
      <w:r>
        <w:rPr>
          <w:color w:val="auto"/>
          <w:sz w:val="32"/>
        </w:rPr>
        <mc:AlternateContent>
          <mc:Choice Requires="wps">
            <w:drawing>
              <wp:anchor distT="0" distB="0" distL="114300" distR="114300" simplePos="0" relativeHeight="251693056" behindDoc="0" locked="0" layoutInCell="1" allowOverlap="1">
                <wp:simplePos x="0" y="0"/>
                <wp:positionH relativeFrom="column">
                  <wp:posOffset>2741295</wp:posOffset>
                </wp:positionH>
                <wp:positionV relativeFrom="paragraph">
                  <wp:posOffset>1120140</wp:posOffset>
                </wp:positionV>
                <wp:extent cx="635" cy="457835"/>
                <wp:effectExtent l="48895" t="0" r="57150" b="14605"/>
                <wp:wrapNone/>
                <wp:docPr id="120" name="直接连接符 120"/>
                <wp:cNvGraphicFramePr/>
                <a:graphic xmlns:a="http://schemas.openxmlformats.org/drawingml/2006/main">
                  <a:graphicData uri="http://schemas.microsoft.com/office/word/2010/wordprocessingShape">
                    <wps:wsp>
                      <wps:cNvCnPr/>
                      <wps:spPr>
                        <a:xfrm flipV="1">
                          <a:off x="0" y="0"/>
                          <a:ext cx="635" cy="4578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y;margin-left:215.85pt;margin-top:88.2pt;height:36.05pt;width:0.05pt;z-index:251693056;mso-width-relative:page;mso-height-relative:page;" filled="f" stroked="t" coordsize="21600,21600" o:gfxdata="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ZZ7OnZAAAACwEAAA8AAAAAAAAAAQAgAAAAIgAA&#10;AGRycy9kb3ducmV2LnhtbFBLAQIUABQAAAAIAIdO4kDQ120DBwIAAAIEAAAOAAAAAAAAAAEAIAAA&#10;ACgBAABkcnMvZTJvRG9jLnhtbFBLBQYAAAAABgAGAFkBAAChBQAAAAA=&#10;">
                <v:fill on="f" focussize="0,0"/>
                <v:stroke color="#000000" joinstyle="round" endarrow="open"/>
                <v:imagedata o:title=""/>
                <o:lock v:ext="edit" aspectratio="f"/>
              </v:line>
            </w:pict>
          </mc:Fallback>
        </mc:AlternateContent>
      </w:r>
      <w:r>
        <w:rPr>
          <w:color w:val="auto"/>
          <w:sz w:val="32"/>
        </w:rPr>
        <mc:AlternateContent>
          <mc:Choice Requires="wps">
            <w:drawing>
              <wp:anchor distT="0" distB="0" distL="114300" distR="114300" simplePos="0" relativeHeight="251692032" behindDoc="0" locked="0" layoutInCell="1" allowOverlap="1">
                <wp:simplePos x="0" y="0"/>
                <wp:positionH relativeFrom="column">
                  <wp:posOffset>155575</wp:posOffset>
                </wp:positionH>
                <wp:positionV relativeFrom="paragraph">
                  <wp:posOffset>1667510</wp:posOffset>
                </wp:positionV>
                <wp:extent cx="1327785" cy="312420"/>
                <wp:effectExtent l="4445" t="4445" r="8890" b="18415"/>
                <wp:wrapNone/>
                <wp:docPr id="121" name="流程图: 过程 121"/>
                <wp:cNvGraphicFramePr/>
                <a:graphic xmlns:a="http://schemas.openxmlformats.org/drawingml/2006/main">
                  <a:graphicData uri="http://schemas.microsoft.com/office/word/2010/wordprocessingShape">
                    <wps:wsp>
                      <wps:cNvSpPr/>
                      <wps:spPr>
                        <a:xfrm>
                          <a:off x="0" y="0"/>
                          <a:ext cx="1327785" cy="312420"/>
                        </a:xfrm>
                        <a:prstGeom prst="flowChartProcess">
                          <a:avLst/>
                        </a:prstGeom>
                        <a:solidFill>
                          <a:srgbClr val="FFFFFF"/>
                        </a:solidFill>
                        <a:ln w="6350" cap="flat" cmpd="sng">
                          <a:solidFill>
                            <a:srgbClr val="000000"/>
                          </a:solidFill>
                          <a:prstDash val="solid"/>
                          <a:miter/>
                          <a:headEnd type="none" w="med" len="med"/>
                          <a:tailEnd type="arrow" w="med" len="med"/>
                        </a:ln>
                        <a:effectLst/>
                      </wps:spPr>
                      <wps:txbx>
                        <w:txbxContent>
                          <w:p w14:paraId="2124F341">
                            <w:pPr>
                              <w:jc w:val="center"/>
                              <w:rPr>
                                <w:rFonts w:hint="eastAsia" w:eastAsia="仿宋_GB2312"/>
                                <w:sz w:val="21"/>
                                <w:szCs w:val="21"/>
                                <w:lang w:eastAsia="zh-CN"/>
                              </w:rPr>
                            </w:pPr>
                            <w:r>
                              <w:rPr>
                                <w:rFonts w:hint="eastAsia"/>
                                <w:sz w:val="21"/>
                                <w:szCs w:val="21"/>
                                <w:lang w:eastAsia="zh-CN"/>
                              </w:rPr>
                              <w:t>县级人民政府</w:t>
                            </w:r>
                          </w:p>
                        </w:txbxContent>
                      </wps:txbx>
                      <wps:bodyPr upright="1"/>
                    </wps:wsp>
                  </a:graphicData>
                </a:graphic>
              </wp:anchor>
            </w:drawing>
          </mc:Choice>
          <mc:Fallback>
            <w:pict>
              <v:shape id="_x0000_s1026" o:spid="_x0000_s1026" o:spt="109" type="#_x0000_t109" style="position:absolute;left:0pt;margin-left:12.25pt;margin-top:131.3pt;height:24.6pt;width:104.55pt;z-index:251692032;mso-width-relative:page;mso-height-relative:page;" fillcolor="#FFFFFF" filled="t" stroked="t" coordsize="21600,21600" o:gfxdata="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gIY2NsAAAAKAQAADwAAAAAAAAABACAAAAAiAAAAZHJzL2Rvd25yZXYueG1sUEsBAhQA&#10;FAAAAAgAh07iQPD1l/QoAgAAUwQAAA4AAAAAAAAAAQAgAAAAKgEAAGRycy9lMm9Eb2MueG1sUEsF&#10;BgAAAAAGAAYAWQEAAMQFAAAAAA==&#10;">
                <v:fill on="t" focussize="0,0"/>
                <v:stroke weight="0.5pt" color="#000000" joinstyle="miter" endarrow="open"/>
                <v:imagedata o:title=""/>
                <o:lock v:ext="edit" aspectratio="f"/>
                <v:textbox>
                  <w:txbxContent>
                    <w:p w14:paraId="2124F341">
                      <w:pPr>
                        <w:jc w:val="center"/>
                        <w:rPr>
                          <w:rFonts w:hint="eastAsia" w:eastAsia="仿宋_GB2312"/>
                          <w:sz w:val="21"/>
                          <w:szCs w:val="21"/>
                          <w:lang w:eastAsia="zh-CN"/>
                        </w:rPr>
                      </w:pPr>
                      <w:r>
                        <w:rPr>
                          <w:rFonts w:hint="eastAsia"/>
                          <w:sz w:val="21"/>
                          <w:szCs w:val="21"/>
                          <w:lang w:eastAsia="zh-CN"/>
                        </w:rPr>
                        <w:t>县级人民政府</w:t>
                      </w:r>
                    </w:p>
                  </w:txbxContent>
                </v:textbox>
              </v:shape>
            </w:pict>
          </mc:Fallback>
        </mc:AlternateContent>
      </w:r>
      <w:r>
        <w:rPr>
          <w:color w:val="auto"/>
          <w:sz w:val="32"/>
        </w:rPr>
        <mc:AlternateContent>
          <mc:Choice Requires="wps">
            <w:drawing>
              <wp:anchor distT="0" distB="0" distL="114300" distR="114300" simplePos="0" relativeHeight="251691008" behindDoc="0" locked="0" layoutInCell="1" allowOverlap="1">
                <wp:simplePos x="0" y="0"/>
                <wp:positionH relativeFrom="column">
                  <wp:posOffset>726440</wp:posOffset>
                </wp:positionH>
                <wp:positionV relativeFrom="paragraph">
                  <wp:posOffset>1176020</wp:posOffset>
                </wp:positionV>
                <wp:extent cx="1270" cy="455930"/>
                <wp:effectExtent l="48260" t="0" r="57150" b="1270"/>
                <wp:wrapNone/>
                <wp:docPr id="122" name="直接连接符 122"/>
                <wp:cNvGraphicFramePr/>
                <a:graphic xmlns:a="http://schemas.openxmlformats.org/drawingml/2006/main">
                  <a:graphicData uri="http://schemas.microsoft.com/office/word/2010/wordprocessingShape">
                    <wps:wsp>
                      <wps:cNvCnPr/>
                      <wps:spPr>
                        <a:xfrm>
                          <a:off x="0" y="0"/>
                          <a:ext cx="1270" cy="455930"/>
                        </a:xfrm>
                        <a:prstGeom prst="line">
                          <a:avLst/>
                        </a:prstGeom>
                        <a:ln w="9525" cap="flat" cmpd="sng">
                          <a:solidFill>
                            <a:srgbClr val="000000"/>
                          </a:solidFill>
                          <a:prstDash val="dash"/>
                          <a:headEnd type="none" w="med" len="med"/>
                          <a:tailEnd type="arrow" w="med" len="med"/>
                        </a:ln>
                        <a:effectLst/>
                      </wps:spPr>
                      <wps:bodyPr upright="1"/>
                    </wps:wsp>
                  </a:graphicData>
                </a:graphic>
              </wp:anchor>
            </w:drawing>
          </mc:Choice>
          <mc:Fallback>
            <w:pict>
              <v:line id="_x0000_s1026" o:spid="_x0000_s1026" o:spt="20" style="position:absolute;left:0pt;margin-left:57.2pt;margin-top:92.6pt;height:35.9pt;width:0.1pt;z-index:251691008;mso-width-relative:page;mso-height-relative:page;" filled="f" stroked="t" coordsize="21600,21600" o:gfxdata="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t+eoNoAAAALAQAADwAAAAAAAAABACAAAAAiAAAA&#10;ZHJzL2Rvd25yZXYueG1sUEsBAhQAFAAAAAgAh07iQBGKJVAFAgAA+AMAAA4AAAAAAAAAAQAgAAAA&#10;KQEAAGRycy9lMm9Eb2MueG1sUEsFBgAAAAAGAAYAWQEAAKAFAAAAAA==&#10;">
                <v:fill on="f" focussize="0,0"/>
                <v:stroke color="#000000" joinstyle="round" dashstyle="dash" endarrow="open"/>
                <v:imagedata o:title=""/>
                <o:lock v:ext="edit" aspectratio="f"/>
              </v:line>
            </w:pict>
          </mc:Fallback>
        </mc:AlternateContent>
      </w:r>
      <w:r>
        <w:rPr>
          <w:color w:val="auto"/>
          <w:sz w:val="32"/>
        </w:rPr>
        <mc:AlternateContent>
          <mc:Choice Requires="wps">
            <w:drawing>
              <wp:anchor distT="0" distB="0" distL="114300" distR="114300" simplePos="0" relativeHeight="251689984" behindDoc="0" locked="0" layoutInCell="1" allowOverlap="1">
                <wp:simplePos x="0" y="0"/>
                <wp:positionH relativeFrom="column">
                  <wp:posOffset>935355</wp:posOffset>
                </wp:positionH>
                <wp:positionV relativeFrom="paragraph">
                  <wp:posOffset>1166495</wp:posOffset>
                </wp:positionV>
                <wp:extent cx="635" cy="457835"/>
                <wp:effectExtent l="48895" t="0" r="57150" b="14605"/>
                <wp:wrapNone/>
                <wp:docPr id="123" name="直接连接符 123"/>
                <wp:cNvGraphicFramePr/>
                <a:graphic xmlns:a="http://schemas.openxmlformats.org/drawingml/2006/main">
                  <a:graphicData uri="http://schemas.microsoft.com/office/word/2010/wordprocessingShape">
                    <wps:wsp>
                      <wps:cNvCnPr/>
                      <wps:spPr>
                        <a:xfrm flipV="1">
                          <a:off x="0" y="0"/>
                          <a:ext cx="635" cy="4578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y;margin-left:73.65pt;margin-top:91.85pt;height:36.05pt;width:0.05pt;z-index:251689984;mso-width-relative:page;mso-height-relative:page;" filled="f" stroked="t" coordsize="21600,21600" o:gfxdata="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R0za3ZAAAACwEAAA8AAAAAAAAAAQAgAAAAIgAA&#10;AGRycy9kb3ducmV2LnhtbFBLAQIUABQAAAAIAIdO4kCQHeFDBwIAAAIEAAAOAAAAAAAAAAEAIAAA&#10;ACgBAABkcnMvZTJvRG9jLnhtbFBLBQYAAAAABgAGAFkBAAChBQAAAAA=&#10;">
                <v:fill on="f" focussize="0,0"/>
                <v:stroke color="#000000" joinstyle="round" endarrow="open"/>
                <v:imagedata o:title=""/>
                <o:lock v:ext="edit" aspectratio="f"/>
              </v:line>
            </w:pict>
          </mc:Fallback>
        </mc:AlternateContent>
      </w:r>
      <w:r>
        <w:rPr>
          <w:color w:val="auto"/>
          <w:sz w:val="32"/>
        </w:rPr>
        <mc:AlternateContent>
          <mc:Choice Requires="wps">
            <w:drawing>
              <wp:anchor distT="0" distB="0" distL="114300" distR="114300" simplePos="0" relativeHeight="251684864" behindDoc="0" locked="0" layoutInCell="1" allowOverlap="1">
                <wp:simplePos x="0" y="0"/>
                <wp:positionH relativeFrom="column">
                  <wp:posOffset>721360</wp:posOffset>
                </wp:positionH>
                <wp:positionV relativeFrom="paragraph">
                  <wp:posOffset>408305</wp:posOffset>
                </wp:positionV>
                <wp:extent cx="635" cy="421640"/>
                <wp:effectExtent l="48895" t="0" r="57150" b="5080"/>
                <wp:wrapNone/>
                <wp:docPr id="124" name="直接连接符 124"/>
                <wp:cNvGraphicFramePr/>
                <a:graphic xmlns:a="http://schemas.openxmlformats.org/drawingml/2006/main">
                  <a:graphicData uri="http://schemas.microsoft.com/office/word/2010/wordprocessingShape">
                    <wps:wsp>
                      <wps:cNvCnPr/>
                      <wps:spPr>
                        <a:xfrm flipH="1">
                          <a:off x="0" y="0"/>
                          <a:ext cx="635" cy="421640"/>
                        </a:xfrm>
                        <a:prstGeom prst="line">
                          <a:avLst/>
                        </a:prstGeom>
                        <a:ln w="9525" cap="flat" cmpd="sng">
                          <a:solidFill>
                            <a:srgbClr val="000000"/>
                          </a:solidFill>
                          <a:prstDash val="dash"/>
                          <a:headEnd type="none" w="med" len="med"/>
                          <a:tailEnd type="arrow" w="med" len="med"/>
                        </a:ln>
                        <a:effectLst/>
                      </wps:spPr>
                      <wps:bodyPr upright="1"/>
                    </wps:wsp>
                  </a:graphicData>
                </a:graphic>
              </wp:anchor>
            </w:drawing>
          </mc:Choice>
          <mc:Fallback>
            <w:pict>
              <v:line id="_x0000_s1026" o:spid="_x0000_s1026" o:spt="20" style="position:absolute;left:0pt;flip:x;margin-left:56.8pt;margin-top:32.15pt;height:33.2pt;width:0.05pt;z-index:251684864;mso-width-relative:page;mso-height-relative:page;" filled="f" stroked="t" coordsize="21600,21600" o:gfxdata="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rS4xY1gAAAAoBAAAPAAAAAAAAAAEAIAAAACIA&#10;AABkcnMvZG93bnJldi54bWxQSwECFAAUAAAACACHTuJAWz8VNgsCAAABBAAADgAAAAAAAAABACAA&#10;AAAlAQAAZHJzL2Uyb0RvYy54bWxQSwUGAAAAAAYABgBZAQAAogUAAAAA&#10;">
                <v:fill on="f" focussize="0,0"/>
                <v:stroke color="#000000" joinstyle="round" dashstyle="dash" endarrow="open"/>
                <v:imagedata o:title=""/>
                <o:lock v:ext="edit" aspectratio="f"/>
              </v:line>
            </w:pict>
          </mc:Fallback>
        </mc:AlternateContent>
      </w:r>
      <w:r>
        <w:rPr>
          <w:color w:val="auto"/>
          <w:sz w:val="32"/>
        </w:rPr>
        <mc:AlternateContent>
          <mc:Choice Requires="wps">
            <w:drawing>
              <wp:anchor distT="0" distB="0" distL="114300" distR="114300" simplePos="0" relativeHeight="251683840" behindDoc="0" locked="0" layoutInCell="1" allowOverlap="1">
                <wp:simplePos x="0" y="0"/>
                <wp:positionH relativeFrom="column">
                  <wp:posOffset>920115</wp:posOffset>
                </wp:positionH>
                <wp:positionV relativeFrom="paragraph">
                  <wp:posOffset>373380</wp:posOffset>
                </wp:positionV>
                <wp:extent cx="635" cy="466725"/>
                <wp:effectExtent l="48895" t="0" r="57150" b="5715"/>
                <wp:wrapNone/>
                <wp:docPr id="125" name="直接连接符 125"/>
                <wp:cNvGraphicFramePr/>
                <a:graphic xmlns:a="http://schemas.openxmlformats.org/drawingml/2006/main">
                  <a:graphicData uri="http://schemas.microsoft.com/office/word/2010/wordprocessingShape">
                    <wps:wsp>
                      <wps:cNvCnPr/>
                      <wps:spPr>
                        <a:xfrm flipV="1">
                          <a:off x="0" y="0"/>
                          <a:ext cx="635" cy="46672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y;margin-left:72.45pt;margin-top:29.4pt;height:36.75pt;width:0.05pt;z-index:251683840;mso-width-relative:page;mso-height-relative:page;" filled="f" stroked="t" coordsize="21600,21600" o:gfxdata="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QMImO2AAAAAoBAAAPAAAAAAAAAAEAIAAAACIA&#10;AABkcnMvZG93bnJldi54bWxQSwECFAAUAAAACACHTuJAZ+9+WQkCAAACBAAADgAAAAAAAAABACAA&#10;AAAnAQAAZHJzL2Uyb0RvYy54bWxQSwUGAAAAAAYABgBZAQAAogUAAAAA&#10;">
                <v:fill on="f" focussize="0,0"/>
                <v:stroke color="#000000" joinstyle="round" endarrow="open"/>
                <v:imagedata o:title=""/>
                <o:lock v:ext="edit" aspectratio="f"/>
              </v:line>
            </w:pict>
          </mc:Fallback>
        </mc:AlternateContent>
      </w:r>
      <w:r>
        <w:rPr>
          <w:color w:val="auto"/>
          <w:sz w:val="32"/>
        </w:rPr>
        <mc:AlternateContent>
          <mc:Choice Requires="wps">
            <w:drawing>
              <wp:anchor distT="0" distB="0" distL="114300" distR="114300" simplePos="0" relativeHeight="251688960" behindDoc="0" locked="0" layoutInCell="1" allowOverlap="1">
                <wp:simplePos x="0" y="0"/>
                <wp:positionH relativeFrom="column">
                  <wp:posOffset>1929765</wp:posOffset>
                </wp:positionH>
                <wp:positionV relativeFrom="paragraph">
                  <wp:posOffset>785495</wp:posOffset>
                </wp:positionV>
                <wp:extent cx="1400175" cy="337185"/>
                <wp:effectExtent l="4445" t="4445" r="12700" b="8890"/>
                <wp:wrapNone/>
                <wp:docPr id="126" name="流程图: 过程 126"/>
                <wp:cNvGraphicFramePr/>
                <a:graphic xmlns:a="http://schemas.openxmlformats.org/drawingml/2006/main">
                  <a:graphicData uri="http://schemas.microsoft.com/office/word/2010/wordprocessingShape">
                    <wps:wsp>
                      <wps:cNvSpPr/>
                      <wps:spPr>
                        <a:xfrm>
                          <a:off x="0" y="0"/>
                          <a:ext cx="1400175" cy="337185"/>
                        </a:xfrm>
                        <a:prstGeom prst="flowChartProcess">
                          <a:avLst/>
                        </a:prstGeom>
                        <a:solidFill>
                          <a:srgbClr val="FFFFFF"/>
                        </a:solidFill>
                        <a:ln w="6350" cap="flat" cmpd="sng">
                          <a:solidFill>
                            <a:srgbClr val="000000"/>
                          </a:solidFill>
                          <a:prstDash val="solid"/>
                          <a:miter/>
                          <a:headEnd type="none" w="med" len="med"/>
                          <a:tailEnd type="arrow" w="med" len="med"/>
                        </a:ln>
                        <a:effectLst/>
                      </wps:spPr>
                      <wps:txbx>
                        <w:txbxContent>
                          <w:p w14:paraId="7655A614">
                            <w:pPr>
                              <w:jc w:val="center"/>
                              <w:rPr>
                                <w:rFonts w:hint="eastAsia" w:eastAsia="仿宋_GB2312"/>
                                <w:sz w:val="21"/>
                                <w:szCs w:val="21"/>
                                <w:lang w:eastAsia="zh-CN"/>
                              </w:rPr>
                            </w:pPr>
                            <w:r>
                              <w:rPr>
                                <w:rFonts w:hint="eastAsia"/>
                                <w:sz w:val="21"/>
                                <w:szCs w:val="21"/>
                                <w:lang w:eastAsia="zh-CN"/>
                              </w:rPr>
                              <w:t>自治区卫生健康委</w:t>
                            </w:r>
                          </w:p>
                        </w:txbxContent>
                      </wps:txbx>
                      <wps:bodyPr upright="1"/>
                    </wps:wsp>
                  </a:graphicData>
                </a:graphic>
              </wp:anchor>
            </w:drawing>
          </mc:Choice>
          <mc:Fallback>
            <w:pict>
              <v:shape id="_x0000_s1026" o:spid="_x0000_s1026" o:spt="109" type="#_x0000_t109" style="position:absolute;left:0pt;margin-left:151.95pt;margin-top:61.85pt;height:26.55pt;width:110.25pt;z-index:251688960;mso-width-relative:page;mso-height-relative:page;" fillcolor="#FFFFFF" filled="t" stroked="t" coordsize="21600,21600" o:gfxdata="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oJxTcAAAACwEAAA8AAAAAAAAAAQAgAAAAIgAAAGRycy9kb3ducmV2LnhtbFBLAQIUABQA&#10;AAAIAIdO4kBD6VZWJQIAAFMEAAAOAAAAAAAAAAEAIAAAACsBAABkcnMvZTJvRG9jLnhtbFBLBQYA&#10;AAAABgAGAFkBAADCBQAAAAA=&#10;">
                <v:fill on="t" focussize="0,0"/>
                <v:stroke weight="0.5pt" color="#000000" joinstyle="miter" endarrow="open"/>
                <v:imagedata o:title=""/>
                <o:lock v:ext="edit" aspectratio="f"/>
                <v:textbox>
                  <w:txbxContent>
                    <w:p w14:paraId="7655A614">
                      <w:pPr>
                        <w:jc w:val="center"/>
                        <w:rPr>
                          <w:rFonts w:hint="eastAsia" w:eastAsia="仿宋_GB2312"/>
                          <w:sz w:val="21"/>
                          <w:szCs w:val="21"/>
                          <w:lang w:eastAsia="zh-CN"/>
                        </w:rPr>
                      </w:pPr>
                      <w:r>
                        <w:rPr>
                          <w:rFonts w:hint="eastAsia"/>
                          <w:sz w:val="21"/>
                          <w:szCs w:val="21"/>
                          <w:lang w:eastAsia="zh-CN"/>
                        </w:rPr>
                        <w:t>自治区卫生健康委</w:t>
                      </w:r>
                    </w:p>
                  </w:txbxContent>
                </v:textbox>
              </v:shape>
            </w:pict>
          </mc:Fallback>
        </mc:AlternateContent>
      </w:r>
      <w:r>
        <w:rPr>
          <w:color w:val="auto"/>
          <w:sz w:val="32"/>
        </w:rPr>
        <mc:AlternateContent>
          <mc:Choice Requires="wps">
            <w:drawing>
              <wp:anchor distT="0" distB="0" distL="114300" distR="114300" simplePos="0" relativeHeight="251685888" behindDoc="0" locked="0" layoutInCell="1" allowOverlap="1">
                <wp:simplePos x="0" y="0"/>
                <wp:positionH relativeFrom="column">
                  <wp:posOffset>132715</wp:posOffset>
                </wp:positionH>
                <wp:positionV relativeFrom="paragraph">
                  <wp:posOffset>839470</wp:posOffset>
                </wp:positionV>
                <wp:extent cx="1363345" cy="312420"/>
                <wp:effectExtent l="4445" t="4445" r="19050" b="18415"/>
                <wp:wrapNone/>
                <wp:docPr id="127" name="流程图: 过程 127"/>
                <wp:cNvGraphicFramePr/>
                <a:graphic xmlns:a="http://schemas.openxmlformats.org/drawingml/2006/main">
                  <a:graphicData uri="http://schemas.microsoft.com/office/word/2010/wordprocessingShape">
                    <wps:wsp>
                      <wps:cNvSpPr/>
                      <wps:spPr>
                        <a:xfrm>
                          <a:off x="0" y="0"/>
                          <a:ext cx="1363345" cy="312420"/>
                        </a:xfrm>
                        <a:prstGeom prst="flowChartProcess">
                          <a:avLst/>
                        </a:prstGeom>
                        <a:solidFill>
                          <a:srgbClr val="FFFFFF"/>
                        </a:solidFill>
                        <a:ln w="6350" cap="flat" cmpd="sng">
                          <a:solidFill>
                            <a:srgbClr val="000000"/>
                          </a:solidFill>
                          <a:prstDash val="solid"/>
                          <a:miter/>
                          <a:headEnd type="none" w="med" len="med"/>
                          <a:tailEnd type="arrow" w="med" len="med"/>
                        </a:ln>
                        <a:effectLst/>
                      </wps:spPr>
                      <wps:txbx>
                        <w:txbxContent>
                          <w:p w14:paraId="041AAC61">
                            <w:pPr>
                              <w:jc w:val="center"/>
                              <w:rPr>
                                <w:rFonts w:hint="eastAsia" w:eastAsia="仿宋_GB2312"/>
                                <w:sz w:val="21"/>
                                <w:szCs w:val="21"/>
                                <w:lang w:eastAsia="zh-CN"/>
                              </w:rPr>
                            </w:pPr>
                            <w:r>
                              <w:rPr>
                                <w:rFonts w:hint="eastAsia"/>
                                <w:sz w:val="21"/>
                                <w:szCs w:val="21"/>
                                <w:lang w:eastAsia="zh-CN"/>
                              </w:rPr>
                              <w:t>市人民政府</w:t>
                            </w:r>
                          </w:p>
                        </w:txbxContent>
                      </wps:txbx>
                      <wps:bodyPr upright="1"/>
                    </wps:wsp>
                  </a:graphicData>
                </a:graphic>
              </wp:anchor>
            </w:drawing>
          </mc:Choice>
          <mc:Fallback>
            <w:pict>
              <v:shape id="_x0000_s1026" o:spid="_x0000_s1026" o:spt="109" type="#_x0000_t109" style="position:absolute;left:0pt;margin-left:10.45pt;margin-top:66.1pt;height:24.6pt;width:107.35pt;z-index:251685888;mso-width-relative:page;mso-height-relative:page;" fillcolor="#FFFFFF" filled="t" stroked="t" coordsize="21600,21600" o:gfxdata="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t15fE2wAAAAoBAAAPAAAAAAAAAAEAIAAAACIAAABkcnMvZG93bnJldi54bWxQSwECFAAU&#10;AAAACACHTuJABsN0GycCAABTBAAADgAAAAAAAAABACAAAAAqAQAAZHJzL2Uyb0RvYy54bWxQSwUG&#10;AAAAAAYABgBZAQAAwwUAAAAA&#10;">
                <v:fill on="t" focussize="0,0"/>
                <v:stroke weight="0.5pt" color="#000000" joinstyle="miter" endarrow="open"/>
                <v:imagedata o:title=""/>
                <o:lock v:ext="edit" aspectratio="f"/>
                <v:textbox>
                  <w:txbxContent>
                    <w:p w14:paraId="041AAC61">
                      <w:pPr>
                        <w:jc w:val="center"/>
                        <w:rPr>
                          <w:rFonts w:hint="eastAsia" w:eastAsia="仿宋_GB2312"/>
                          <w:sz w:val="21"/>
                          <w:szCs w:val="21"/>
                          <w:lang w:eastAsia="zh-CN"/>
                        </w:rPr>
                      </w:pPr>
                      <w:r>
                        <w:rPr>
                          <w:rFonts w:hint="eastAsia"/>
                          <w:sz w:val="21"/>
                          <w:szCs w:val="21"/>
                          <w:lang w:eastAsia="zh-CN"/>
                        </w:rPr>
                        <w:t>市人民政府</w:t>
                      </w:r>
                    </w:p>
                  </w:txbxContent>
                </v:textbox>
              </v:shape>
            </w:pict>
          </mc:Fallback>
        </mc:AlternateContent>
      </w:r>
      <w:r>
        <w:rPr>
          <w:color w:val="auto"/>
          <w:sz w:val="32"/>
        </w:rPr>
        <mc:AlternateContent>
          <mc:Choice Requires="wps">
            <w:drawing>
              <wp:anchor distT="0" distB="0" distL="114300" distR="114300" simplePos="0" relativeHeight="251682816" behindDoc="0" locked="0" layoutInCell="1" allowOverlap="1">
                <wp:simplePos x="0" y="0"/>
                <wp:positionH relativeFrom="column">
                  <wp:posOffset>1621790</wp:posOffset>
                </wp:positionH>
                <wp:positionV relativeFrom="paragraph">
                  <wp:posOffset>268605</wp:posOffset>
                </wp:positionV>
                <wp:extent cx="302895" cy="635"/>
                <wp:effectExtent l="0" t="48895" r="1905" b="57150"/>
                <wp:wrapNone/>
                <wp:docPr id="128" name="直接连接符 128"/>
                <wp:cNvGraphicFramePr/>
                <a:graphic xmlns:a="http://schemas.openxmlformats.org/drawingml/2006/main">
                  <a:graphicData uri="http://schemas.microsoft.com/office/word/2010/wordprocessingShape">
                    <wps:wsp>
                      <wps:cNvCnPr/>
                      <wps:spPr>
                        <a:xfrm>
                          <a:off x="0" y="0"/>
                          <a:ext cx="302895" cy="6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127.7pt;margin-top:21.15pt;height:0.05pt;width:23.85pt;z-index:251682816;mso-width-relative:page;mso-height-relative:page;" filled="f" stroked="t" coordsize="21600,21600" o:gfxdata="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nt3/fZAAAACQEAAA8AAAAAAAAAAQAgAAAAIgAAAGRycy9k&#10;b3ducmV2LnhtbFBLAQIUABQAAAAIAIdO4kCag/QUAQIAAPgDAAAOAAAAAAAAAAEAIAAAACgBAABk&#10;cnMvZTJvRG9jLnhtbFBLBQYAAAAABgAGAFkBAACbBQAAAAA=&#10;">
                <v:fill on="f" focussize="0,0"/>
                <v:stroke color="#000000" joinstyle="round" endarrow="open"/>
                <v:imagedata o:title=""/>
                <o:lock v:ext="edit" aspectratio="f"/>
              </v:line>
            </w:pict>
          </mc:Fallback>
        </mc:AlternateContent>
      </w:r>
      <w:r>
        <w:rPr>
          <w:color w:val="auto"/>
          <w:sz w:val="32"/>
        </w:rPr>
        <mc:AlternateContent>
          <mc:Choice Requires="wps">
            <w:drawing>
              <wp:anchor distT="0" distB="0" distL="114300" distR="114300" simplePos="0" relativeHeight="251680768" behindDoc="0" locked="0" layoutInCell="1" allowOverlap="1">
                <wp:simplePos x="0" y="0"/>
                <wp:positionH relativeFrom="column">
                  <wp:posOffset>123825</wp:posOffset>
                </wp:positionH>
                <wp:positionV relativeFrom="paragraph">
                  <wp:posOffset>97155</wp:posOffset>
                </wp:positionV>
                <wp:extent cx="1428750" cy="285115"/>
                <wp:effectExtent l="5080" t="5080" r="13970" b="14605"/>
                <wp:wrapNone/>
                <wp:docPr id="129" name="流程图: 过程 129"/>
                <wp:cNvGraphicFramePr/>
                <a:graphic xmlns:a="http://schemas.openxmlformats.org/drawingml/2006/main">
                  <a:graphicData uri="http://schemas.microsoft.com/office/word/2010/wordprocessingShape">
                    <wps:wsp>
                      <wps:cNvSpPr/>
                      <wps:spPr>
                        <a:xfrm>
                          <a:off x="0" y="0"/>
                          <a:ext cx="1428750" cy="2851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5348FF92">
                            <w:pPr>
                              <w:jc w:val="center"/>
                              <w:rPr>
                                <w:rFonts w:hint="eastAsia" w:eastAsia="仿宋_GB2312"/>
                                <w:sz w:val="21"/>
                                <w:szCs w:val="21"/>
                                <w:lang w:eastAsia="zh-CN"/>
                              </w:rPr>
                            </w:pPr>
                            <w:r>
                              <w:rPr>
                                <w:rFonts w:hint="eastAsia"/>
                                <w:sz w:val="21"/>
                                <w:szCs w:val="21"/>
                                <w:lang w:eastAsia="zh-CN"/>
                              </w:rPr>
                              <w:t>自治区人民政府</w:t>
                            </w:r>
                          </w:p>
                        </w:txbxContent>
                      </wps:txbx>
                      <wps:bodyPr upright="1"/>
                    </wps:wsp>
                  </a:graphicData>
                </a:graphic>
              </wp:anchor>
            </w:drawing>
          </mc:Choice>
          <mc:Fallback>
            <w:pict>
              <v:shape id="_x0000_s1026" o:spid="_x0000_s1026" o:spt="109" type="#_x0000_t109" style="position:absolute;left:0pt;margin-left:9.75pt;margin-top:7.65pt;height:22.45pt;width:112.5pt;z-index:251680768;mso-width-relative:page;mso-height-relative:page;" fillcolor="#FFFFFF" filled="t" stroked="t" coordsize="21600,21600" o:gfxdata="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OWwYh2AAA&#10;AAgBAAAPAAAAAAAAAAEAIAAAACIAAABkcnMvZG93bnJldi54bWxQSwECFAAUAAAACACHTuJARg2J&#10;sR4CAABSBAAADgAAAAAAAAABACAAAAAnAQAAZHJzL2Uyb0RvYy54bWxQSwUGAAAAAAYABgBZAQAA&#10;twUAAAAA&#10;">
                <v:fill on="t" focussize="0,0"/>
                <v:stroke color="#000000" joinstyle="miter"/>
                <v:imagedata o:title=""/>
                <o:lock v:ext="edit" aspectratio="f"/>
                <v:textbox>
                  <w:txbxContent>
                    <w:p w14:paraId="5348FF92">
                      <w:pPr>
                        <w:jc w:val="center"/>
                        <w:rPr>
                          <w:rFonts w:hint="eastAsia" w:eastAsia="仿宋_GB2312"/>
                          <w:sz w:val="21"/>
                          <w:szCs w:val="21"/>
                          <w:lang w:eastAsia="zh-CN"/>
                        </w:rPr>
                      </w:pPr>
                      <w:r>
                        <w:rPr>
                          <w:rFonts w:hint="eastAsia"/>
                          <w:sz w:val="21"/>
                          <w:szCs w:val="21"/>
                          <w:lang w:eastAsia="zh-CN"/>
                        </w:rPr>
                        <w:t>自治区人民政府</w:t>
                      </w:r>
                    </w:p>
                  </w:txbxContent>
                </v:textbox>
              </v:shape>
            </w:pict>
          </mc:Fallback>
        </mc:AlternateContent>
      </w:r>
      <w:r>
        <w:rPr>
          <w:color w:val="auto"/>
          <w:sz w:val="32"/>
        </w:rPr>
        <mc:AlternateContent>
          <mc:Choice Requires="wps">
            <w:drawing>
              <wp:anchor distT="0" distB="0" distL="114300" distR="114300" simplePos="0" relativeHeight="251681792" behindDoc="0" locked="0" layoutInCell="1" allowOverlap="1">
                <wp:simplePos x="0" y="0"/>
                <wp:positionH relativeFrom="column">
                  <wp:posOffset>1959610</wp:posOffset>
                </wp:positionH>
                <wp:positionV relativeFrom="paragraph">
                  <wp:posOffset>95885</wp:posOffset>
                </wp:positionV>
                <wp:extent cx="1280795" cy="285115"/>
                <wp:effectExtent l="5080" t="4445" r="9525" b="15240"/>
                <wp:wrapNone/>
                <wp:docPr id="130" name="流程图: 过程 130"/>
                <wp:cNvGraphicFramePr/>
                <a:graphic xmlns:a="http://schemas.openxmlformats.org/drawingml/2006/main">
                  <a:graphicData uri="http://schemas.microsoft.com/office/word/2010/wordprocessingShape">
                    <wps:wsp>
                      <wps:cNvSpPr/>
                      <wps:spPr>
                        <a:xfrm>
                          <a:off x="0" y="0"/>
                          <a:ext cx="1280795" cy="2851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3592D424">
                            <w:pPr>
                              <w:jc w:val="center"/>
                              <w:rPr>
                                <w:rFonts w:hint="eastAsia" w:eastAsia="仿宋_GB2312"/>
                                <w:sz w:val="21"/>
                                <w:szCs w:val="21"/>
                                <w:lang w:eastAsia="zh-CN"/>
                              </w:rPr>
                            </w:pPr>
                            <w:r>
                              <w:rPr>
                                <w:rFonts w:hint="eastAsia"/>
                                <w:sz w:val="21"/>
                                <w:szCs w:val="21"/>
                                <w:lang w:eastAsia="zh-CN"/>
                              </w:rPr>
                              <w:t>国家卫生健康委</w:t>
                            </w:r>
                          </w:p>
                        </w:txbxContent>
                      </wps:txbx>
                      <wps:bodyPr upright="1"/>
                    </wps:wsp>
                  </a:graphicData>
                </a:graphic>
              </wp:anchor>
            </w:drawing>
          </mc:Choice>
          <mc:Fallback>
            <w:pict>
              <v:shape id="_x0000_s1026" o:spid="_x0000_s1026" o:spt="109" type="#_x0000_t109" style="position:absolute;left:0pt;margin-left:154.3pt;margin-top:7.55pt;height:22.45pt;width:100.85pt;z-index:251681792;mso-width-relative:page;mso-height-relative:page;" fillcolor="#FFFFFF" filled="t" stroked="t" coordsize="21600,21600" o:gfxdata="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4cQFHYAAAA&#10;CQEAAA8AAAAAAAAAAQAgAAAAIgAAAGRycy9kb3ducmV2LnhtbFBLAQIUABQAAAAIAIdO4kDUQav/&#10;HQIAAFIEAAAOAAAAAAAAAAEAIAAAACcBAABkcnMvZTJvRG9jLnhtbFBLBQYAAAAABgAGAFkBAAC2&#10;BQAAAAA=&#10;">
                <v:fill on="t" focussize="0,0"/>
                <v:stroke color="#000000" joinstyle="miter"/>
                <v:imagedata o:title=""/>
                <o:lock v:ext="edit" aspectratio="f"/>
                <v:textbox>
                  <w:txbxContent>
                    <w:p w14:paraId="3592D424">
                      <w:pPr>
                        <w:jc w:val="center"/>
                        <w:rPr>
                          <w:rFonts w:hint="eastAsia" w:eastAsia="仿宋_GB2312"/>
                          <w:sz w:val="21"/>
                          <w:szCs w:val="21"/>
                          <w:lang w:eastAsia="zh-CN"/>
                        </w:rPr>
                      </w:pPr>
                      <w:r>
                        <w:rPr>
                          <w:rFonts w:hint="eastAsia"/>
                          <w:sz w:val="21"/>
                          <w:szCs w:val="21"/>
                          <w:lang w:eastAsia="zh-CN"/>
                        </w:rPr>
                        <w:t>国家卫生健康委</w:t>
                      </w:r>
                    </w:p>
                  </w:txbxContent>
                </v:textbox>
              </v:shape>
            </w:pict>
          </mc:Fallback>
        </mc:AlternateContent>
      </w:r>
    </w:p>
    <w:p w14:paraId="628EB713">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5A6AD8DE">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4C681B01">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06DCE368">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6D50254A">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66269384">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3DE67746">
      <w:pPr>
        <w:pageBreakBefore w:val="0"/>
        <w:widowControl w:val="0"/>
        <w:tabs>
          <w:tab w:val="left" w:pos="6690"/>
        </w:tabs>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73600" behindDoc="0" locked="0" layoutInCell="1" allowOverlap="1">
                <wp:simplePos x="0" y="0"/>
                <wp:positionH relativeFrom="column">
                  <wp:posOffset>4000500</wp:posOffset>
                </wp:positionH>
                <wp:positionV relativeFrom="paragraph">
                  <wp:posOffset>48260</wp:posOffset>
                </wp:positionV>
                <wp:extent cx="466725" cy="0"/>
                <wp:effectExtent l="0" t="38100" r="5715" b="38100"/>
                <wp:wrapNone/>
                <wp:docPr id="131" name="直接连接符 131"/>
                <wp:cNvGraphicFramePr/>
                <a:graphic xmlns:a="http://schemas.openxmlformats.org/drawingml/2006/main">
                  <a:graphicData uri="http://schemas.microsoft.com/office/word/2010/wordprocessingShape">
                    <wps:wsp>
                      <wps:cNvCnPr/>
                      <wps:spPr>
                        <a:xfrm flipH="1">
                          <a:off x="0" y="0"/>
                          <a:ext cx="466725" cy="0"/>
                        </a:xfrm>
                        <a:prstGeom prst="line">
                          <a:avLst/>
                        </a:prstGeom>
                        <a:ln w="9525" cap="flat" cmpd="sng">
                          <a:solidFill>
                            <a:srgbClr val="D7E4BD"/>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315pt;margin-top:3.8pt;height:0pt;width:36.75pt;z-index:251673600;mso-width-relative:page;mso-height-relative:page;" filled="f" stroked="t" coordsize="21600,21600" o:gfxdata="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E7h81AAAAAcBAAAPAAAAAAAAAAEAIAAAACIA&#10;AABkcnMvZG93bnJldi54bWxQSwECFAAUAAAACACHTuJAOxGJKA0CAAADBAAADgAAAAAAAAABACAA&#10;AAAjAQAAZHJzL2Uyb0RvYy54bWxQSwUGAAAAAAYABgBZAQAAogUAAAAA&#10;">
                <v:fill on="f" focussize="0,0"/>
                <v:stroke color="#D7E4BD" joinstyle="round" endarrow="block"/>
                <v:imagedata o:title=""/>
                <o:lock v:ext="edit" aspectratio="f"/>
              </v:lin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74624" behindDoc="0" locked="0" layoutInCell="1" allowOverlap="1">
                <wp:simplePos x="0" y="0"/>
                <wp:positionH relativeFrom="column">
                  <wp:posOffset>4067175</wp:posOffset>
                </wp:positionH>
                <wp:positionV relativeFrom="paragraph">
                  <wp:posOffset>147320</wp:posOffset>
                </wp:positionV>
                <wp:extent cx="400050" cy="0"/>
                <wp:effectExtent l="0" t="38100" r="11430" b="38100"/>
                <wp:wrapNone/>
                <wp:docPr id="132" name="直接连接符 132"/>
                <wp:cNvGraphicFramePr/>
                <a:graphic xmlns:a="http://schemas.openxmlformats.org/drawingml/2006/main">
                  <a:graphicData uri="http://schemas.microsoft.com/office/word/2010/wordprocessingShape">
                    <wps:wsp>
                      <wps:cNvCnPr/>
                      <wps:spPr>
                        <a:xfrm>
                          <a:off x="0" y="0"/>
                          <a:ext cx="400050" cy="0"/>
                        </a:xfrm>
                        <a:prstGeom prst="line">
                          <a:avLst/>
                        </a:prstGeom>
                        <a:ln w="9525" cap="flat" cmpd="sng">
                          <a:solidFill>
                            <a:srgbClr val="D7E4BD"/>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20.25pt;margin-top:11.6pt;height:0pt;width:31.5pt;z-index:251674624;mso-width-relative:page;mso-height-relative:page;" filled="f" stroked="t" coordsize="21600,21600" o:gfxdata="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fYuLtgAAAAJAQAADwAAAAAAAAABACAAAAAiAAAA&#10;ZHJzL2Rvd25yZXYueG1sUEsBAhQAFAAAAAgAh07iQFfTvzgHAgAA+QMAAA4AAAAAAAAAAQAgAAAA&#10;JwEAAGRycy9lMm9Eb2MueG1sUEsFBgAAAAAGAAYAWQEAAKAFAAAAAA==&#10;">
                <v:fill on="f" focussize="0,0"/>
                <v:stroke color="#D7E4BD" joinstyle="round" endarrow="block"/>
                <v:imagedata o:title=""/>
                <o:lock v:ext="edit" aspectratio="f"/>
              </v:line>
            </w:pict>
          </mc:Fallback>
        </mc:AlternateContent>
      </w:r>
    </w:p>
    <w:p w14:paraId="3482CC86">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1D32F274">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0A7685A4">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0ED5B65A">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14F05A68">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108E6555">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2DFBC374">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0B5305B3">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sz w:val="32"/>
          <w:szCs w:val="32"/>
        </w:rPr>
      </w:pPr>
    </w:p>
    <w:p w14:paraId="03CCD251">
      <w:pPr>
        <w:pageBreakBefore w:val="0"/>
        <w:widowControl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color w:val="auto"/>
          <w:sz w:val="32"/>
          <w:szCs w:val="32"/>
          <w:lang w:val="en-US" w:eastAsia="zh-CN"/>
        </w:rPr>
      </w:pPr>
    </w:p>
    <w:p w14:paraId="29253F18">
      <w:pPr>
        <w:pageBreakBefore w:val="0"/>
        <w:widowControl w:val="0"/>
        <w:kinsoku/>
        <w:wordWrap/>
        <w:overflowPunct/>
        <w:topLinePunct w:val="0"/>
        <w:autoSpaceDE/>
        <w:autoSpaceDN/>
        <w:bidi w:val="0"/>
        <w:adjustRightInd w:val="0"/>
        <w:snapToGrid w:val="0"/>
        <w:spacing w:line="540" w:lineRule="exact"/>
        <w:jc w:val="left"/>
        <w:textAlignment w:val="auto"/>
        <w:rPr>
          <w:rFonts w:hint="eastAsia" w:ascii="黑体" w:hAnsi="黑体" w:eastAsia="黑体" w:cs="黑体"/>
          <w:color w:val="auto"/>
          <w:sz w:val="32"/>
          <w:szCs w:val="32"/>
          <w:lang w:val="en-US" w:eastAsia="zh-CN"/>
        </w:rPr>
      </w:pPr>
    </w:p>
    <w:p w14:paraId="2BD60A4C">
      <w:pPr>
        <w:pageBreakBefore w:val="0"/>
        <w:widowControl w:val="0"/>
        <w:kinsoku/>
        <w:wordWrap/>
        <w:overflowPunct/>
        <w:topLinePunct w:val="0"/>
        <w:autoSpaceDE/>
        <w:autoSpaceDN/>
        <w:bidi w:val="0"/>
        <w:adjustRightInd/>
        <w:snapToGrid/>
        <w:spacing w:line="536" w:lineRule="exact"/>
        <w:jc w:val="both"/>
        <w:textAlignment w:val="auto"/>
        <w:rPr>
          <w:rFonts w:hint="default" w:ascii="Times New Roman" w:hAnsi="Times New Roman" w:eastAsia="黑体" w:cs="Times New Roman"/>
          <w:color w:val="auto"/>
          <w:sz w:val="32"/>
          <w:szCs w:val="32"/>
          <w:lang w:val="en-US" w:eastAsia="zh-CN"/>
        </w:rPr>
      </w:pPr>
      <w:r>
        <w:rPr>
          <w:rFonts w:hint="eastAsia" w:ascii="黑体" w:hAnsi="黑体" w:eastAsia="黑体" w:cs="黑体"/>
          <w:color w:val="auto"/>
          <w:sz w:val="32"/>
          <w:szCs w:val="32"/>
          <w:lang w:val="en-US" w:eastAsia="zh-CN"/>
        </w:rPr>
        <w:br w:type="page"/>
      </w:r>
      <w:r>
        <w:rPr>
          <w:rFonts w:hint="eastAsia" w:ascii="黑体" w:hAnsi="黑体" w:eastAsia="黑体" w:cs="黑体"/>
          <w:color w:val="auto"/>
          <w:sz w:val="32"/>
          <w:szCs w:val="32"/>
          <w:lang w:val="en-US" w:eastAsia="zh-CN"/>
        </w:rPr>
        <w:t>附件</w:t>
      </w:r>
      <w:r>
        <w:rPr>
          <w:rFonts w:hint="eastAsia" w:eastAsia="黑体" w:cs="Times New Roman"/>
          <w:color w:val="auto"/>
          <w:sz w:val="32"/>
          <w:szCs w:val="32"/>
          <w:lang w:val="en-US" w:eastAsia="zh-CN"/>
        </w:rPr>
        <w:t>1</w:t>
      </w:r>
    </w:p>
    <w:p w14:paraId="02E3C1A2">
      <w:pPr>
        <w:pageBreakBefore w:val="0"/>
        <w:widowControl w:val="0"/>
        <w:kinsoku/>
        <w:wordWrap/>
        <w:overflowPunct/>
        <w:topLinePunct w:val="0"/>
        <w:autoSpaceDE/>
        <w:autoSpaceDN/>
        <w:bidi w:val="0"/>
        <w:adjustRightInd/>
        <w:snapToGrid/>
        <w:spacing w:line="536" w:lineRule="exact"/>
        <w:jc w:val="both"/>
        <w:textAlignment w:val="auto"/>
        <w:rPr>
          <w:rFonts w:hint="default" w:ascii="黑体" w:hAnsi="黑体" w:eastAsia="黑体" w:cs="黑体"/>
          <w:color w:val="auto"/>
          <w:sz w:val="32"/>
          <w:szCs w:val="32"/>
          <w:lang w:val="en-US" w:eastAsia="zh-CN"/>
        </w:rPr>
      </w:pPr>
    </w:p>
    <w:p w14:paraId="11D9245C">
      <w:pPr>
        <w:pageBreakBefore w:val="0"/>
        <w:widowControl w:val="0"/>
        <w:kinsoku/>
        <w:wordWrap/>
        <w:overflowPunct/>
        <w:topLinePunct w:val="0"/>
        <w:autoSpaceDE/>
        <w:autoSpaceDN/>
        <w:bidi w:val="0"/>
        <w:adjustRightInd/>
        <w:snapToGrid/>
        <w:spacing w:line="536"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钦州</w:t>
      </w:r>
      <w:r>
        <w:rPr>
          <w:rFonts w:hint="default" w:ascii="Times New Roman" w:hAnsi="Times New Roman" w:eastAsia="方正小标宋简体" w:cs="Times New Roman"/>
          <w:color w:val="auto"/>
          <w:sz w:val="44"/>
          <w:szCs w:val="44"/>
        </w:rPr>
        <w:t>市突发公共卫生事件</w:t>
      </w:r>
      <w:r>
        <w:rPr>
          <w:rFonts w:hint="default" w:ascii="Times New Roman" w:hAnsi="Times New Roman" w:eastAsia="方正小标宋简体" w:cs="Times New Roman"/>
          <w:color w:val="auto"/>
          <w:sz w:val="44"/>
          <w:szCs w:val="44"/>
          <w:lang w:eastAsia="zh-CN"/>
        </w:rPr>
        <w:t>领导小组</w:t>
      </w:r>
    </w:p>
    <w:p w14:paraId="740C6AC0">
      <w:pPr>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p>
    <w:p w14:paraId="5D5F67BD">
      <w:pPr>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市</w:t>
      </w:r>
      <w:r>
        <w:rPr>
          <w:rFonts w:hint="eastAsia" w:ascii="Times New Roman" w:hAnsi="Times New Roman" w:eastAsia="仿宋_GB2312" w:cs="Times New Roman"/>
          <w:color w:val="auto"/>
          <w:sz w:val="32"/>
          <w:szCs w:val="32"/>
          <w:lang w:eastAsia="zh-CN"/>
        </w:rPr>
        <w:t>领导小组</w:t>
      </w:r>
      <w:r>
        <w:rPr>
          <w:rFonts w:hint="default" w:ascii="Times New Roman" w:hAnsi="Times New Roman" w:eastAsia="仿宋_GB2312" w:cs="Times New Roman"/>
          <w:color w:val="auto"/>
          <w:sz w:val="32"/>
          <w:szCs w:val="32"/>
        </w:rPr>
        <w:t>可结合各部门的职责以及应对较大及以上突发公共卫生事件工作的实际需要，进行资源整合优化，设立办公室、联防联控组、疫情防控与医疗救治组、应急医疗物资保障组、生活物资保障组、专家组、宣传组、综合查访组等8个工作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各工作组可根据实际情况进行增减和调整，必要时进行集中办公</w:t>
      </w:r>
      <w:r>
        <w:rPr>
          <w:rFonts w:hint="eastAsia" w:ascii="Times New Roman" w:hAnsi="Times New Roman" w:eastAsia="仿宋_GB2312" w:cs="Times New Roman"/>
          <w:color w:val="auto"/>
          <w:sz w:val="32"/>
          <w:szCs w:val="32"/>
          <w:lang w:eastAsia="zh-CN"/>
        </w:rPr>
        <w:t>。</w:t>
      </w:r>
    </w:p>
    <w:p w14:paraId="081A4FF4">
      <w:pPr>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办公室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由市人民政府办公室牵头，成员由市发展改革委，市教育局、市公安局、市司法局、市交通运输局、市文化广电体育旅游局、市卫生健康委、市应急管理局、市市场监管局等部门业务骨干组成，主要职责是综合协调市</w:t>
      </w:r>
      <w:r>
        <w:rPr>
          <w:rFonts w:hint="eastAsia" w:ascii="Times New Roman" w:hAnsi="Times New Roman" w:eastAsia="仿宋_GB2312" w:cs="Times New Roman"/>
          <w:color w:val="auto"/>
          <w:sz w:val="32"/>
          <w:szCs w:val="32"/>
          <w:lang w:eastAsia="zh-CN"/>
        </w:rPr>
        <w:t>领导小组</w:t>
      </w:r>
      <w:r>
        <w:rPr>
          <w:rFonts w:hint="default" w:ascii="Times New Roman" w:hAnsi="Times New Roman" w:eastAsia="仿宋_GB2312" w:cs="Times New Roman"/>
          <w:color w:val="auto"/>
          <w:sz w:val="32"/>
          <w:szCs w:val="32"/>
        </w:rPr>
        <w:t>内部日常事务工作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负责起草审核重要文稿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负责市</w:t>
      </w:r>
      <w:r>
        <w:rPr>
          <w:rFonts w:hint="eastAsia" w:ascii="Times New Roman" w:hAnsi="Times New Roman" w:eastAsia="仿宋_GB2312" w:cs="Times New Roman"/>
          <w:color w:val="auto"/>
          <w:sz w:val="32"/>
          <w:szCs w:val="32"/>
          <w:lang w:eastAsia="zh-CN"/>
        </w:rPr>
        <w:t>领导小组</w:t>
      </w:r>
      <w:r>
        <w:rPr>
          <w:rFonts w:hint="default" w:ascii="Times New Roman" w:hAnsi="Times New Roman" w:eastAsia="仿宋_GB2312" w:cs="Times New Roman"/>
          <w:color w:val="auto"/>
          <w:sz w:val="32"/>
          <w:szCs w:val="32"/>
        </w:rPr>
        <w:t>会议的组织和重要工作的</w:t>
      </w:r>
      <w:r>
        <w:rPr>
          <w:rFonts w:hint="eastAsia" w:ascii="Times New Roman" w:hAnsi="Times New Roman" w:eastAsia="仿宋_GB2312" w:cs="Times New Roman"/>
          <w:color w:val="auto"/>
          <w:sz w:val="32"/>
          <w:szCs w:val="32"/>
          <w:lang w:eastAsia="zh-CN"/>
        </w:rPr>
        <w:t>督查</w:t>
      </w:r>
      <w:r>
        <w:rPr>
          <w:rFonts w:hint="default" w:ascii="Times New Roman" w:hAnsi="Times New Roman" w:eastAsia="仿宋_GB2312" w:cs="Times New Roman"/>
          <w:color w:val="auto"/>
          <w:sz w:val="32"/>
          <w:szCs w:val="32"/>
        </w:rPr>
        <w:t>督办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负责收集、整理、</w:t>
      </w:r>
      <w:r>
        <w:rPr>
          <w:rFonts w:hint="eastAsia" w:ascii="Times New Roman" w:hAnsi="Times New Roman" w:eastAsia="仿宋_GB2312" w:cs="Times New Roman"/>
          <w:color w:val="auto"/>
          <w:sz w:val="32"/>
          <w:szCs w:val="32"/>
          <w:lang w:eastAsia="zh-CN"/>
        </w:rPr>
        <w:t>汇总、</w:t>
      </w:r>
      <w:r>
        <w:rPr>
          <w:rFonts w:hint="default" w:ascii="Times New Roman" w:hAnsi="Times New Roman" w:eastAsia="仿宋_GB2312" w:cs="Times New Roman"/>
          <w:color w:val="auto"/>
          <w:sz w:val="32"/>
          <w:szCs w:val="32"/>
        </w:rPr>
        <w:t>上报突发公共卫生事件处置工作信息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负责突发公共卫生事件应急处置工作动态发布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承担</w:t>
      </w:r>
      <w:r>
        <w:rPr>
          <w:rFonts w:hint="eastAsia" w:ascii="Times New Roman" w:hAnsi="Times New Roman" w:eastAsia="仿宋_GB2312" w:cs="Times New Roman"/>
          <w:color w:val="auto"/>
          <w:sz w:val="32"/>
          <w:szCs w:val="32"/>
          <w:lang w:eastAsia="zh-CN"/>
        </w:rPr>
        <w:t>市领导小组</w:t>
      </w:r>
      <w:r>
        <w:rPr>
          <w:rFonts w:hint="default" w:ascii="Times New Roman" w:hAnsi="Times New Roman" w:eastAsia="仿宋_GB2312" w:cs="Times New Roman"/>
          <w:color w:val="auto"/>
          <w:sz w:val="32"/>
          <w:szCs w:val="32"/>
        </w:rPr>
        <w:t>的其他工作。</w:t>
      </w:r>
    </w:p>
    <w:p w14:paraId="7B9ECCB4">
      <w:pPr>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联防联控组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由市公安局牵头，成员由市外事办、市委政法委，市公安局、市教育局、市人力资源社会保障局、市交通运输局、市商务局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口岸办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、市文化广电体育旅游局、市卫生健康委、市市场监管局、市国动办、市大数据发展局、市</w:t>
      </w:r>
      <w:r>
        <w:rPr>
          <w:rFonts w:hint="eastAsia" w:ascii="Times New Roman" w:hAnsi="Times New Roman" w:eastAsia="仿宋_GB2312" w:cs="Times New Roman"/>
          <w:color w:val="auto"/>
          <w:sz w:val="32"/>
          <w:szCs w:val="32"/>
          <w:lang w:eastAsia="zh-CN"/>
        </w:rPr>
        <w:t>城管</w:t>
      </w:r>
      <w:r>
        <w:rPr>
          <w:rFonts w:hint="default" w:ascii="Times New Roman" w:hAnsi="Times New Roman" w:eastAsia="仿宋_GB2312" w:cs="Times New Roman"/>
          <w:color w:val="auto"/>
          <w:sz w:val="32"/>
          <w:szCs w:val="32"/>
        </w:rPr>
        <w:t>执法局、市海洋局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钦州出入境边防检查站</w:t>
      </w:r>
      <w:r>
        <w:rPr>
          <w:rFonts w:hint="default" w:ascii="Times New Roman" w:hAnsi="Times New Roman" w:eastAsia="仿宋_GB2312" w:cs="Times New Roman"/>
          <w:color w:val="auto"/>
          <w:sz w:val="32"/>
          <w:szCs w:val="32"/>
          <w:lang w:eastAsia="zh-CN"/>
        </w:rPr>
        <w:t>、钦州保税港区出入境边防检查站</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钦州港</w:t>
      </w:r>
      <w:r>
        <w:rPr>
          <w:rFonts w:hint="default" w:ascii="Times New Roman" w:hAnsi="Times New Roman" w:eastAsia="仿宋_GB2312" w:cs="Times New Roman"/>
          <w:color w:val="auto"/>
          <w:sz w:val="32"/>
          <w:szCs w:val="32"/>
        </w:rPr>
        <w:t>海关、武警海警总队广西支队钦州大队、</w:t>
      </w:r>
      <w:r>
        <w:rPr>
          <w:rFonts w:hint="eastAsia" w:ascii="Times New Roman" w:hAnsi="Times New Roman" w:eastAsia="仿宋_GB2312" w:cs="Times New Roman"/>
          <w:color w:val="auto"/>
          <w:sz w:val="32"/>
          <w:szCs w:val="32"/>
          <w:lang w:eastAsia="zh-CN"/>
        </w:rPr>
        <w:t>钦州海事</w:t>
      </w:r>
      <w:r>
        <w:rPr>
          <w:rFonts w:hint="default"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lang w:eastAsia="zh-CN"/>
        </w:rPr>
        <w:t>、钦州东</w:t>
      </w:r>
      <w:r>
        <w:rPr>
          <w:rFonts w:hint="default" w:ascii="Times New Roman" w:hAnsi="Times New Roman" w:eastAsia="仿宋_GB2312" w:cs="Times New Roman"/>
          <w:color w:val="auto"/>
          <w:sz w:val="32"/>
          <w:szCs w:val="32"/>
        </w:rPr>
        <w:t>站等有关部门业务骨干组成，主要职责是组织制定对疫区来返人员、密切接触者等重点人群的管控</w:t>
      </w:r>
      <w:r>
        <w:rPr>
          <w:rFonts w:hint="eastAsia"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负责汇总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整理</w:t>
      </w:r>
      <w:r>
        <w:rPr>
          <w:rFonts w:hint="eastAsia" w:ascii="Times New Roman" w:hAnsi="Times New Roman" w:eastAsia="仿宋_GB2312" w:cs="Times New Roman"/>
          <w:color w:val="auto"/>
          <w:sz w:val="32"/>
          <w:szCs w:val="32"/>
          <w:lang w:eastAsia="zh-CN"/>
        </w:rPr>
        <w:t>、分析</w:t>
      </w:r>
      <w:r>
        <w:rPr>
          <w:rFonts w:hint="default" w:ascii="Times New Roman" w:hAnsi="Times New Roman" w:eastAsia="仿宋_GB2312" w:cs="Times New Roman"/>
          <w:color w:val="auto"/>
          <w:sz w:val="32"/>
          <w:szCs w:val="32"/>
        </w:rPr>
        <w:t>本市的疫区人群信息及重点人群</w:t>
      </w:r>
      <w:r>
        <w:rPr>
          <w:rFonts w:hint="eastAsia" w:ascii="Times New Roman" w:hAnsi="Times New Roman" w:eastAsia="仿宋_GB2312" w:cs="Times New Roman"/>
          <w:color w:val="auto"/>
          <w:sz w:val="32"/>
          <w:szCs w:val="32"/>
          <w:lang w:eastAsia="zh-CN"/>
        </w:rPr>
        <w:t>数据</w:t>
      </w:r>
      <w:r>
        <w:rPr>
          <w:rFonts w:hint="default" w:ascii="Times New Roman" w:hAnsi="Times New Roman" w:eastAsia="仿宋_GB2312" w:cs="Times New Roman"/>
          <w:color w:val="auto"/>
          <w:sz w:val="32"/>
          <w:szCs w:val="32"/>
        </w:rPr>
        <w:t>，加强对重点人群</w:t>
      </w:r>
      <w:r>
        <w:rPr>
          <w:rFonts w:hint="eastAsia" w:ascii="Times New Roman" w:hAnsi="Times New Roman" w:eastAsia="仿宋_GB2312" w:cs="Times New Roman"/>
          <w:color w:val="auto"/>
          <w:sz w:val="32"/>
          <w:szCs w:val="32"/>
          <w:lang w:eastAsia="zh-CN"/>
        </w:rPr>
        <w:t>排查与</w:t>
      </w:r>
      <w:r>
        <w:rPr>
          <w:rFonts w:hint="default" w:ascii="Times New Roman" w:hAnsi="Times New Roman" w:eastAsia="仿宋_GB2312" w:cs="Times New Roman"/>
          <w:color w:val="auto"/>
          <w:sz w:val="32"/>
          <w:szCs w:val="32"/>
        </w:rPr>
        <w:t>管控</w:t>
      </w:r>
      <w:r>
        <w:rPr>
          <w:rFonts w:hint="eastAsia"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的指导</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指导在本市交通出入口</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高速公路出入口收费站、国道、码头、火车站、汽车客运站等</w:t>
      </w:r>
      <w:r>
        <w:rPr>
          <w:rFonts w:hint="eastAsia" w:ascii="Times New Roman" w:hAnsi="Times New Roman" w:eastAsia="仿宋_GB2312" w:cs="Times New Roman"/>
          <w:color w:val="auto"/>
          <w:sz w:val="32"/>
          <w:szCs w:val="32"/>
          <w:lang w:eastAsia="zh-CN"/>
        </w:rPr>
        <w:t>关键点规范</w:t>
      </w:r>
      <w:r>
        <w:rPr>
          <w:rFonts w:hint="default" w:ascii="Times New Roman" w:hAnsi="Times New Roman" w:eastAsia="仿宋_GB2312" w:cs="Times New Roman"/>
          <w:color w:val="auto"/>
          <w:sz w:val="32"/>
          <w:szCs w:val="32"/>
        </w:rPr>
        <w:t>设立检测站</w:t>
      </w:r>
      <w:r>
        <w:rPr>
          <w:rFonts w:hint="eastAsia" w:ascii="Times New Roman" w:hAnsi="Times New Roman" w:eastAsia="仿宋_GB2312" w:cs="Times New Roman"/>
          <w:color w:val="auto"/>
          <w:sz w:val="32"/>
          <w:szCs w:val="32"/>
          <w:lang w:eastAsia="zh-CN"/>
        </w:rPr>
        <w:t>（卡点）；</w:t>
      </w:r>
      <w:r>
        <w:rPr>
          <w:rFonts w:hint="default" w:ascii="Times New Roman" w:hAnsi="Times New Roman" w:eastAsia="仿宋_GB2312" w:cs="Times New Roman"/>
          <w:color w:val="auto"/>
          <w:sz w:val="32"/>
          <w:szCs w:val="32"/>
        </w:rPr>
        <w:t>指导各检测站点对所有过往人员进行体温检测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指导对确诊病例、疑似病例及其密切接触者依法实施临时隔离、医学留验和转运措施；统筹协调跨区域、跨部门联防联控工作，确保信息畅通、措施衔接、管控到位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承担</w:t>
      </w:r>
      <w:r>
        <w:rPr>
          <w:rFonts w:hint="eastAsia" w:ascii="Times New Roman" w:hAnsi="Times New Roman" w:eastAsia="仿宋_GB2312" w:cs="Times New Roman"/>
          <w:color w:val="auto"/>
          <w:sz w:val="32"/>
          <w:szCs w:val="32"/>
          <w:lang w:eastAsia="zh-CN"/>
        </w:rPr>
        <w:t>市领导小组</w:t>
      </w:r>
      <w:r>
        <w:rPr>
          <w:rFonts w:hint="default" w:ascii="Times New Roman" w:hAnsi="Times New Roman" w:eastAsia="仿宋_GB2312" w:cs="Times New Roman"/>
          <w:color w:val="auto"/>
          <w:sz w:val="32"/>
          <w:szCs w:val="32"/>
        </w:rPr>
        <w:t>交办的其他工作。</w:t>
      </w:r>
    </w:p>
    <w:p w14:paraId="0C1A29E3">
      <w:pPr>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联防联控组下设口岸检疫、集中转运、集中隔离、外事等工作小组，分别负责口岸检验检疫、人员转运、集中隔离、外事协调等具体工作。</w:t>
      </w:r>
    </w:p>
    <w:p w14:paraId="65734B90">
      <w:pPr>
        <w:pageBreakBefore w:val="0"/>
        <w:widowControl w:val="0"/>
        <w:kinsoku/>
        <w:wordWrap/>
        <w:overflowPunct/>
        <w:topLinePunct w:val="0"/>
        <w:autoSpaceDE/>
        <w:autoSpaceDN/>
        <w:bidi w:val="0"/>
        <w:adjustRightInd/>
        <w:snapToGrid/>
        <w:spacing w:line="51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疫情防控与医疗救治组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由市卫生健康委牵头，成员由市卫生健康委，市教育局、市公安局、市财政局、市交通运输局、市农业农村局、市商务局</w:t>
      </w:r>
      <w:r>
        <w:rPr>
          <w:rFonts w:hint="eastAsia" w:ascii="Times New Roman" w:hAnsi="Times New Roman" w:eastAsia="仿宋_GB2312" w:cs="Times New Roman"/>
          <w:color w:val="auto"/>
          <w:sz w:val="32"/>
          <w:szCs w:val="32"/>
          <w:lang w:eastAsia="zh-CN"/>
        </w:rPr>
        <w:t>（市口岸办）</w:t>
      </w:r>
      <w:r>
        <w:rPr>
          <w:rFonts w:hint="default" w:ascii="Times New Roman" w:hAnsi="Times New Roman" w:eastAsia="仿宋_GB2312" w:cs="Times New Roman"/>
          <w:color w:val="auto"/>
          <w:sz w:val="32"/>
          <w:szCs w:val="32"/>
        </w:rPr>
        <w:t>、市文化广电体育旅游局、市卫生健康委、市市场监管局，</w:t>
      </w:r>
      <w:r>
        <w:rPr>
          <w:rFonts w:hint="eastAsia" w:ascii="Times New Roman" w:hAnsi="Times New Roman" w:eastAsia="仿宋_GB2312" w:cs="Times New Roman"/>
          <w:color w:val="auto"/>
          <w:sz w:val="32"/>
          <w:szCs w:val="32"/>
          <w:lang w:eastAsia="zh-CN"/>
        </w:rPr>
        <w:t>钦州东</w:t>
      </w:r>
      <w:r>
        <w:rPr>
          <w:rFonts w:hint="default" w:ascii="Times New Roman" w:hAnsi="Times New Roman" w:eastAsia="仿宋_GB2312" w:cs="Times New Roman"/>
          <w:color w:val="auto"/>
          <w:sz w:val="32"/>
          <w:szCs w:val="32"/>
        </w:rPr>
        <w:t>站等部门业务骨干，以及市直医疗卫生机构公共卫生、医疗专家组成，主要职责是组织制定和修订</w:t>
      </w:r>
      <w:r>
        <w:rPr>
          <w:rFonts w:hint="eastAsia" w:ascii="Times New Roman" w:hAnsi="Times New Roman" w:eastAsia="仿宋_GB2312" w:cs="Times New Roman"/>
          <w:color w:val="auto"/>
          <w:sz w:val="32"/>
          <w:szCs w:val="32"/>
          <w:lang w:eastAsia="zh-CN"/>
        </w:rPr>
        <w:t>本市</w:t>
      </w:r>
      <w:r>
        <w:rPr>
          <w:rFonts w:hint="default" w:ascii="Times New Roman" w:hAnsi="Times New Roman" w:eastAsia="仿宋_GB2312" w:cs="Times New Roman"/>
          <w:color w:val="auto"/>
          <w:sz w:val="32"/>
          <w:szCs w:val="32"/>
        </w:rPr>
        <w:t>突发公共卫生事件处置相关</w:t>
      </w:r>
      <w:r>
        <w:rPr>
          <w:rFonts w:hint="eastAsia" w:ascii="Times New Roman" w:hAnsi="Times New Roman" w:eastAsia="仿宋_GB2312" w:cs="Times New Roman"/>
          <w:color w:val="auto"/>
          <w:sz w:val="32"/>
          <w:szCs w:val="32"/>
          <w:lang w:eastAsia="zh-CN"/>
        </w:rPr>
        <w:t>应急</w:t>
      </w:r>
      <w:r>
        <w:rPr>
          <w:rFonts w:hint="default" w:ascii="Times New Roman" w:hAnsi="Times New Roman" w:eastAsia="仿宋_GB2312" w:cs="Times New Roman"/>
          <w:color w:val="auto"/>
          <w:sz w:val="32"/>
          <w:szCs w:val="32"/>
        </w:rPr>
        <w:t>预案、</w:t>
      </w:r>
      <w:r>
        <w:rPr>
          <w:rFonts w:hint="eastAsia" w:ascii="Times New Roman" w:hAnsi="Times New Roman" w:eastAsia="仿宋_GB2312" w:cs="Times New Roman"/>
          <w:color w:val="auto"/>
          <w:sz w:val="32"/>
          <w:szCs w:val="32"/>
          <w:lang w:eastAsia="zh-CN"/>
        </w:rPr>
        <w:t>疫情防控</w:t>
      </w:r>
      <w:r>
        <w:rPr>
          <w:rFonts w:hint="default" w:ascii="Times New Roman" w:hAnsi="Times New Roman" w:eastAsia="仿宋_GB2312" w:cs="Times New Roman"/>
          <w:color w:val="auto"/>
          <w:sz w:val="32"/>
          <w:szCs w:val="32"/>
        </w:rPr>
        <w:t>技术方案</w:t>
      </w:r>
      <w:r>
        <w:rPr>
          <w:rFonts w:hint="eastAsia"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疫情相关诊疗技术方案</w:t>
      </w:r>
      <w:r>
        <w:rPr>
          <w:rFonts w:hint="eastAsia" w:ascii="Times New Roman" w:hAnsi="Times New Roman" w:eastAsia="仿宋_GB2312" w:cs="Times New Roman"/>
          <w:color w:val="auto"/>
          <w:sz w:val="32"/>
          <w:szCs w:val="32"/>
          <w:lang w:eastAsia="zh-CN"/>
        </w:rPr>
        <w:t>：指导</w:t>
      </w:r>
      <w:r>
        <w:rPr>
          <w:rFonts w:hint="default" w:ascii="Times New Roman" w:hAnsi="Times New Roman" w:eastAsia="仿宋_GB2312" w:cs="Times New Roman"/>
          <w:color w:val="auto"/>
          <w:sz w:val="32"/>
          <w:szCs w:val="32"/>
        </w:rPr>
        <w:t>全市</w:t>
      </w:r>
      <w:r>
        <w:rPr>
          <w:rFonts w:hint="eastAsia" w:ascii="Times New Roman" w:hAnsi="Times New Roman" w:eastAsia="仿宋_GB2312" w:cs="Times New Roman"/>
          <w:color w:val="auto"/>
          <w:sz w:val="32"/>
          <w:szCs w:val="32"/>
          <w:lang w:eastAsia="zh-CN"/>
        </w:rPr>
        <w:t>开展</w:t>
      </w:r>
      <w:r>
        <w:rPr>
          <w:rFonts w:hint="default" w:ascii="Times New Roman" w:hAnsi="Times New Roman" w:eastAsia="仿宋_GB2312" w:cs="Times New Roman"/>
          <w:color w:val="auto"/>
          <w:sz w:val="32"/>
          <w:szCs w:val="32"/>
        </w:rPr>
        <w:t>疫情监测、报告</w:t>
      </w:r>
      <w:r>
        <w:rPr>
          <w:rFonts w:hint="eastAsia" w:ascii="Times New Roman" w:hAnsi="Times New Roman" w:eastAsia="仿宋_GB2312" w:cs="Times New Roman"/>
          <w:color w:val="auto"/>
          <w:sz w:val="32"/>
          <w:szCs w:val="32"/>
          <w:lang w:eastAsia="zh-CN"/>
        </w:rPr>
        <w:t>（含</w:t>
      </w:r>
      <w:r>
        <w:rPr>
          <w:rFonts w:hint="default" w:ascii="Times New Roman" w:hAnsi="Times New Roman" w:eastAsia="仿宋_GB2312" w:cs="Times New Roman"/>
          <w:color w:val="auto"/>
          <w:sz w:val="32"/>
          <w:szCs w:val="32"/>
        </w:rPr>
        <w:t>网络直报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流行病学调查、标本采集检测</w:t>
      </w:r>
      <w:r>
        <w:rPr>
          <w:rFonts w:hint="eastAsia" w:ascii="Times New Roman" w:hAnsi="Times New Roman" w:eastAsia="仿宋_GB2312" w:cs="Times New Roman"/>
          <w:color w:val="auto"/>
          <w:sz w:val="32"/>
          <w:szCs w:val="32"/>
          <w:lang w:eastAsia="zh-CN"/>
        </w:rPr>
        <w:t>及现场</w:t>
      </w:r>
      <w:r>
        <w:rPr>
          <w:rFonts w:hint="default" w:ascii="Times New Roman" w:hAnsi="Times New Roman" w:eastAsia="仿宋_GB2312" w:cs="Times New Roman"/>
          <w:color w:val="auto"/>
          <w:sz w:val="32"/>
          <w:szCs w:val="32"/>
        </w:rPr>
        <w:t>处置等工作</w:t>
      </w:r>
      <w:r>
        <w:rPr>
          <w:rFonts w:hint="eastAsia" w:ascii="Times New Roman" w:hAnsi="Times New Roman" w:eastAsia="仿宋_GB2312" w:cs="Times New Roman"/>
          <w:color w:val="auto"/>
          <w:sz w:val="32"/>
          <w:szCs w:val="32"/>
          <w:lang w:eastAsia="zh-CN"/>
        </w:rPr>
        <w:t>；协调</w:t>
      </w:r>
      <w:r>
        <w:rPr>
          <w:rFonts w:hint="default" w:ascii="Times New Roman" w:hAnsi="Times New Roman" w:eastAsia="仿宋_GB2312" w:cs="Times New Roman"/>
          <w:color w:val="auto"/>
          <w:sz w:val="32"/>
          <w:szCs w:val="32"/>
        </w:rPr>
        <w:t>做好船舶、列车、汽车等交通工具的卫生检疫</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根据疫情防控工作需要，选派专家赴重点地区协助开展疫情处理和防疫管理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根据防控需要，选派专家赴重点地区指导支援疫情处置和医疗救治工作；提出完善疫情防控工作的策略、措施建议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指导各县区科学开展医疗救治，统筹调配医疗资源，保障诊断试剂、药品、设备等供应；推动中医药参与疫情防控和救治，发挥中医药特色优势；开展疫情防控与医疗救治效果评估，提出完善防控策略、诊疗体系和保障机制的建议；承担</w:t>
      </w:r>
      <w:r>
        <w:rPr>
          <w:rFonts w:hint="eastAsia" w:ascii="Times New Roman" w:hAnsi="Times New Roman" w:eastAsia="仿宋_GB2312" w:cs="Times New Roman"/>
          <w:color w:val="auto"/>
          <w:sz w:val="32"/>
          <w:szCs w:val="32"/>
          <w:lang w:eastAsia="zh-CN"/>
        </w:rPr>
        <w:t>市领导小组</w:t>
      </w:r>
      <w:r>
        <w:rPr>
          <w:rFonts w:hint="default" w:ascii="Times New Roman" w:hAnsi="Times New Roman" w:eastAsia="仿宋_GB2312" w:cs="Times New Roman"/>
          <w:color w:val="auto"/>
          <w:sz w:val="32"/>
          <w:szCs w:val="32"/>
        </w:rPr>
        <w:t>交办的其他工作。</w:t>
      </w:r>
    </w:p>
    <w:p w14:paraId="457847C9">
      <w:pPr>
        <w:pageBreakBefore w:val="0"/>
        <w:widowControl w:val="0"/>
        <w:kinsoku/>
        <w:wordWrap/>
        <w:overflowPunct/>
        <w:topLinePunct w:val="0"/>
        <w:autoSpaceDE/>
        <w:autoSpaceDN/>
        <w:bidi w:val="0"/>
        <w:adjustRightInd/>
        <w:snapToGrid/>
        <w:spacing w:line="516"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应急医疗物资保障组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由市工业和信息化局牵头，成员由市发展改革委、市工业和信息化局、市财政局、市交通运输局、市商务局</w:t>
      </w:r>
      <w:r>
        <w:rPr>
          <w:rFonts w:hint="eastAsia" w:ascii="Times New Roman" w:hAnsi="Times New Roman" w:eastAsia="仿宋_GB2312" w:cs="Times New Roman"/>
          <w:color w:val="auto"/>
          <w:sz w:val="32"/>
          <w:szCs w:val="32"/>
          <w:lang w:eastAsia="zh-CN"/>
        </w:rPr>
        <w:t>（市口岸办）</w:t>
      </w:r>
      <w:r>
        <w:rPr>
          <w:rFonts w:hint="default" w:ascii="Times New Roman" w:hAnsi="Times New Roman" w:eastAsia="仿宋_GB2312" w:cs="Times New Roman"/>
          <w:color w:val="auto"/>
          <w:sz w:val="32"/>
          <w:szCs w:val="32"/>
        </w:rPr>
        <w:t>、市卫生健康委、市市场监管局，市红十字会，</w:t>
      </w:r>
      <w:r>
        <w:rPr>
          <w:rFonts w:hint="eastAsia" w:ascii="Times New Roman" w:hAnsi="Times New Roman" w:eastAsia="仿宋_GB2312" w:cs="Times New Roman"/>
          <w:color w:val="auto"/>
          <w:sz w:val="32"/>
          <w:szCs w:val="32"/>
          <w:lang w:eastAsia="zh-CN"/>
        </w:rPr>
        <w:t>钦州港</w:t>
      </w:r>
      <w:r>
        <w:rPr>
          <w:rFonts w:hint="default" w:ascii="Times New Roman" w:hAnsi="Times New Roman" w:eastAsia="仿宋_GB2312" w:cs="Times New Roman"/>
          <w:color w:val="auto"/>
          <w:sz w:val="32"/>
          <w:szCs w:val="32"/>
        </w:rPr>
        <w:t>海关</w:t>
      </w:r>
      <w:r>
        <w:rPr>
          <w:rFonts w:hint="eastAsia" w:ascii="Times New Roman" w:hAnsi="Times New Roman" w:eastAsia="仿宋_GB2312" w:cs="Times New Roman"/>
          <w:color w:val="auto"/>
          <w:sz w:val="32"/>
          <w:szCs w:val="32"/>
          <w:lang w:eastAsia="zh-CN"/>
        </w:rPr>
        <w:t>、钦州</w:t>
      </w:r>
      <w:r>
        <w:rPr>
          <w:rFonts w:hint="default" w:ascii="Times New Roman" w:hAnsi="Times New Roman" w:eastAsia="仿宋_GB2312" w:cs="Times New Roman"/>
          <w:color w:val="auto"/>
          <w:sz w:val="32"/>
          <w:szCs w:val="32"/>
        </w:rPr>
        <w:t>供电局、</w:t>
      </w:r>
      <w:r>
        <w:rPr>
          <w:rFonts w:hint="eastAsia" w:ascii="Times New Roman" w:hAnsi="Times New Roman" w:eastAsia="仿宋_GB2312" w:cs="Times New Roman"/>
          <w:color w:val="auto"/>
          <w:sz w:val="32"/>
          <w:szCs w:val="32"/>
          <w:lang w:eastAsia="zh-CN"/>
        </w:rPr>
        <w:t>钦州东</w:t>
      </w:r>
      <w:r>
        <w:rPr>
          <w:rFonts w:hint="default" w:ascii="Times New Roman" w:hAnsi="Times New Roman" w:eastAsia="仿宋_GB2312" w:cs="Times New Roman"/>
          <w:color w:val="auto"/>
          <w:sz w:val="32"/>
          <w:szCs w:val="32"/>
        </w:rPr>
        <w:t>站</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自治区药品监管局</w:t>
      </w:r>
      <w:r>
        <w:rPr>
          <w:rFonts w:hint="eastAsia" w:ascii="Times New Roman" w:hAnsi="Times New Roman" w:eastAsia="仿宋_GB2312" w:cs="Times New Roman"/>
          <w:color w:val="auto"/>
          <w:sz w:val="32"/>
          <w:szCs w:val="32"/>
          <w:lang w:eastAsia="zh-CN"/>
        </w:rPr>
        <w:t>钦州</w:t>
      </w:r>
      <w:r>
        <w:rPr>
          <w:rFonts w:hint="default" w:ascii="Times New Roman" w:hAnsi="Times New Roman" w:eastAsia="仿宋_GB2312" w:cs="Times New Roman"/>
          <w:color w:val="auto"/>
          <w:sz w:val="32"/>
          <w:szCs w:val="32"/>
        </w:rPr>
        <w:t>检查分局</w:t>
      </w:r>
      <w:r>
        <w:rPr>
          <w:rFonts w:hint="eastAsia" w:ascii="Times New Roman" w:hAnsi="Times New Roman" w:eastAsia="仿宋_GB2312" w:cs="Times New Roman"/>
          <w:color w:val="auto"/>
          <w:sz w:val="32"/>
          <w:szCs w:val="32"/>
          <w:lang w:eastAsia="zh-CN"/>
        </w:rPr>
        <w:t>、市港产城投资集团公司</w:t>
      </w:r>
      <w:r>
        <w:rPr>
          <w:rFonts w:hint="default" w:ascii="Times New Roman" w:hAnsi="Times New Roman" w:eastAsia="仿宋_GB2312" w:cs="Times New Roman"/>
          <w:color w:val="auto"/>
          <w:sz w:val="32"/>
          <w:szCs w:val="32"/>
        </w:rPr>
        <w:t>等部门业务骨干组成，主要职责是统筹防控应急医疗物资保障工作，</w:t>
      </w:r>
      <w:r>
        <w:rPr>
          <w:rFonts w:hint="eastAsia" w:ascii="Times New Roman" w:hAnsi="Times New Roman" w:eastAsia="仿宋_GB2312" w:cs="Times New Roman"/>
          <w:color w:val="auto"/>
          <w:sz w:val="32"/>
          <w:szCs w:val="32"/>
          <w:lang w:eastAsia="zh-CN"/>
        </w:rPr>
        <w:t>研究协调物资保障中的重大问题和关键环节；</w:t>
      </w:r>
      <w:r>
        <w:rPr>
          <w:rFonts w:hint="default" w:ascii="Times New Roman" w:hAnsi="Times New Roman" w:eastAsia="仿宋_GB2312" w:cs="Times New Roman"/>
          <w:color w:val="auto"/>
          <w:sz w:val="32"/>
          <w:szCs w:val="32"/>
        </w:rPr>
        <w:t>全面掌握保障工作的综合情况，及时了解防控应急医疗物资需求动态和生产，流通、库存及资源保障情况，协调防控应急医疗物资供需</w:t>
      </w:r>
      <w:r>
        <w:rPr>
          <w:rFonts w:hint="eastAsia" w:ascii="Times New Roman" w:hAnsi="Times New Roman" w:eastAsia="仿宋_GB2312" w:cs="Times New Roman"/>
          <w:color w:val="auto"/>
          <w:sz w:val="32"/>
          <w:szCs w:val="32"/>
          <w:lang w:eastAsia="zh-CN"/>
        </w:rPr>
        <w:t>对接</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紧急生产、采购储备、运输配送及跨区域调配等工作；</w:t>
      </w:r>
      <w:r>
        <w:rPr>
          <w:rFonts w:hint="default" w:ascii="Times New Roman" w:hAnsi="Times New Roman" w:eastAsia="仿宋_GB2312" w:cs="Times New Roman"/>
          <w:color w:val="auto"/>
          <w:sz w:val="32"/>
          <w:szCs w:val="32"/>
        </w:rPr>
        <w:t>督促各县区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w:t>
      </w:r>
      <w:r>
        <w:rPr>
          <w:rFonts w:hint="eastAsia" w:ascii="Times New Roman" w:hAnsi="Times New Roman" w:eastAsia="仿宋_GB2312" w:cs="Times New Roman"/>
          <w:color w:val="auto"/>
          <w:sz w:val="32"/>
          <w:szCs w:val="32"/>
          <w:lang w:eastAsia="zh-CN"/>
        </w:rPr>
        <w:t>有关</w:t>
      </w:r>
      <w:r>
        <w:rPr>
          <w:rFonts w:hint="default" w:ascii="Times New Roman" w:hAnsi="Times New Roman" w:eastAsia="仿宋_GB2312" w:cs="Times New Roman"/>
          <w:color w:val="auto"/>
          <w:sz w:val="32"/>
          <w:szCs w:val="32"/>
        </w:rPr>
        <w:t>部门落实各项</w:t>
      </w:r>
      <w:r>
        <w:rPr>
          <w:rFonts w:hint="eastAsia" w:ascii="Times New Roman" w:hAnsi="Times New Roman" w:eastAsia="仿宋_GB2312" w:cs="Times New Roman"/>
          <w:color w:val="auto"/>
          <w:sz w:val="32"/>
          <w:szCs w:val="32"/>
          <w:lang w:eastAsia="zh-CN"/>
        </w:rPr>
        <w:t>物资</w:t>
      </w:r>
      <w:r>
        <w:rPr>
          <w:rFonts w:hint="default" w:ascii="Times New Roman" w:hAnsi="Times New Roman" w:eastAsia="仿宋_GB2312" w:cs="Times New Roman"/>
          <w:color w:val="auto"/>
          <w:sz w:val="32"/>
          <w:szCs w:val="32"/>
        </w:rPr>
        <w:t>保障措施并密切跟踪保障工作进展情况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及时汇总整理并反馈</w:t>
      </w:r>
      <w:r>
        <w:rPr>
          <w:rFonts w:hint="eastAsia" w:ascii="Times New Roman" w:hAnsi="Times New Roman" w:eastAsia="仿宋_GB2312" w:cs="Times New Roman"/>
          <w:color w:val="auto"/>
          <w:sz w:val="32"/>
          <w:szCs w:val="32"/>
          <w:lang w:eastAsia="zh-CN"/>
        </w:rPr>
        <w:t>应急医疗物资</w:t>
      </w:r>
      <w:r>
        <w:rPr>
          <w:rFonts w:hint="default" w:ascii="Times New Roman" w:hAnsi="Times New Roman" w:eastAsia="仿宋_GB2312" w:cs="Times New Roman"/>
          <w:color w:val="auto"/>
          <w:sz w:val="32"/>
          <w:szCs w:val="32"/>
        </w:rPr>
        <w:t>保障工作信息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承担</w:t>
      </w:r>
      <w:r>
        <w:rPr>
          <w:rFonts w:hint="eastAsia" w:ascii="Times New Roman" w:hAnsi="Times New Roman" w:eastAsia="仿宋_GB2312" w:cs="Times New Roman"/>
          <w:color w:val="auto"/>
          <w:sz w:val="32"/>
          <w:szCs w:val="32"/>
          <w:lang w:eastAsia="zh-CN"/>
        </w:rPr>
        <w:t>市领导小组</w:t>
      </w:r>
      <w:r>
        <w:rPr>
          <w:rFonts w:hint="default" w:ascii="Times New Roman" w:hAnsi="Times New Roman" w:eastAsia="仿宋_GB2312" w:cs="Times New Roman"/>
          <w:color w:val="auto"/>
          <w:sz w:val="32"/>
          <w:szCs w:val="32"/>
        </w:rPr>
        <w:t>交办的其他工作</w:t>
      </w:r>
      <w:r>
        <w:rPr>
          <w:rFonts w:hint="eastAsia" w:ascii="Times New Roman" w:hAnsi="Times New Roman" w:eastAsia="仿宋_GB2312" w:cs="Times New Roman"/>
          <w:color w:val="auto"/>
          <w:sz w:val="32"/>
          <w:szCs w:val="32"/>
          <w:lang w:eastAsia="zh-CN"/>
        </w:rPr>
        <w:t>。</w:t>
      </w:r>
    </w:p>
    <w:p w14:paraId="0283B7A8">
      <w:pPr>
        <w:pageBreakBefore w:val="0"/>
        <w:widowControl w:val="0"/>
        <w:kinsoku/>
        <w:wordWrap/>
        <w:overflowPunct/>
        <w:topLinePunct w:val="0"/>
        <w:autoSpaceDE/>
        <w:autoSpaceDN/>
        <w:bidi w:val="0"/>
        <w:adjustRightInd/>
        <w:snapToGrid/>
        <w:spacing w:line="51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生活物资保障组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由市商务局</w:t>
      </w:r>
      <w:r>
        <w:rPr>
          <w:rFonts w:hint="eastAsia" w:ascii="Times New Roman" w:hAnsi="Times New Roman" w:eastAsia="仿宋_GB2312" w:cs="Times New Roman"/>
          <w:color w:val="auto"/>
          <w:sz w:val="32"/>
          <w:szCs w:val="32"/>
          <w:lang w:eastAsia="zh-CN"/>
        </w:rPr>
        <w:t>（市口岸办）</w:t>
      </w:r>
      <w:r>
        <w:rPr>
          <w:rFonts w:hint="default" w:ascii="Times New Roman" w:hAnsi="Times New Roman" w:eastAsia="仿宋_GB2312" w:cs="Times New Roman"/>
          <w:color w:val="auto"/>
          <w:sz w:val="32"/>
          <w:szCs w:val="32"/>
        </w:rPr>
        <w:t>牵头，成员由市发展改革委、市商务局</w:t>
      </w:r>
      <w:r>
        <w:rPr>
          <w:rFonts w:hint="eastAsia" w:ascii="Times New Roman" w:hAnsi="Times New Roman" w:eastAsia="仿宋_GB2312" w:cs="Times New Roman"/>
          <w:color w:val="auto"/>
          <w:sz w:val="32"/>
          <w:szCs w:val="32"/>
          <w:lang w:eastAsia="zh-CN"/>
        </w:rPr>
        <w:t>（市口岸办）</w:t>
      </w:r>
      <w:r>
        <w:rPr>
          <w:rFonts w:hint="default" w:ascii="Times New Roman" w:hAnsi="Times New Roman" w:eastAsia="仿宋_GB2312" w:cs="Times New Roman"/>
          <w:color w:val="auto"/>
          <w:sz w:val="32"/>
          <w:szCs w:val="32"/>
        </w:rPr>
        <w:t>、市公安局、市财政局、市交通运输局、市农业农村局、市应急管理局、市市场监管局、市海洋局</w:t>
      </w:r>
      <w:r>
        <w:rPr>
          <w:rFonts w:hint="eastAsia" w:ascii="Times New Roman" w:hAnsi="Times New Roman" w:eastAsia="仿宋_GB2312" w:cs="Times New Roman"/>
          <w:color w:val="auto"/>
          <w:sz w:val="32"/>
          <w:szCs w:val="32"/>
          <w:lang w:eastAsia="zh-CN"/>
        </w:rPr>
        <w:t>、钦州港</w:t>
      </w:r>
      <w:r>
        <w:rPr>
          <w:rFonts w:hint="default" w:ascii="Times New Roman" w:hAnsi="Times New Roman" w:eastAsia="仿宋_GB2312" w:cs="Times New Roman"/>
          <w:color w:val="auto"/>
          <w:sz w:val="32"/>
          <w:szCs w:val="32"/>
        </w:rPr>
        <w:t>海关，</w:t>
      </w:r>
      <w:r>
        <w:rPr>
          <w:rFonts w:hint="eastAsia" w:ascii="Times New Roman" w:hAnsi="Times New Roman" w:eastAsia="仿宋_GB2312" w:cs="Times New Roman"/>
          <w:color w:val="auto"/>
          <w:sz w:val="32"/>
          <w:szCs w:val="32"/>
          <w:lang w:eastAsia="zh-CN"/>
        </w:rPr>
        <w:t>钦州东</w:t>
      </w:r>
      <w:r>
        <w:rPr>
          <w:rFonts w:hint="default" w:ascii="Times New Roman" w:hAnsi="Times New Roman" w:eastAsia="仿宋_GB2312" w:cs="Times New Roman"/>
          <w:color w:val="auto"/>
          <w:sz w:val="32"/>
          <w:szCs w:val="32"/>
        </w:rPr>
        <w:t>站等部门业务骨干组成，主要职责是加强市场监测，确保重点生活物资不断档不脱销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加强生活物资的统筹调度，协调市场平衡供给，确保本市生活物资供给总体平稳有序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制定并动态完善生活物资供应保障应急预案，根据市场供给异常情况，及时启动预案，确保市场稳定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争取自治区</w:t>
      </w:r>
      <w:r>
        <w:rPr>
          <w:rFonts w:hint="eastAsia" w:ascii="Times New Roman" w:hAnsi="Times New Roman" w:eastAsia="仿宋_GB2312" w:cs="Times New Roman"/>
          <w:color w:val="auto"/>
          <w:sz w:val="32"/>
          <w:szCs w:val="32"/>
          <w:lang w:eastAsia="zh-CN"/>
        </w:rPr>
        <w:t>相关</w:t>
      </w:r>
      <w:r>
        <w:rPr>
          <w:rFonts w:hint="default" w:ascii="Times New Roman" w:hAnsi="Times New Roman" w:eastAsia="仿宋_GB2312" w:cs="Times New Roman"/>
          <w:color w:val="auto"/>
          <w:sz w:val="32"/>
          <w:szCs w:val="32"/>
        </w:rPr>
        <w:t>部门在政策、资源、运输等方面的支持，建立联保联供机制，做好市内市外重要生活物资调度工作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及时、准确、规范做好重要生活物资保供信息的</w:t>
      </w:r>
      <w:r>
        <w:rPr>
          <w:rFonts w:hint="eastAsia" w:ascii="Times New Roman" w:hAnsi="Times New Roman" w:eastAsia="仿宋_GB2312" w:cs="Times New Roman"/>
          <w:color w:val="auto"/>
          <w:sz w:val="32"/>
          <w:szCs w:val="32"/>
          <w:lang w:eastAsia="zh-CN"/>
        </w:rPr>
        <w:t>发布</w:t>
      </w:r>
      <w:r>
        <w:rPr>
          <w:rFonts w:hint="default" w:ascii="Times New Roman" w:hAnsi="Times New Roman" w:eastAsia="仿宋_GB2312" w:cs="Times New Roman"/>
          <w:color w:val="auto"/>
          <w:sz w:val="32"/>
          <w:szCs w:val="32"/>
        </w:rPr>
        <w:t>，有序引导社会舆论，稳定消费预期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承担</w:t>
      </w:r>
      <w:r>
        <w:rPr>
          <w:rFonts w:hint="eastAsia" w:ascii="Times New Roman" w:hAnsi="Times New Roman" w:eastAsia="仿宋_GB2312" w:cs="Times New Roman"/>
          <w:color w:val="auto"/>
          <w:sz w:val="32"/>
          <w:szCs w:val="32"/>
          <w:lang w:eastAsia="zh-CN"/>
        </w:rPr>
        <w:t>市领导小组</w:t>
      </w:r>
      <w:r>
        <w:rPr>
          <w:rFonts w:hint="default" w:ascii="Times New Roman" w:hAnsi="Times New Roman" w:eastAsia="仿宋_GB2312" w:cs="Times New Roman"/>
          <w:color w:val="auto"/>
          <w:sz w:val="32"/>
          <w:szCs w:val="32"/>
        </w:rPr>
        <w:t>交办的其他工作。</w:t>
      </w:r>
    </w:p>
    <w:p w14:paraId="6EAAC722">
      <w:pPr>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专家组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由市卫生健康委牵头，成员由市</w:t>
      </w:r>
      <w:r>
        <w:rPr>
          <w:rFonts w:hint="eastAsia" w:ascii="Times New Roman" w:hAnsi="Times New Roman" w:eastAsia="仿宋_GB2312" w:cs="Times New Roman"/>
          <w:color w:val="auto"/>
          <w:sz w:val="32"/>
          <w:szCs w:val="32"/>
          <w:lang w:eastAsia="zh-CN"/>
        </w:rPr>
        <w:t>本级医疗卫生机构</w:t>
      </w:r>
      <w:r>
        <w:rPr>
          <w:rFonts w:hint="default" w:ascii="Times New Roman" w:hAnsi="Times New Roman" w:eastAsia="仿宋_GB2312" w:cs="Times New Roman"/>
          <w:color w:val="auto"/>
          <w:sz w:val="32"/>
          <w:szCs w:val="32"/>
        </w:rPr>
        <w:t>相关临床、中医和公共卫生专家组成，其主要职责是参与研究、制定和修订突发公共卫生事件应急预案，以及相关的预防控制策略、临床诊疗方案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针对疫情特点，研究并提出中西医结合的预防、诊疗与康复技术方案</w:t>
      </w:r>
      <w:r>
        <w:rPr>
          <w:rFonts w:hint="eastAsia" w:ascii="Times New Roman" w:hAnsi="Times New Roman" w:eastAsia="仿宋_GB2312" w:cs="Times New Roman"/>
          <w:color w:val="auto"/>
          <w:sz w:val="32"/>
          <w:szCs w:val="32"/>
          <w:lang w:eastAsia="zh-CN"/>
        </w:rPr>
        <w:t>，</w:t>
      </w:r>
      <w:r>
        <w:rPr>
          <w:rFonts w:ascii="仿宋_GB2312" w:hAnsi="仿宋_GB2312" w:eastAsia="仿宋_GB2312" w:cs="仿宋_GB2312"/>
          <w:b w:val="0"/>
          <w:bCs w:val="0"/>
          <w:color w:val="auto"/>
          <w:sz w:val="31"/>
          <w:szCs w:val="31"/>
        </w:rPr>
        <w:t>指导本市做好疫情医疗救助工作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参与指导全市疫情监测、流行病学调查、疫情处置等工作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为疫情防控决策提供专业技术建议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承担</w:t>
      </w:r>
      <w:r>
        <w:rPr>
          <w:rFonts w:hint="eastAsia" w:ascii="Times New Roman" w:hAnsi="Times New Roman" w:eastAsia="仿宋_GB2312" w:cs="Times New Roman"/>
          <w:color w:val="auto"/>
          <w:sz w:val="32"/>
          <w:szCs w:val="32"/>
          <w:lang w:eastAsia="zh-CN"/>
        </w:rPr>
        <w:t>市领导小组</w:t>
      </w:r>
      <w:r>
        <w:rPr>
          <w:rFonts w:hint="default" w:ascii="Times New Roman" w:hAnsi="Times New Roman" w:eastAsia="仿宋_GB2312" w:cs="Times New Roman"/>
          <w:color w:val="auto"/>
          <w:sz w:val="32"/>
          <w:szCs w:val="32"/>
        </w:rPr>
        <w:t>交办的其他工作。</w:t>
      </w:r>
    </w:p>
    <w:p w14:paraId="7D3677D0">
      <w:pPr>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宣传组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由市委宣传部牵头，成员由市</w:t>
      </w:r>
      <w:r>
        <w:rPr>
          <w:rFonts w:hint="eastAsia" w:ascii="Times New Roman" w:hAnsi="Times New Roman" w:eastAsia="仿宋_GB2312" w:cs="Times New Roman"/>
          <w:color w:val="auto"/>
          <w:sz w:val="32"/>
          <w:szCs w:val="32"/>
          <w:lang w:eastAsia="zh-CN"/>
        </w:rPr>
        <w:t>人民</w:t>
      </w:r>
      <w:r>
        <w:rPr>
          <w:rFonts w:hint="default" w:ascii="Times New Roman" w:hAnsi="Times New Roman" w:eastAsia="仿宋_GB2312" w:cs="Times New Roman"/>
          <w:color w:val="auto"/>
          <w:sz w:val="32"/>
          <w:szCs w:val="32"/>
        </w:rPr>
        <w:t>政府办公室，市委宣传部、</w:t>
      </w:r>
      <w:r>
        <w:rPr>
          <w:rFonts w:hint="default"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rPr>
        <w:t>委</w:t>
      </w:r>
      <w:r>
        <w:rPr>
          <w:rFonts w:hint="default" w:ascii="Times New Roman" w:hAnsi="Times New Roman" w:eastAsia="仿宋_GB2312" w:cs="Times New Roman"/>
          <w:color w:val="auto"/>
          <w:sz w:val="32"/>
          <w:szCs w:val="32"/>
          <w:lang w:val="en-US" w:eastAsia="zh-CN"/>
        </w:rPr>
        <w:t>网信办</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市卫生健康委、市公安局，</w:t>
      </w:r>
      <w:r>
        <w:rPr>
          <w:rFonts w:hint="eastAsia" w:ascii="Times New Roman" w:hAnsi="Times New Roman" w:eastAsia="仿宋_GB2312" w:cs="Times New Roman"/>
          <w:color w:val="auto"/>
          <w:sz w:val="32"/>
          <w:szCs w:val="32"/>
          <w:lang w:eastAsia="zh-CN"/>
        </w:rPr>
        <w:t>市融媒体中心</w:t>
      </w:r>
      <w:r>
        <w:rPr>
          <w:rFonts w:hint="default" w:ascii="Times New Roman" w:hAnsi="Times New Roman" w:eastAsia="仿宋_GB2312" w:cs="Times New Roman"/>
          <w:color w:val="auto"/>
          <w:sz w:val="32"/>
          <w:szCs w:val="32"/>
        </w:rPr>
        <w:t>等部门相关人员组成，主要职责是统筹组织协调新闻媒体及时报道突发公共卫生事件动态、防控政策、工作进展及重要提示，积极正确引导舆论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跟踪并及时收集、整理和报送境内外舆情，协调相关部门处置不实言论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加强组织新闻发布工作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协助相关部门宣传疫情预防知识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提升公众自我防护意识和能力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承担</w:t>
      </w:r>
      <w:r>
        <w:rPr>
          <w:rFonts w:hint="eastAsia" w:ascii="Times New Roman" w:hAnsi="Times New Roman" w:eastAsia="仿宋_GB2312" w:cs="Times New Roman"/>
          <w:color w:val="auto"/>
          <w:sz w:val="32"/>
          <w:szCs w:val="32"/>
          <w:lang w:eastAsia="zh-CN"/>
        </w:rPr>
        <w:t>市领导小组</w:t>
      </w:r>
      <w:r>
        <w:rPr>
          <w:rFonts w:hint="default" w:ascii="Times New Roman" w:hAnsi="Times New Roman" w:eastAsia="仿宋_GB2312" w:cs="Times New Roman"/>
          <w:color w:val="auto"/>
          <w:sz w:val="32"/>
          <w:szCs w:val="32"/>
        </w:rPr>
        <w:t>交办的其他工作。</w:t>
      </w:r>
    </w:p>
    <w:p w14:paraId="4E09A047">
      <w:pPr>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综合查访组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由市委组织部、市纪委监委</w:t>
      </w:r>
      <w:r>
        <w:rPr>
          <w:rFonts w:hint="eastAsia" w:ascii="Times New Roman" w:hAnsi="Times New Roman" w:eastAsia="仿宋_GB2312" w:cs="Times New Roman"/>
          <w:color w:val="auto"/>
          <w:sz w:val="32"/>
          <w:szCs w:val="32"/>
          <w:lang w:eastAsia="zh-CN"/>
        </w:rPr>
        <w:t>共同</w:t>
      </w:r>
      <w:r>
        <w:rPr>
          <w:rFonts w:hint="default" w:ascii="Times New Roman" w:hAnsi="Times New Roman" w:eastAsia="仿宋_GB2312" w:cs="Times New Roman"/>
          <w:color w:val="auto"/>
          <w:sz w:val="32"/>
          <w:szCs w:val="32"/>
        </w:rPr>
        <w:t>牵头</w:t>
      </w:r>
      <w:r>
        <w:rPr>
          <w:rFonts w:hint="eastAsia" w:ascii="Times New Roman" w:hAnsi="Times New Roman" w:eastAsia="仿宋_GB2312" w:cs="Times New Roman"/>
          <w:color w:val="auto"/>
          <w:sz w:val="32"/>
          <w:szCs w:val="32"/>
          <w:lang w:eastAsia="zh-CN"/>
        </w:rPr>
        <w:t>组建</w:t>
      </w:r>
      <w:r>
        <w:rPr>
          <w:rFonts w:hint="default" w:ascii="Times New Roman" w:hAnsi="Times New Roman" w:eastAsia="仿宋_GB2312" w:cs="Times New Roman"/>
          <w:color w:val="auto"/>
          <w:sz w:val="32"/>
          <w:szCs w:val="32"/>
        </w:rPr>
        <w:t>，成员由市纪委监委机关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市委督查室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市委组织部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市工业和信息化局、市卫生健康委、市市场监管局等有关部门业务骨干组成，主要职责是对全市各级各部门贯彻落实中央、自治区、市委、市</w:t>
      </w:r>
      <w:r>
        <w:rPr>
          <w:rFonts w:hint="eastAsia" w:ascii="Times New Roman" w:hAnsi="Times New Roman" w:eastAsia="仿宋_GB2312" w:cs="Times New Roman"/>
          <w:color w:val="auto"/>
          <w:sz w:val="32"/>
          <w:szCs w:val="32"/>
          <w:lang w:eastAsia="zh-CN"/>
        </w:rPr>
        <w:t>人民</w:t>
      </w:r>
      <w:r>
        <w:rPr>
          <w:rFonts w:hint="default" w:ascii="Times New Roman" w:hAnsi="Times New Roman" w:eastAsia="仿宋_GB2312" w:cs="Times New Roman"/>
          <w:color w:val="auto"/>
          <w:sz w:val="32"/>
          <w:szCs w:val="32"/>
        </w:rPr>
        <w:t>政府关于突发公共卫生事件防控工作各项决策部</w:t>
      </w:r>
      <w:r>
        <w:rPr>
          <w:rFonts w:hint="default" w:ascii="Times New Roman" w:hAnsi="Times New Roman" w:eastAsia="仿宋_GB2312" w:cs="Times New Roman"/>
          <w:color w:val="auto"/>
          <w:spacing w:val="-6"/>
          <w:sz w:val="32"/>
          <w:szCs w:val="32"/>
        </w:rPr>
        <w:t>署的情况，开展监督检查和明察暗访和督查结果反馈等有关工作。</w:t>
      </w:r>
    </w:p>
    <w:p w14:paraId="2E0893C6"/>
    <w:p w14:paraId="7CC563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3A0F09F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2B676AC2"/>
    <w:sectPr>
      <w:footerReference r:id="rId4" w:type="default"/>
      <w:pgSz w:w="11906" w:h="16838"/>
      <w:pgMar w:top="1417" w:right="1417" w:bottom="1417" w:left="170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13563B-C2B1-49F4-965B-614C40FCB1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97C7C63-3013-4D6E-B82A-88ABD0097522}"/>
  </w:font>
  <w:font w:name="仿宋_GB2312">
    <w:panose1 w:val="02010609030101010101"/>
    <w:charset w:val="86"/>
    <w:family w:val="auto"/>
    <w:pitch w:val="default"/>
    <w:sig w:usb0="00000001" w:usb1="080E0000" w:usb2="00000000" w:usb3="00000000" w:csb0="00040000" w:csb1="00000000"/>
    <w:embedRegular r:id="rId3" w:fontKey="{2B64ED25-5575-4540-BCC5-ABC4E5D7695B}"/>
  </w:font>
  <w:font w:name="方正小标宋简体">
    <w:panose1 w:val="02010600010101010101"/>
    <w:charset w:val="86"/>
    <w:family w:val="auto"/>
    <w:pitch w:val="default"/>
    <w:sig w:usb0="00000001" w:usb1="080E0000" w:usb2="00000000" w:usb3="00000000" w:csb0="00040000" w:csb1="00000000"/>
    <w:embedRegular r:id="rId4" w:fontKey="{9C7D7CA7-E89D-4239-9282-84294A7D0916}"/>
  </w:font>
  <w:font w:name="方正楷体_GBK">
    <w:altName w:val="微软雅黑"/>
    <w:panose1 w:val="03000509000000000000"/>
    <w:charset w:val="86"/>
    <w:family w:val="auto"/>
    <w:pitch w:val="default"/>
    <w:sig w:usb0="00000000" w:usb1="00000000" w:usb2="00000000" w:usb3="00000000" w:csb0="00040000" w:csb1="00000000"/>
    <w:embedRegular r:id="rId5" w:fontKey="{EAA07EFA-FC5D-4DAD-995B-823E5D4B4233}"/>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6" w:fontKey="{16125681-51A1-43DA-8DDF-BBDE7130A59D}"/>
  </w:font>
  <w:font w:name="华文中宋">
    <w:panose1 w:val="02010600040101010101"/>
    <w:charset w:val="86"/>
    <w:family w:val="auto"/>
    <w:pitch w:val="default"/>
    <w:sig w:usb0="00000287" w:usb1="080F0000" w:usb2="00000000" w:usb3="00000000" w:csb0="0004009F" w:csb1="DFD70000"/>
    <w:embedRegular r:id="rId7" w:fontKey="{4A7C519F-6F02-406E-A5E4-22E82C6E03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0028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B6458">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FBB6458">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43575">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3C733">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17B3C733">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C306A"/>
    <w:multiLevelType w:val="singleLevel"/>
    <w:tmpl w:val="FC0C306A"/>
    <w:lvl w:ilvl="0" w:tentative="0">
      <w:start w:val="1"/>
      <w:numFmt w:val="decimal"/>
      <w:suff w:val="nothing"/>
      <w:lvlText w:val="（%1）"/>
      <w:lvlJc w:val="left"/>
    </w:lvl>
  </w:abstractNum>
  <w:abstractNum w:abstractNumId="1">
    <w:nsid w:val="2C89411D"/>
    <w:multiLevelType w:val="singleLevel"/>
    <w:tmpl w:val="2C89411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NjM1ZWE0NzhlOWZhZTFlYzU1Nzk2Yjc0NTRhYzgifQ=="/>
  </w:docVars>
  <w:rsids>
    <w:rsidRoot w:val="00000000"/>
    <w:rsid w:val="01644BBD"/>
    <w:rsid w:val="02C170CB"/>
    <w:rsid w:val="03791753"/>
    <w:rsid w:val="050A7394"/>
    <w:rsid w:val="0AC71657"/>
    <w:rsid w:val="10C71C75"/>
    <w:rsid w:val="2114528A"/>
    <w:rsid w:val="28B27E59"/>
    <w:rsid w:val="30FD0085"/>
    <w:rsid w:val="36DD40B2"/>
    <w:rsid w:val="3CF1076F"/>
    <w:rsid w:val="3EC84D62"/>
    <w:rsid w:val="4AB50890"/>
    <w:rsid w:val="4C3442F6"/>
    <w:rsid w:val="4C52210E"/>
    <w:rsid w:val="61E51842"/>
    <w:rsid w:val="63363483"/>
    <w:rsid w:val="690031C6"/>
    <w:rsid w:val="69815A80"/>
    <w:rsid w:val="713C0B14"/>
    <w:rsid w:val="7B2B6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885"/>
    </w:pPr>
    <w:rPr>
      <w:rFonts w:ascii="仿宋_GB2312" w:eastAsia="仿宋_GB2312"/>
      <w:sz w:val="28"/>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210"/>
      <w:jc w:val="left"/>
    </w:pPr>
    <w:rPr>
      <w:rFonts w:ascii="Times New Roman" w:hAnsi="Times New Roman" w:eastAsia="宋体" w:cs="Times New Roman"/>
      <w:smallCaps/>
      <w:sz w:val="20"/>
      <w:szCs w:val="20"/>
    </w:r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15004</Words>
  <Characters>15452</Characters>
  <Lines>0</Lines>
  <Paragraphs>0</Paragraphs>
  <TotalTime>2</TotalTime>
  <ScaleCrop>false</ScaleCrop>
  <LinksUpToDate>false</LinksUpToDate>
  <CharactersWithSpaces>15815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2026-04-03T03:21:00Z</dcterms:created>
  <dc:creator>Administrator</dc:creator>
  <cp:lastModifiedBy>AB</cp:lastModifiedBy>
  <cp:lastPrinted>2026-04-03T08:18:00Z</cp:lastPrinted>
  <dcterms:modified xsi:type="dcterms:W3CDTF">2026-04-03T09:40:06Z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eyJoZGlkIjoiYmQ3NjQxYmZmN2ZkODIxYWNiNTEzMzQyMTZmNzQ1MmMiLCJ1c2VySWQiOiIzODYwNDkzMjIifQ==</vt:lpwstr>
  </property>
  <property fmtid="{D5CDD505-2E9C-101B-9397-08002B2CF9AE}" pid="4" name="ICV">
    <vt:lpwstr>D08C73D3A55F47B4BF48202ECC790DE9_12</vt:lpwstr>
  </property>
</Properties>
</file>