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参加电动自行车以旧换新工作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回收企业承诺书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我单位作为回收企业，自愿参加电动自行车以旧换新，经批准后，承担老旧电动自行车报废回收任务，现郑重承诺如下：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1.本单位依法合规设立，具备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相应回收资质。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2.按照公允原则回收消费者交售的报废老旧电动自行车，保证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价格公平、不操纵市场，不串通压价。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妥善处理报废旧车，及时到销售门店接收、清运以旧换新活动回收的报废车辆，完善交接登记手续，其蓄电池应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及时回收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，确保安全。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4.保证对回收的报废老旧电动自行车及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自带的锂离子蓄电池、铅酸蓄电池，交由具备资质的拆解或综合利用企业进行专业处置，不非法拆解处理。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5.保证以旧换新活动回收的车架、锂离子蓄电池、铅酸蓄电池未经我单位流入二手市场、改装黑作坊和骗补，严防发生安全事故。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6.接受资质审批的行业主管部门监督管理，以及电动自行车以旧换新工作牵头部门的工作指导，落实各项工作要求。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7.愿意提供代注销、开具回收证明、做好相关台账、全链条跟踪、按文件要求依法依规实施报废处理等。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如果违反以上承诺，本企业愿意无条件承担相应后果和法律责任。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承诺企业（盖章）：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2025年  月   日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7E93363-5781-4CD2-803C-A7097C74AC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90B0752-DFDA-4EA9-A8AA-42853561243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C09035E-BCC4-482F-A8F9-C89DF54F83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32B7C"/>
    <w:rsid w:val="19244118"/>
    <w:rsid w:val="1E797C54"/>
    <w:rsid w:val="2DFD4E27"/>
    <w:rsid w:val="31F32B7C"/>
    <w:rsid w:val="50B47CED"/>
    <w:rsid w:val="672B73AF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967</Words>
  <Characters>994</Characters>
  <Lines>0</Lines>
  <Paragraphs>0</Paragraphs>
  <TotalTime>25</TotalTime>
  <ScaleCrop>false</ScaleCrop>
  <LinksUpToDate>false</LinksUpToDate>
  <CharactersWithSpaces>1125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2025-02-28T11:55:00Z</dcterms:created>
  <dc:creator>郑欣欣</dc:creator>
  <cp:lastModifiedBy>奔跑的禾禾</cp:lastModifiedBy>
  <dcterms:modified xsi:type="dcterms:W3CDTF">2025-03-06T03:23:56Z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F4A86BD6ABFA412C97E07BEE323C82C8_13</vt:lpwstr>
  </property>
  <property fmtid="{D5CDD505-2E9C-101B-9397-08002B2CF9AE}" pid="4" name="KSOTemplateDocerSaveRecord">
    <vt:lpwstr>eyJoZGlkIjoiODY5ODcwMGZjYTkzZDNkNzk2MTY2ZWJiZjA1ZjY3NmQiLCJ1c2VySWQiOiI0MjM4NTYwMDgifQ==</vt:lpwstr>
  </property>
</Properties>
</file>