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hd w:val="clear" w:color="auto" w:fill="auto"/>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163</w:t>
      </w:r>
      <w:r>
        <w:rPr>
          <w:rFonts w:ascii="Times New Roman" w:hAnsi="Times New Roman" w:eastAsia="方正仿宋_GBK" w:cs="Times New Roman"/>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line="520" w:lineRule="exact"/>
        <w:jc w:val="center"/>
        <w:textAlignment w:val="auto"/>
        <w:rPr>
          <w:rFonts w:ascii="Times New Roman" w:hAnsi="Times New Roman" w:eastAsia="方正小标宋_GBK" w:cs="Times New Roman"/>
          <w:color w:val="000000"/>
          <w:kern w:val="0"/>
          <w:sz w:val="44"/>
          <w:szCs w:val="44"/>
        </w:rPr>
      </w:pPr>
    </w:p>
    <w:p>
      <w:pPr>
        <w:pStyle w:val="5"/>
        <w:keepNext w:val="0"/>
        <w:keepLines w:val="0"/>
        <w:pageBreakBefore w:val="0"/>
        <w:kinsoku/>
        <w:wordWrap/>
        <w:overflowPunct/>
        <w:topLinePunct w:val="0"/>
        <w:autoSpaceDE/>
        <w:autoSpaceDN/>
        <w:bidi w:val="0"/>
        <w:adjustRightInd/>
        <w:snapToGrid/>
        <w:spacing w:line="52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钦州市住房和城乡建设局转发广西壮族自治区住房和城乡建设厅关于全区房屋市政工程在建项目施工现场违规搭建、违规采用易燃可燃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材料彩钢板房专项检查情况通报的通知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自贸区钦州港片区自然资源和建设局，各县（区）住房城乡建设局，市质安监站：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广西壮族自治区住房和城乡建设厅关于全区房屋市政工程在建项目施工现场违规搭建、违规采用易燃可燃材料彩钢板房专项检查情况的通报》（桂建函〔2022〕586号）转发给你们，根据通报内容举一反三，认真做好辖区内房屋市政工程在建项目施工现场违规搭建、违规采用易燃可燃材料彩钢板房检查整治。</w:t>
      </w:r>
    </w:p>
    <w:p>
      <w:pPr>
        <w:pStyle w:val="2"/>
        <w:rPr>
          <w:rFonts w:hint="default" w:ascii="Times New Roman" w:hAnsi="Times New Roman" w:eastAsia="方正仿宋_GBK" w:cs="Times New Roman"/>
          <w:sz w:val="32"/>
          <w:szCs w:val="32"/>
          <w:lang w:val="en-US" w:eastAsia="zh-CN"/>
        </w:rPr>
      </w:pPr>
    </w:p>
    <w:p>
      <w:pPr>
        <w:pStyle w:val="3"/>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b w:val="0"/>
          <w:i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钦州市住房和城乡建设局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b w:val="0"/>
          <w:i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2022年</w:t>
      </w:r>
      <w:r>
        <w:rPr>
          <w:rFonts w:hint="eastAsia" w:ascii="Times New Roman" w:hAnsi="Times New Roman" w:eastAsia="方正仿宋_GBK" w:cs="Times New Roman"/>
          <w:b w:val="0"/>
          <w:i w:val="0"/>
          <w:caps w:val="0"/>
          <w:color w:val="000000"/>
          <w:spacing w:val="0"/>
          <w:kern w:val="0"/>
          <w:sz w:val="32"/>
          <w:szCs w:val="32"/>
          <w:shd w:val="clear" w:color="auto" w:fill="FFFFFF"/>
          <w:lang w:val="en-US" w:eastAsia="zh-CN" w:bidi="ar"/>
        </w:rPr>
        <w:t>8</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b w:val="0"/>
          <w:i w:val="0"/>
          <w:caps w:val="0"/>
          <w:color w:val="000000"/>
          <w:spacing w:val="0"/>
          <w:kern w:val="0"/>
          <w:sz w:val="32"/>
          <w:szCs w:val="32"/>
          <w:shd w:val="clear" w:color="auto" w:fill="FFFFFF"/>
          <w:lang w:val="en-US" w:eastAsia="zh-CN" w:bidi="ar"/>
        </w:rPr>
        <w:t>19</w:t>
      </w: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日</w:t>
      </w:r>
    </w:p>
    <w:p>
      <w:pPr>
        <w:pStyle w:val="5"/>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eastAsia="方正仿宋_GBK"/>
          <w:sz w:val="32"/>
          <w:szCs w:val="32"/>
        </w:rPr>
      </w:pPr>
    </w:p>
    <w:p>
      <w:pPr>
        <w:pStyle w:val="5"/>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pStyle w:val="5"/>
        <w:ind w:left="0" w:leftChars="0" w:firstLine="0" w:firstLineChars="0"/>
        <w:rPr>
          <w:rFonts w:eastAsia="方正仿宋_GBK"/>
          <w:sz w:val="32"/>
          <w:szCs w:val="32"/>
        </w:rPr>
      </w:pP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val="en-US" w:eastAsia="zh-CN"/>
        </w:rPr>
        <w:t>主动</w:t>
      </w:r>
      <w:r>
        <w:rPr>
          <w:rFonts w:ascii="Times New Roman" w:hAnsi="Times New Roman" w:eastAsia="方正仿宋_GBK" w:cs="Times New Roman"/>
          <w:sz w:val="28"/>
          <w:szCs w:val="28"/>
        </w:rPr>
        <w:t>公开</w:t>
      </w: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办存。</w:t>
      </w:r>
    </w:p>
    <w:p>
      <w:pPr>
        <w:keepNext w:val="0"/>
        <w:keepLines w:val="0"/>
        <w:pageBreakBefore w:val="0"/>
        <w:pBdr>
          <w:bottom w:val="single" w:color="auto" w:sz="4" w:space="0"/>
        </w:pBdr>
        <w:kinsoku/>
        <w:wordWrap/>
        <w:overflowPunct/>
        <w:topLinePunct w:val="0"/>
        <w:autoSpaceDE/>
        <w:autoSpaceDN/>
        <w:bidi w:val="0"/>
        <w:adjustRightInd/>
        <w:snapToGrid/>
        <w:spacing w:line="540" w:lineRule="exact"/>
        <w:ind w:firstLine="280" w:firstLineChars="100"/>
        <w:textAlignment w:val="auto"/>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8</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19</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lang/>
      </w:rPr>
      <w:t>- 6 -</w:t>
    </w:r>
    <w:r>
      <w:rPr>
        <w:rStyle w:val="12"/>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DA"/>
    <w:rsid w:val="000209CE"/>
    <w:rsid w:val="0004410D"/>
    <w:rsid w:val="00050574"/>
    <w:rsid w:val="0006133E"/>
    <w:rsid w:val="00076CD3"/>
    <w:rsid w:val="00093FC3"/>
    <w:rsid w:val="0009501A"/>
    <w:rsid w:val="000A2E01"/>
    <w:rsid w:val="000A4C36"/>
    <w:rsid w:val="000C6D08"/>
    <w:rsid w:val="000D06ED"/>
    <w:rsid w:val="000D7F70"/>
    <w:rsid w:val="000E3682"/>
    <w:rsid w:val="000F555C"/>
    <w:rsid w:val="00123EF9"/>
    <w:rsid w:val="0017255C"/>
    <w:rsid w:val="0019276B"/>
    <w:rsid w:val="001A10C9"/>
    <w:rsid w:val="001C7897"/>
    <w:rsid w:val="001D317F"/>
    <w:rsid w:val="001E1C99"/>
    <w:rsid w:val="001F6B5A"/>
    <w:rsid w:val="00274840"/>
    <w:rsid w:val="00277BE3"/>
    <w:rsid w:val="00285673"/>
    <w:rsid w:val="00295C63"/>
    <w:rsid w:val="002B59C4"/>
    <w:rsid w:val="002B5DD2"/>
    <w:rsid w:val="002F4F2E"/>
    <w:rsid w:val="002F603C"/>
    <w:rsid w:val="003039F9"/>
    <w:rsid w:val="00304F30"/>
    <w:rsid w:val="00322742"/>
    <w:rsid w:val="003557D9"/>
    <w:rsid w:val="0036794E"/>
    <w:rsid w:val="003708EB"/>
    <w:rsid w:val="00370E78"/>
    <w:rsid w:val="003E2156"/>
    <w:rsid w:val="003E329B"/>
    <w:rsid w:val="003F7ED1"/>
    <w:rsid w:val="00410442"/>
    <w:rsid w:val="00420AA0"/>
    <w:rsid w:val="004249A1"/>
    <w:rsid w:val="00426225"/>
    <w:rsid w:val="00467A94"/>
    <w:rsid w:val="0047792D"/>
    <w:rsid w:val="004849C5"/>
    <w:rsid w:val="00485565"/>
    <w:rsid w:val="00487FFB"/>
    <w:rsid w:val="004B6BA1"/>
    <w:rsid w:val="004C6C18"/>
    <w:rsid w:val="004C70FD"/>
    <w:rsid w:val="004F2EC3"/>
    <w:rsid w:val="005213B6"/>
    <w:rsid w:val="0052595D"/>
    <w:rsid w:val="005261F1"/>
    <w:rsid w:val="00544627"/>
    <w:rsid w:val="00573C84"/>
    <w:rsid w:val="005779A3"/>
    <w:rsid w:val="00595FC8"/>
    <w:rsid w:val="005A4521"/>
    <w:rsid w:val="005B286A"/>
    <w:rsid w:val="005C107B"/>
    <w:rsid w:val="005C7D3B"/>
    <w:rsid w:val="005E2245"/>
    <w:rsid w:val="005E28DB"/>
    <w:rsid w:val="005F0A30"/>
    <w:rsid w:val="005F753C"/>
    <w:rsid w:val="00603EBB"/>
    <w:rsid w:val="00613A51"/>
    <w:rsid w:val="00623737"/>
    <w:rsid w:val="00635BE3"/>
    <w:rsid w:val="006855DD"/>
    <w:rsid w:val="00687B68"/>
    <w:rsid w:val="006D75B1"/>
    <w:rsid w:val="00701063"/>
    <w:rsid w:val="00750E9D"/>
    <w:rsid w:val="0075447C"/>
    <w:rsid w:val="007816F0"/>
    <w:rsid w:val="00796CE5"/>
    <w:rsid w:val="00797FB9"/>
    <w:rsid w:val="007A7BCC"/>
    <w:rsid w:val="007B7B28"/>
    <w:rsid w:val="007C0FED"/>
    <w:rsid w:val="007E56E5"/>
    <w:rsid w:val="008169A1"/>
    <w:rsid w:val="008367DA"/>
    <w:rsid w:val="0088285C"/>
    <w:rsid w:val="008D5790"/>
    <w:rsid w:val="008F053A"/>
    <w:rsid w:val="008F0ADA"/>
    <w:rsid w:val="00901D01"/>
    <w:rsid w:val="00905F5F"/>
    <w:rsid w:val="009079CB"/>
    <w:rsid w:val="009227C8"/>
    <w:rsid w:val="00930B37"/>
    <w:rsid w:val="00934251"/>
    <w:rsid w:val="009406B3"/>
    <w:rsid w:val="00967F65"/>
    <w:rsid w:val="00981013"/>
    <w:rsid w:val="00986985"/>
    <w:rsid w:val="009B66A1"/>
    <w:rsid w:val="009B7902"/>
    <w:rsid w:val="009F6E6B"/>
    <w:rsid w:val="00A249A0"/>
    <w:rsid w:val="00A25536"/>
    <w:rsid w:val="00A409DE"/>
    <w:rsid w:val="00A40F88"/>
    <w:rsid w:val="00A4505A"/>
    <w:rsid w:val="00A63B40"/>
    <w:rsid w:val="00A653C0"/>
    <w:rsid w:val="00A65B75"/>
    <w:rsid w:val="00AA1FD2"/>
    <w:rsid w:val="00AB2133"/>
    <w:rsid w:val="00AC5897"/>
    <w:rsid w:val="00AE0377"/>
    <w:rsid w:val="00AF7608"/>
    <w:rsid w:val="00B02800"/>
    <w:rsid w:val="00B44949"/>
    <w:rsid w:val="00B8678B"/>
    <w:rsid w:val="00B94946"/>
    <w:rsid w:val="00BB0E43"/>
    <w:rsid w:val="00BF3103"/>
    <w:rsid w:val="00C10BD1"/>
    <w:rsid w:val="00C25307"/>
    <w:rsid w:val="00C473B6"/>
    <w:rsid w:val="00C776C6"/>
    <w:rsid w:val="00C95DEE"/>
    <w:rsid w:val="00CA1036"/>
    <w:rsid w:val="00CA125F"/>
    <w:rsid w:val="00CA2882"/>
    <w:rsid w:val="00CC065D"/>
    <w:rsid w:val="00CC1401"/>
    <w:rsid w:val="00CD48F3"/>
    <w:rsid w:val="00CF7624"/>
    <w:rsid w:val="00D16A07"/>
    <w:rsid w:val="00D65DCE"/>
    <w:rsid w:val="00D83197"/>
    <w:rsid w:val="00D97F78"/>
    <w:rsid w:val="00DA0A6F"/>
    <w:rsid w:val="00E07EF0"/>
    <w:rsid w:val="00E24D22"/>
    <w:rsid w:val="00E27652"/>
    <w:rsid w:val="00EA2EE2"/>
    <w:rsid w:val="00EB59D9"/>
    <w:rsid w:val="00EB6B4F"/>
    <w:rsid w:val="00EF0CCD"/>
    <w:rsid w:val="00EF11BC"/>
    <w:rsid w:val="00F07CA8"/>
    <w:rsid w:val="00F635E8"/>
    <w:rsid w:val="00F86D0C"/>
    <w:rsid w:val="00FC1BFB"/>
    <w:rsid w:val="00FC4DE3"/>
    <w:rsid w:val="00FE2A10"/>
    <w:rsid w:val="05E26CDF"/>
    <w:rsid w:val="08E8627B"/>
    <w:rsid w:val="0DB6481D"/>
    <w:rsid w:val="13511CD5"/>
    <w:rsid w:val="13C063EE"/>
    <w:rsid w:val="158E466D"/>
    <w:rsid w:val="16352A7D"/>
    <w:rsid w:val="16644E65"/>
    <w:rsid w:val="1BD1609C"/>
    <w:rsid w:val="1D526621"/>
    <w:rsid w:val="1E971E3F"/>
    <w:rsid w:val="1ECA4718"/>
    <w:rsid w:val="1F04347C"/>
    <w:rsid w:val="1FD5795E"/>
    <w:rsid w:val="210819DD"/>
    <w:rsid w:val="25921466"/>
    <w:rsid w:val="26FB2BF0"/>
    <w:rsid w:val="2B8D4EDA"/>
    <w:rsid w:val="2F232D15"/>
    <w:rsid w:val="31E64101"/>
    <w:rsid w:val="339B5B36"/>
    <w:rsid w:val="385736FF"/>
    <w:rsid w:val="3C5F1D72"/>
    <w:rsid w:val="3CEA2689"/>
    <w:rsid w:val="3D9676A3"/>
    <w:rsid w:val="412150E9"/>
    <w:rsid w:val="450F35B8"/>
    <w:rsid w:val="476D74FE"/>
    <w:rsid w:val="483C517B"/>
    <w:rsid w:val="48870101"/>
    <w:rsid w:val="4F561F16"/>
    <w:rsid w:val="5A20337C"/>
    <w:rsid w:val="5A6C1D2B"/>
    <w:rsid w:val="5C3061AB"/>
    <w:rsid w:val="608633E7"/>
    <w:rsid w:val="62617A7D"/>
    <w:rsid w:val="6453435F"/>
    <w:rsid w:val="65C34C81"/>
    <w:rsid w:val="66FF59F6"/>
    <w:rsid w:val="67150413"/>
    <w:rsid w:val="672970DB"/>
    <w:rsid w:val="6B42198A"/>
    <w:rsid w:val="6CEC0D99"/>
    <w:rsid w:val="6D955410"/>
    <w:rsid w:val="6E4B1B03"/>
    <w:rsid w:val="6E640F36"/>
    <w:rsid w:val="6E8C7059"/>
    <w:rsid w:val="7459049D"/>
    <w:rsid w:val="75626E51"/>
    <w:rsid w:val="75840180"/>
    <w:rsid w:val="7B8C3B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szCs w:val="18"/>
    </w:rPr>
  </w:style>
  <w:style w:type="paragraph" w:styleId="3">
    <w:name w:val="Date"/>
    <w:basedOn w:val="1"/>
    <w:next w:val="1"/>
    <w:link w:val="19"/>
    <w:uiPriority w:val="0"/>
    <w:pPr>
      <w:ind w:left="100" w:leftChars="2500"/>
    </w:pPr>
  </w:style>
  <w:style w:type="paragraph" w:styleId="5">
    <w:name w:val="Body Text First Indent"/>
    <w:basedOn w:val="6"/>
    <w:qFormat/>
    <w:uiPriority w:val="0"/>
    <w:pPr>
      <w:ind w:firstLine="100" w:firstLineChars="100"/>
      <w:jc w:val="left"/>
    </w:pPr>
    <w:rPr>
      <w:sz w:val="28"/>
      <w:szCs w:val="24"/>
    </w:rPr>
  </w:style>
  <w:style w:type="paragraph" w:styleId="6">
    <w:name w:val="Body Text"/>
    <w:basedOn w:val="1"/>
    <w:qFormat/>
    <w:uiPriority w:val="0"/>
    <w:pPr>
      <w:widowControl/>
      <w:spacing w:line="360" w:lineRule="auto"/>
    </w:pPr>
    <w:rPr>
      <w:rFonts w:ascii="宋体" w:hAnsi="宋体"/>
      <w:kern w:val="0"/>
      <w:sz w:val="24"/>
    </w:rPr>
  </w:style>
  <w:style w:type="paragraph" w:styleId="7">
    <w:name w:val="Balloon Text"/>
    <w:basedOn w:val="1"/>
    <w:link w:val="20"/>
    <w:uiPriority w:val="0"/>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uiPriority w:val="0"/>
  </w:style>
  <w:style w:type="character" w:styleId="13">
    <w:name w:val="Hyperlink"/>
    <w:uiPriority w:val="0"/>
    <w:rPr>
      <w:color w:val="333333"/>
      <w:u w:val="none"/>
    </w:rPr>
  </w:style>
  <w:style w:type="table" w:styleId="15">
    <w:name w:val="Table Grid"/>
    <w:basedOn w:val="14"/>
    <w:uiPriority w:val="0"/>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6">
    <w:name w:val="正文样式"/>
    <w:basedOn w:val="1"/>
    <w:qFormat/>
    <w:uiPriority w:val="0"/>
    <w:pPr>
      <w:spacing w:line="580" w:lineRule="exact"/>
      <w:ind w:firstLine="200" w:firstLineChars="200"/>
    </w:pPr>
    <w:rPr>
      <w:rFonts w:eastAsia="方正仿宋_GBK"/>
      <w:sz w:val="32"/>
      <w:szCs w:val="32"/>
    </w:rPr>
  </w:style>
  <w:style w:type="paragraph" w:customStyle="1" w:styleId="17">
    <w:name w:val="抬头样式"/>
    <w:basedOn w:val="1"/>
    <w:qFormat/>
    <w:uiPriority w:val="0"/>
    <w:pPr>
      <w:spacing w:line="600" w:lineRule="exact"/>
    </w:pPr>
    <w:rPr>
      <w:rFonts w:ascii="方正仿宋_GBK" w:eastAsia="方正仿宋_GBK"/>
      <w:sz w:val="32"/>
      <w:szCs w:val="32"/>
    </w:rPr>
  </w:style>
  <w:style w:type="paragraph" w:customStyle="1" w:styleId="18">
    <w:name w:val="大标题"/>
    <w:basedOn w:val="9"/>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character" w:customStyle="1" w:styleId="19">
    <w:name w:val="日期 Char"/>
    <w:link w:val="3"/>
    <w:uiPriority w:val="0"/>
    <w:rPr>
      <w:kern w:val="2"/>
      <w:sz w:val="21"/>
      <w:szCs w:val="24"/>
    </w:rPr>
  </w:style>
  <w:style w:type="character" w:customStyle="1" w:styleId="20">
    <w:name w:val="批注框文本 Char"/>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310</Words>
  <Characters>1771</Characters>
  <Lines>14</Lines>
  <Paragraphs>4</Paragraphs>
  <TotalTime>15</TotalTime>
  <ScaleCrop>false</ScaleCrop>
  <LinksUpToDate>false</LinksUpToDate>
  <CharactersWithSpaces>2077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2019-06-14T03:11:00Z</dcterms:created>
  <dc:creator>qzw</dc:creator>
  <cp:lastModifiedBy>WPS_1658825168</cp:lastModifiedBy>
  <cp:lastPrinted>2022-08-22T03:19:35Z</cp:lastPrinted>
  <dcterms:modified xsi:type="dcterms:W3CDTF">2022-09-08T02:33:06Z</dcterms:modified>
  <dc:title>钦州市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