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100" w:lineRule="exact"/>
        <w:jc w:val="center"/>
        <w:rPr>
          <w:rFonts w:eastAsia="方正小标宋_GBK"/>
          <w:color w:val="FF0000"/>
          <w:spacing w:val="160"/>
          <w:sz w:val="72"/>
          <w:szCs w:val="72"/>
        </w:rPr>
      </w:pPr>
      <w:r>
        <w:rPr>
          <w:rFonts w:eastAsia="方正小标宋_GBK"/>
          <w:color w:val="FF0000"/>
          <w:spacing w:val="160"/>
          <w:sz w:val="72"/>
          <w:szCs w:val="72"/>
        </w:rPr>
        <w:t>钦州市</w:t>
      </w:r>
    </w:p>
    <w:p>
      <w:pPr>
        <w:spacing w:line="1100" w:lineRule="exact"/>
        <w:jc w:val="distribute"/>
        <w:rPr>
          <w:rFonts w:eastAsia="方正小标宋_GBK"/>
          <w:color w:val="FF0000"/>
          <w:spacing w:val="160"/>
          <w:sz w:val="72"/>
          <w:szCs w:val="72"/>
        </w:rPr>
      </w:pPr>
      <w:r>
        <w:rPr>
          <w:rFonts w:eastAsia="方正小标宋_GBK"/>
          <w:color w:val="FF0000"/>
          <w:sz w:val="72"/>
          <w:szCs w:val="72"/>
        </w:rPr>
        <w:t>住房和城乡建设</w:t>
      </w:r>
      <w:r>
        <w:rPr>
          <w:rFonts w:hint="eastAsia" w:eastAsia="方正小标宋_GBK"/>
          <w:color w:val="FF0000"/>
          <w:sz w:val="72"/>
          <w:szCs w:val="72"/>
        </w:rPr>
        <w:t>局</w:t>
      </w:r>
      <w:r>
        <w:rPr>
          <w:rFonts w:eastAsia="方正小标宋_GBK"/>
          <w:color w:val="FF0000"/>
          <w:sz w:val="72"/>
          <w:szCs w:val="72"/>
        </w:rPr>
        <w:t>文件</w:t>
      </w:r>
    </w:p>
    <w:p>
      <w:pPr>
        <w:spacing w:line="360" w:lineRule="exact"/>
        <w:jc w:val="center"/>
        <w:rPr>
          <w:rFonts w:eastAsia="方正大标宋简体"/>
          <w:sz w:val="24"/>
          <w:szCs w:val="32"/>
        </w:rPr>
      </w:pPr>
    </w:p>
    <w:p>
      <w:pPr>
        <w:spacing w:line="360" w:lineRule="exact"/>
        <w:jc w:val="center"/>
        <w:rPr>
          <w:rFonts w:eastAsia="方正大标宋简体"/>
          <w:sz w:val="24"/>
          <w:szCs w:val="32"/>
        </w:rPr>
      </w:pPr>
    </w:p>
    <w:p>
      <w:pPr>
        <w:pBdr>
          <w:bottom w:val="single" w:color="FF0000" w:sz="18" w:space="0"/>
        </w:pBdr>
        <w:spacing w:line="480" w:lineRule="exact"/>
        <w:jc w:val="center"/>
        <w:rPr>
          <w:rFonts w:eastAsia="方正仿宋_GBK"/>
          <w:sz w:val="32"/>
          <w:szCs w:val="32"/>
        </w:rPr>
      </w:pPr>
      <w:r>
        <w:rPr>
          <w:rFonts w:eastAsia="方正仿宋_GBK"/>
          <w:sz w:val="32"/>
          <w:szCs w:val="32"/>
        </w:rPr>
        <w:t>钦市建房〔202</w:t>
      </w:r>
      <w:r>
        <w:rPr>
          <w:rFonts w:hint="eastAsia" w:eastAsia="方正仿宋_GBK"/>
          <w:sz w:val="32"/>
          <w:szCs w:val="32"/>
          <w:lang w:val="en-US" w:eastAsia="zh-CN"/>
        </w:rPr>
        <w:t>2</w:t>
      </w:r>
      <w:r>
        <w:rPr>
          <w:rFonts w:eastAsia="方正仿宋_GBK"/>
          <w:sz w:val="32"/>
          <w:szCs w:val="32"/>
        </w:rPr>
        <w:t>〕</w:t>
      </w:r>
      <w:r>
        <w:rPr>
          <w:rFonts w:hint="eastAsia" w:eastAsia="方正仿宋_GBK"/>
          <w:sz w:val="32"/>
          <w:szCs w:val="32"/>
          <w:lang w:val="en-US" w:eastAsia="zh-CN"/>
        </w:rPr>
        <w:t>114</w:t>
      </w:r>
      <w:r>
        <w:rPr>
          <w:rFonts w:eastAsia="方正仿宋_GBK"/>
          <w:sz w:val="32"/>
          <w:szCs w:val="32"/>
        </w:rPr>
        <w:t>号</w:t>
      </w: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eastAsia="方正仿宋_GBK" w:cs="Times New Roman"/>
          <w:spacing w:val="-10"/>
          <w:sz w:val="32"/>
          <w:szCs w:val="32"/>
        </w:rPr>
      </w:pPr>
    </w:p>
    <w:p>
      <w:pPr>
        <w:keepNext w:val="0"/>
        <w:keepLines w:val="0"/>
        <w:pageBreakBefore w:val="0"/>
        <w:widowControl w:val="0"/>
        <w:kinsoku/>
        <w:wordWrap/>
        <w:overflowPunct/>
        <w:topLinePunct w:val="0"/>
        <w:autoSpaceDE/>
        <w:autoSpaceDN/>
        <w:bidi w:val="0"/>
        <w:adjustRightInd/>
        <w:snapToGrid/>
        <w:spacing w:line="600" w:lineRule="exact"/>
        <w:jc w:val="center"/>
        <w:textAlignment w:val="auto"/>
        <w:rPr>
          <w:rFonts w:hint="default" w:ascii="Times New Roman" w:hAnsi="Times New Roman" w:cs="Times New Roman"/>
        </w:rPr>
      </w:pPr>
    </w:p>
    <w:p>
      <w:pPr>
        <w:keepNext w:val="0"/>
        <w:keepLines w:val="0"/>
        <w:pageBreakBefore w:val="0"/>
        <w:widowControl w:val="0"/>
        <w:kinsoku/>
        <w:wordWrap/>
        <w:overflowPunct/>
        <w:topLinePunct w:val="0"/>
        <w:autoSpaceDN/>
        <w:bidi w:val="0"/>
        <w:adjustRightInd/>
        <w:snapToGrid/>
        <w:spacing w:line="560" w:lineRule="exact"/>
        <w:jc w:val="center"/>
        <w:textAlignment w:val="auto"/>
        <w:rPr>
          <w:rFonts w:hint="default" w:ascii="Times New Roman" w:hAnsi="Times New Roman" w:eastAsia="方正小标宋_GBK" w:cs="Times New Roman"/>
          <w:sz w:val="44"/>
          <w:szCs w:val="44"/>
          <w:lang w:eastAsia="zh-CN"/>
        </w:rPr>
      </w:pPr>
      <w:r>
        <w:rPr>
          <w:rFonts w:hint="default" w:ascii="Times New Roman" w:hAnsi="Times New Roman" w:eastAsia="方正小标宋_GBK" w:cs="Times New Roman"/>
          <w:sz w:val="44"/>
          <w:szCs w:val="44"/>
        </w:rPr>
        <w:t>钦州市住房和城乡建设局关于</w:t>
      </w:r>
      <w:r>
        <w:rPr>
          <w:rFonts w:hint="default" w:ascii="Times New Roman" w:hAnsi="Times New Roman" w:eastAsia="方正小标宋_GBK" w:cs="Times New Roman"/>
          <w:sz w:val="44"/>
          <w:szCs w:val="44"/>
          <w:lang w:eastAsia="zh-CN"/>
        </w:rPr>
        <w:t>调剂供应</w:t>
      </w:r>
    </w:p>
    <w:p>
      <w:pPr>
        <w:keepNext w:val="0"/>
        <w:keepLines w:val="0"/>
        <w:pageBreakBefore w:val="0"/>
        <w:widowControl w:val="0"/>
        <w:kinsoku/>
        <w:wordWrap/>
        <w:overflowPunct/>
        <w:topLinePunct w:val="0"/>
        <w:autoSpaceDN/>
        <w:bidi w:val="0"/>
        <w:adjustRightInd/>
        <w:snapToGrid/>
        <w:spacing w:line="560" w:lineRule="exact"/>
        <w:jc w:val="center"/>
        <w:textAlignment w:val="auto"/>
        <w:rPr>
          <w:rFonts w:hint="default" w:ascii="Times New Roman" w:hAnsi="Times New Roman" w:eastAsia="方正小标宋_GBK" w:cs="Times New Roman"/>
          <w:sz w:val="44"/>
          <w:szCs w:val="44"/>
        </w:rPr>
      </w:pPr>
      <w:r>
        <w:rPr>
          <w:rFonts w:hint="default" w:ascii="Times New Roman" w:hAnsi="Times New Roman" w:eastAsia="方正小标宋_GBK" w:cs="Times New Roman"/>
          <w:sz w:val="44"/>
          <w:szCs w:val="44"/>
          <w:lang w:eastAsia="zh-CN"/>
        </w:rPr>
        <w:t>危旧房改住房改造非还建住房</w:t>
      </w:r>
      <w:r>
        <w:rPr>
          <w:rFonts w:hint="default" w:ascii="Times New Roman" w:hAnsi="Times New Roman" w:eastAsia="方正小标宋_GBK" w:cs="Times New Roman"/>
          <w:sz w:val="44"/>
          <w:szCs w:val="44"/>
        </w:rPr>
        <w:t>的通知</w:t>
      </w: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default" w:ascii="Times New Roman" w:hAnsi="Times New Roman" w:eastAsia="方正仿宋_GBK" w:cs="Times New Roman"/>
          <w:sz w:val="32"/>
          <w:szCs w:val="32"/>
        </w:rPr>
      </w:pPr>
    </w:p>
    <w:p>
      <w:pPr>
        <w:keepNext w:val="0"/>
        <w:keepLines w:val="0"/>
        <w:pageBreakBefore w:val="0"/>
        <w:widowControl w:val="0"/>
        <w:kinsoku/>
        <w:wordWrap/>
        <w:overflowPunct/>
        <w:topLinePunct w:val="0"/>
        <w:autoSpaceDE w:val="0"/>
        <w:autoSpaceDN/>
        <w:bidi w:val="0"/>
        <w:adjustRightInd/>
        <w:snapToGrid/>
        <w:spacing w:line="560" w:lineRule="exact"/>
        <w:textAlignment w:val="auto"/>
        <w:rPr>
          <w:rFonts w:hint="default" w:ascii="Times New Roman" w:hAnsi="Times New Roman" w:eastAsia="方正仿宋_GBK" w:cs="Times New Roman"/>
          <w:sz w:val="32"/>
          <w:szCs w:val="32"/>
        </w:rPr>
      </w:pPr>
      <w:bookmarkStart w:id="0" w:name="_GoBack"/>
      <w:r>
        <w:rPr>
          <w:rFonts w:hint="default" w:ascii="Times New Roman" w:hAnsi="Times New Roman" w:eastAsia="方正仿宋_GBK" w:cs="Times New Roman"/>
          <w:sz w:val="32"/>
          <w:szCs w:val="32"/>
        </w:rPr>
        <w:t>市直有关单位：</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val="en-US" w:eastAsia="zh-CN"/>
        </w:rPr>
      </w:pPr>
      <w:r>
        <w:rPr>
          <w:rFonts w:hint="default" w:ascii="Times New Roman" w:hAnsi="Times New Roman" w:eastAsia="方正仿宋_GBK" w:cs="Times New Roman"/>
          <w:sz w:val="32"/>
          <w:szCs w:val="32"/>
          <w:lang w:eastAsia="zh-CN"/>
        </w:rPr>
        <w:t>钦州市外贸财务投资有限责任公司经批准以限价住房方式对钦州市人民路</w:t>
      </w:r>
      <w:r>
        <w:rPr>
          <w:rFonts w:hint="default" w:ascii="Times New Roman" w:hAnsi="Times New Roman" w:eastAsia="方正仿宋_GBK" w:cs="Times New Roman"/>
          <w:sz w:val="32"/>
          <w:szCs w:val="32"/>
          <w:lang w:val="en-US" w:eastAsia="zh-CN"/>
        </w:rPr>
        <w:t>14号小区</w:t>
      </w:r>
      <w:r>
        <w:rPr>
          <w:rFonts w:hint="default" w:ascii="Times New Roman" w:hAnsi="Times New Roman" w:eastAsia="方正仿宋_GBK" w:cs="Times New Roman"/>
          <w:sz w:val="32"/>
          <w:szCs w:val="32"/>
        </w:rPr>
        <w:t>危旧房改住房</w:t>
      </w:r>
      <w:r>
        <w:rPr>
          <w:rFonts w:hint="default" w:ascii="Times New Roman" w:hAnsi="Times New Roman" w:eastAsia="方正仿宋_GBK" w:cs="Times New Roman"/>
          <w:sz w:val="32"/>
          <w:szCs w:val="32"/>
          <w:lang w:eastAsia="zh-CN"/>
        </w:rPr>
        <w:t>进行</w:t>
      </w:r>
      <w:r>
        <w:rPr>
          <w:rFonts w:hint="default" w:ascii="Times New Roman" w:hAnsi="Times New Roman" w:eastAsia="方正仿宋_GBK" w:cs="Times New Roman"/>
          <w:sz w:val="32"/>
          <w:szCs w:val="32"/>
        </w:rPr>
        <w:t>改造</w:t>
      </w:r>
      <w:r>
        <w:rPr>
          <w:rFonts w:hint="default" w:ascii="Times New Roman" w:hAnsi="Times New Roman" w:eastAsia="方正仿宋_GBK" w:cs="Times New Roman"/>
          <w:sz w:val="32"/>
          <w:szCs w:val="32"/>
          <w:lang w:eastAsia="zh-CN"/>
        </w:rPr>
        <w:t>，在钦州市钦北区金华二巷（南北二级公路南面、新华路东面、南北高速铁路西面）建设普通住房</w:t>
      </w:r>
      <w:r>
        <w:rPr>
          <w:rFonts w:hint="default" w:ascii="Times New Roman" w:hAnsi="Times New Roman" w:eastAsia="方正仿宋_GBK" w:cs="Times New Roman"/>
          <w:sz w:val="32"/>
          <w:szCs w:val="32"/>
          <w:lang w:val="en-US" w:eastAsia="zh-CN"/>
        </w:rPr>
        <w:t>356套，满足了本单位和商务系统内干部职工购买需求，剩余非还建住房170套，户型均为四室二厅，户型面积126-140㎡，预售价格为3376元/㎡。</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根据规定，危旧房改住房改造非还建住房满足建设单位和同城本级本系统符合条件的职工家庭购买需求后，剩余房源由我局按下列顺序调剂：1</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同级政府的其他单位中符合条件的职工家庭；2</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当地城镇其他单位中符合条件的职工家庭；3</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当地城镇无产权住房的居民家庭。</w:t>
      </w:r>
      <w:r>
        <w:rPr>
          <w:rFonts w:hint="default" w:ascii="Times New Roman" w:hAnsi="Times New Roman" w:eastAsia="方正仿宋_GBK" w:cs="Times New Roman"/>
          <w:sz w:val="32"/>
          <w:szCs w:val="32"/>
          <w:lang w:eastAsia="zh-CN"/>
        </w:rPr>
        <w:t>购买非还建住房</w:t>
      </w:r>
      <w:r>
        <w:rPr>
          <w:rFonts w:hint="default" w:ascii="Times New Roman" w:hAnsi="Times New Roman" w:eastAsia="方正仿宋_GBK" w:cs="Times New Roman"/>
          <w:sz w:val="32"/>
          <w:szCs w:val="32"/>
        </w:rPr>
        <w:t>条件是未享受过房改购房政策的职工家庭，或享受过房改购房政策但住房建筑面积未达标的职工家庭。</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为更好解决、改善职工住房条件，</w:t>
      </w:r>
      <w:r>
        <w:rPr>
          <w:rFonts w:hint="default" w:ascii="Times New Roman" w:hAnsi="Times New Roman" w:eastAsia="方正仿宋_GBK" w:cs="Times New Roman"/>
          <w:sz w:val="32"/>
          <w:szCs w:val="32"/>
        </w:rPr>
        <w:t>现向市直单位（行政、事业、企业单位）符合条件的职工家庭调剂供应，请市直有关单位组织本单位及下属单位对有住房需求的职工家庭进行摸底调查，并将调查结果于</w:t>
      </w:r>
      <w:r>
        <w:rPr>
          <w:rFonts w:hint="default" w:ascii="Times New Roman" w:hAnsi="Times New Roman" w:eastAsia="方正仿宋_GBK" w:cs="Times New Roman"/>
          <w:sz w:val="32"/>
          <w:szCs w:val="32"/>
          <w:lang w:val="en-US" w:eastAsia="zh-CN"/>
        </w:rPr>
        <w:t>1</w:t>
      </w:r>
      <w:r>
        <w:rPr>
          <w:rFonts w:hint="default" w:ascii="Times New Roman" w:hAnsi="Times New Roman" w:eastAsia="方正仿宋_GBK" w:cs="Times New Roman"/>
          <w:sz w:val="32"/>
          <w:szCs w:val="32"/>
        </w:rPr>
        <w:t>月</w:t>
      </w:r>
      <w:r>
        <w:rPr>
          <w:rFonts w:hint="default" w:ascii="Times New Roman" w:hAnsi="Times New Roman" w:eastAsia="方正仿宋_GBK" w:cs="Times New Roman"/>
          <w:sz w:val="32"/>
          <w:szCs w:val="32"/>
          <w:lang w:val="en-US" w:eastAsia="zh-CN"/>
        </w:rPr>
        <w:t>5</w:t>
      </w:r>
      <w:r>
        <w:rPr>
          <w:rFonts w:hint="default" w:ascii="Times New Roman" w:hAnsi="Times New Roman" w:eastAsia="方正仿宋_GBK" w:cs="Times New Roman"/>
          <w:sz w:val="32"/>
          <w:szCs w:val="32"/>
        </w:rPr>
        <w:t>日前报送我局</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rPr>
        <w:t>联系人：阮小梅</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电话：3685878</w:t>
      </w:r>
      <w:r>
        <w:rPr>
          <w:rFonts w:hint="default" w:ascii="Times New Roman" w:hAnsi="Times New Roman" w:eastAsia="方正仿宋_GBK" w:cs="Times New Roman"/>
          <w:sz w:val="32"/>
          <w:szCs w:val="32"/>
          <w:lang w:val="en-US" w:eastAsia="zh-CN"/>
        </w:rPr>
        <w:t>,</w:t>
      </w:r>
      <w:r>
        <w:rPr>
          <w:rFonts w:hint="default" w:ascii="Times New Roman" w:hAnsi="Times New Roman" w:eastAsia="方正仿宋_GBK" w:cs="Times New Roman"/>
          <w:sz w:val="32"/>
          <w:szCs w:val="32"/>
        </w:rPr>
        <w:t>邮箱:qzsfgb@163.com</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lang w:eastAsia="zh-CN"/>
        </w:rPr>
      </w:pPr>
    </w:p>
    <w:p>
      <w:pPr>
        <w:keepNext w:val="0"/>
        <w:keepLines w:val="0"/>
        <w:pageBreakBefore w:val="0"/>
        <w:widowControl w:val="0"/>
        <w:kinsoku/>
        <w:wordWrap/>
        <w:overflowPunct/>
        <w:topLinePunct w:val="0"/>
        <w:autoSpaceDE w:val="0"/>
        <w:autoSpaceDN/>
        <w:bidi w:val="0"/>
        <w:adjustRightInd/>
        <w:snapToGrid/>
        <w:spacing w:line="560" w:lineRule="exact"/>
        <w:ind w:firstLine="640" w:firstLineChars="200"/>
        <w:textAlignment w:val="auto"/>
        <w:rPr>
          <w:rFonts w:hint="default" w:ascii="Times New Roman" w:hAnsi="Times New Roman" w:eastAsia="方正仿宋_GBK" w:cs="Times New Roman"/>
          <w:sz w:val="32"/>
          <w:szCs w:val="32"/>
        </w:rPr>
      </w:pPr>
      <w:r>
        <w:rPr>
          <w:rFonts w:hint="default" w:ascii="Times New Roman" w:hAnsi="Times New Roman" w:eastAsia="方正仿宋_GBK" w:cs="Times New Roman"/>
          <w:sz w:val="32"/>
          <w:szCs w:val="32"/>
        </w:rPr>
        <w:t>附件：住房需求调查表</w:t>
      </w:r>
    </w:p>
    <w:p>
      <w:pPr>
        <w:bidi w:val="0"/>
        <w:rPr>
          <w:rFonts w:hint="default"/>
        </w:rPr>
      </w:pPr>
    </w:p>
    <w:p>
      <w:pPr>
        <w:pStyle w:val="2"/>
        <w:rPr>
          <w:rFonts w:hint="default"/>
        </w:rPr>
      </w:pPr>
    </w:p>
    <w:p>
      <w:pPr>
        <w:rPr>
          <w:rFonts w:hint="default"/>
        </w:rPr>
      </w:pPr>
    </w:p>
    <w:p>
      <w:pPr>
        <w:bidi w:val="0"/>
        <w:rPr>
          <w:rFonts w:hint="default"/>
        </w:rPr>
      </w:pPr>
    </w:p>
    <w:p>
      <w:pPr>
        <w:bidi w:val="0"/>
        <w:rPr>
          <w:rFonts w:hint="default"/>
        </w:rPr>
      </w:pPr>
    </w:p>
    <w:p>
      <w:pPr>
        <w:keepNext w:val="0"/>
        <w:keepLines w:val="0"/>
        <w:pageBreakBefore w:val="0"/>
        <w:widowControl w:val="0"/>
        <w:kinsoku/>
        <w:wordWrap/>
        <w:overflowPunct/>
        <w:topLinePunct w:val="0"/>
        <w:autoSpaceDE/>
        <w:autoSpaceDN/>
        <w:bidi w:val="0"/>
        <w:adjustRightInd/>
        <w:snapToGrid/>
        <w:spacing w:line="600" w:lineRule="exact"/>
        <w:ind w:left="0" w:leftChars="0" w:firstLine="0" w:firstLineChars="0"/>
        <w:jc w:val="both"/>
        <w:textAlignment w:val="auto"/>
        <w:rPr>
          <w:rFonts w:hint="default" w:ascii="Times New Roman" w:hAnsi="Times New Roman" w:eastAsia="方正仿宋_GBK" w:cs="Times New Roman"/>
          <w:b w:val="0"/>
          <w:bCs w:val="0"/>
          <w:kern w:val="2"/>
          <w:sz w:val="32"/>
          <w:szCs w:val="32"/>
          <w:lang w:val="en-US" w:eastAsia="zh-CN" w:bidi="ar-SA"/>
        </w:rPr>
      </w:pPr>
      <w:r>
        <w:rPr>
          <w:rFonts w:hint="default" w:ascii="Times New Roman" w:hAnsi="Times New Roman" w:eastAsia="方正仿宋_GBK" w:cs="Times New Roman"/>
          <w:b w:val="0"/>
          <w:bCs w:val="0"/>
          <w:kern w:val="2"/>
          <w:sz w:val="32"/>
          <w:szCs w:val="32"/>
          <w:lang w:val="en-US" w:eastAsia="zh-CN" w:bidi="ar-SA"/>
        </w:rPr>
        <w:t xml:space="preserve">                 </w:t>
      </w:r>
      <w:r>
        <w:rPr>
          <w:rFonts w:hint="eastAsia" w:eastAsia="方正仿宋_GBK" w:cs="Times New Roman"/>
          <w:b w:val="0"/>
          <w:bCs w:val="0"/>
          <w:kern w:val="2"/>
          <w:sz w:val="32"/>
          <w:szCs w:val="32"/>
          <w:lang w:val="en-US" w:eastAsia="zh-CN" w:bidi="ar-SA"/>
        </w:rPr>
        <w:t xml:space="preserve"> </w:t>
      </w:r>
      <w:r>
        <w:rPr>
          <w:rFonts w:hint="default" w:ascii="Times New Roman" w:hAnsi="Times New Roman" w:eastAsia="方正仿宋_GBK" w:cs="Times New Roman"/>
          <w:b w:val="0"/>
          <w:bCs w:val="0"/>
          <w:kern w:val="2"/>
          <w:sz w:val="32"/>
          <w:szCs w:val="32"/>
          <w:lang w:val="en-US" w:eastAsia="zh-CN" w:bidi="ar-SA"/>
        </w:rPr>
        <w:t xml:space="preserve">    </w:t>
      </w:r>
      <w:r>
        <w:rPr>
          <w:rFonts w:hint="eastAsia" w:eastAsia="方正仿宋_GBK" w:cs="Times New Roman"/>
          <w:b w:val="0"/>
          <w:bCs w:val="0"/>
          <w:kern w:val="2"/>
          <w:sz w:val="32"/>
          <w:szCs w:val="32"/>
          <w:lang w:val="en-US" w:eastAsia="zh-CN" w:bidi="ar-SA"/>
        </w:rPr>
        <w:t xml:space="preserve">      </w:t>
      </w:r>
      <w:r>
        <w:rPr>
          <w:rFonts w:hint="default" w:ascii="Times New Roman" w:hAnsi="Times New Roman" w:eastAsia="方正仿宋_GBK" w:cs="Times New Roman"/>
          <w:b w:val="0"/>
          <w:bCs w:val="0"/>
          <w:kern w:val="2"/>
          <w:sz w:val="32"/>
          <w:szCs w:val="32"/>
          <w:lang w:val="en-US" w:eastAsia="zh-CN" w:bidi="ar-SA"/>
        </w:rPr>
        <w:t xml:space="preserve"> 钦州市住房和城乡建设局</w:t>
      </w: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default" w:ascii="Times New Roman" w:hAnsi="Times New Roman" w:cs="Times New Roman"/>
          <w:lang w:eastAsia="zh-CN"/>
        </w:rPr>
      </w:pPr>
      <w:r>
        <w:rPr>
          <w:rFonts w:hint="default" w:ascii="Times New Roman" w:hAnsi="Times New Roman" w:eastAsia="方正仿宋_GBK" w:cs="Times New Roman"/>
          <w:b w:val="0"/>
          <w:bCs w:val="0"/>
          <w:kern w:val="2"/>
          <w:sz w:val="32"/>
          <w:szCs w:val="32"/>
          <w:lang w:val="en-US" w:eastAsia="zh-CN" w:bidi="ar-SA"/>
        </w:rPr>
        <w:t xml:space="preserve">                           </w:t>
      </w:r>
      <w:r>
        <w:rPr>
          <w:rFonts w:hint="eastAsia" w:eastAsia="方正仿宋_GBK" w:cs="Times New Roman"/>
          <w:b w:val="0"/>
          <w:bCs w:val="0"/>
          <w:kern w:val="2"/>
          <w:sz w:val="32"/>
          <w:szCs w:val="32"/>
          <w:lang w:val="en-US" w:eastAsia="zh-CN" w:bidi="ar-SA"/>
        </w:rPr>
        <w:t xml:space="preserve">  </w:t>
      </w:r>
      <w:r>
        <w:rPr>
          <w:rFonts w:hint="default" w:ascii="Times New Roman" w:hAnsi="Times New Roman" w:eastAsia="方正仿宋_GBK" w:cs="Times New Roman"/>
          <w:b w:val="0"/>
          <w:bCs w:val="0"/>
          <w:kern w:val="2"/>
          <w:sz w:val="32"/>
          <w:szCs w:val="32"/>
          <w:lang w:val="en-US" w:eastAsia="zh-CN" w:bidi="ar-SA"/>
        </w:rPr>
        <w:t xml:space="preserve">   2022年</w:t>
      </w:r>
      <w:r>
        <w:rPr>
          <w:rFonts w:hint="eastAsia" w:eastAsia="方正仿宋_GBK" w:cs="Times New Roman"/>
          <w:b w:val="0"/>
          <w:bCs w:val="0"/>
          <w:kern w:val="2"/>
          <w:sz w:val="32"/>
          <w:szCs w:val="32"/>
          <w:lang w:val="en-US" w:eastAsia="zh-CN" w:bidi="ar-SA"/>
        </w:rPr>
        <w:t>12</w:t>
      </w:r>
      <w:r>
        <w:rPr>
          <w:rFonts w:hint="default" w:ascii="Times New Roman" w:hAnsi="Times New Roman" w:eastAsia="方正仿宋_GBK" w:cs="Times New Roman"/>
          <w:b w:val="0"/>
          <w:bCs w:val="0"/>
          <w:kern w:val="2"/>
          <w:sz w:val="32"/>
          <w:szCs w:val="32"/>
          <w:lang w:val="en-US" w:eastAsia="zh-CN" w:bidi="ar-SA"/>
        </w:rPr>
        <w:t>月</w:t>
      </w:r>
      <w:r>
        <w:rPr>
          <w:rFonts w:hint="eastAsia" w:eastAsia="方正仿宋_GBK" w:cs="Times New Roman"/>
          <w:b w:val="0"/>
          <w:bCs w:val="0"/>
          <w:kern w:val="2"/>
          <w:sz w:val="32"/>
          <w:szCs w:val="32"/>
          <w:lang w:val="en-US" w:eastAsia="zh-CN" w:bidi="ar-SA"/>
        </w:rPr>
        <w:t>16</w:t>
      </w:r>
      <w:r>
        <w:rPr>
          <w:rFonts w:hint="default" w:ascii="Times New Roman" w:hAnsi="Times New Roman" w:eastAsia="方正仿宋_GBK" w:cs="Times New Roman"/>
          <w:b w:val="0"/>
          <w:bCs w:val="0"/>
          <w:kern w:val="2"/>
          <w:sz w:val="32"/>
          <w:szCs w:val="32"/>
          <w:lang w:val="en-US" w:eastAsia="zh-CN" w:bidi="ar-SA"/>
        </w:rPr>
        <w:t>日</w:t>
      </w:r>
    </w:p>
    <w:bookmarkEnd w:id="0"/>
    <w:p>
      <w:pPr>
        <w:pageBreakBefore w:val="0"/>
        <w:widowControl w:val="0"/>
        <w:kinsoku/>
        <w:wordWrap/>
        <w:overflowPunct/>
        <w:topLinePunct w:val="0"/>
        <w:bidi w:val="0"/>
        <w:snapToGrid/>
        <w:spacing w:line="600" w:lineRule="exact"/>
        <w:textAlignment w:val="auto"/>
        <w:rPr>
          <w:rFonts w:hint="default"/>
          <w:lang w:eastAsia="zh-CN"/>
        </w:rPr>
      </w:pPr>
    </w:p>
    <w:p>
      <w:pPr>
        <w:pageBreakBefore w:val="0"/>
        <w:widowControl w:val="0"/>
        <w:kinsoku/>
        <w:wordWrap/>
        <w:overflowPunct/>
        <w:topLinePunct w:val="0"/>
        <w:bidi w:val="0"/>
        <w:snapToGrid/>
        <w:spacing w:line="600" w:lineRule="exact"/>
        <w:textAlignment w:val="auto"/>
        <w:rPr>
          <w:rFonts w:hint="default"/>
          <w:lang w:eastAsia="zh-CN"/>
        </w:rPr>
      </w:pPr>
    </w:p>
    <w:p>
      <w:pPr>
        <w:keepNext w:val="0"/>
        <w:keepLines w:val="0"/>
        <w:pageBreakBefore w:val="0"/>
        <w:widowControl w:val="0"/>
        <w:kinsoku/>
        <w:wordWrap/>
        <w:overflowPunct/>
        <w:topLinePunct w:val="0"/>
        <w:autoSpaceDE/>
        <w:autoSpaceDN/>
        <w:bidi w:val="0"/>
        <w:adjustRightInd/>
        <w:snapToGrid/>
        <w:spacing w:line="600" w:lineRule="exact"/>
        <w:textAlignment w:val="auto"/>
        <w:rPr>
          <w:rFonts w:hint="eastAsia" w:ascii="方正仿宋_GBK" w:hAnsi="方正仿宋_GBK" w:eastAsia="方正仿宋_GBK" w:cs="方正仿宋_GBK"/>
          <w:lang w:val="en-US" w:eastAsia="zh-CN"/>
        </w:rPr>
      </w:pPr>
    </w:p>
    <w:p>
      <w:pPr>
        <w:pStyle w:val="14"/>
        <w:pageBreakBefore w:val="0"/>
        <w:widowControl w:val="0"/>
        <w:kinsoku/>
        <w:wordWrap/>
        <w:overflowPunct/>
        <w:topLinePunct w:val="0"/>
        <w:bidi w:val="0"/>
        <w:snapToGrid/>
        <w:spacing w:line="600" w:lineRule="exact"/>
        <w:textAlignment w:val="auto"/>
      </w:pPr>
    </w:p>
    <w:p>
      <w:pPr>
        <w:pStyle w:val="14"/>
        <w:pageBreakBefore w:val="0"/>
        <w:widowControl w:val="0"/>
        <w:kinsoku/>
        <w:wordWrap/>
        <w:overflowPunct/>
        <w:topLinePunct w:val="0"/>
        <w:bidi w:val="0"/>
        <w:snapToGrid/>
        <w:spacing w:line="420" w:lineRule="exact"/>
        <w:textAlignment w:val="auto"/>
      </w:pPr>
    </w:p>
    <w:p>
      <w:pPr>
        <w:pStyle w:val="14"/>
        <w:pageBreakBefore w:val="0"/>
        <w:widowControl w:val="0"/>
        <w:kinsoku/>
        <w:wordWrap/>
        <w:overflowPunct/>
        <w:topLinePunct w:val="0"/>
        <w:bidi w:val="0"/>
        <w:snapToGrid/>
        <w:spacing w:line="420" w:lineRule="exact"/>
        <w:textAlignment w:val="auto"/>
      </w:pPr>
    </w:p>
    <w:p>
      <w:pPr>
        <w:pStyle w:val="14"/>
        <w:pageBreakBefore w:val="0"/>
        <w:widowControl w:val="0"/>
        <w:kinsoku/>
        <w:wordWrap/>
        <w:overflowPunct/>
        <w:topLinePunct w:val="0"/>
        <w:bidi w:val="0"/>
        <w:snapToGrid/>
        <w:spacing w:line="420" w:lineRule="exact"/>
        <w:textAlignment w:val="auto"/>
      </w:pPr>
    </w:p>
    <w:p>
      <w:pPr>
        <w:pStyle w:val="14"/>
        <w:pageBreakBefore w:val="0"/>
        <w:widowControl w:val="0"/>
        <w:kinsoku/>
        <w:wordWrap/>
        <w:overflowPunct/>
        <w:topLinePunct w:val="0"/>
        <w:bidi w:val="0"/>
        <w:snapToGrid/>
        <w:spacing w:line="420" w:lineRule="exact"/>
        <w:textAlignment w:val="auto"/>
      </w:pPr>
    </w:p>
    <w:p>
      <w:pPr>
        <w:pStyle w:val="14"/>
        <w:pageBreakBefore w:val="0"/>
        <w:widowControl w:val="0"/>
        <w:kinsoku/>
        <w:wordWrap/>
        <w:overflowPunct/>
        <w:topLinePunct w:val="0"/>
        <w:bidi w:val="0"/>
        <w:snapToGrid/>
        <w:spacing w:line="420" w:lineRule="exact"/>
        <w:textAlignment w:val="auto"/>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pStyle w:val="14"/>
      </w:pPr>
    </w:p>
    <w:p>
      <w:pPr>
        <w:rPr>
          <w:sz w:val="20"/>
          <w:szCs w:val="22"/>
        </w:rPr>
      </w:pPr>
    </w:p>
    <w:p>
      <w:pPr>
        <w:pBdr>
          <w:bottom w:val="single" w:color="auto" w:sz="4" w:space="1"/>
        </w:pBdr>
        <w:tabs>
          <w:tab w:val="left" w:pos="4298"/>
        </w:tabs>
        <w:spacing w:line="540" w:lineRule="exact"/>
        <w:ind w:firstLine="280" w:firstLineChars="100"/>
        <w:jc w:val="left"/>
        <w:rPr>
          <w:rFonts w:eastAsia="方正仿宋_GBK"/>
          <w:sz w:val="28"/>
          <w:szCs w:val="28"/>
        </w:rPr>
      </w:pPr>
      <w:r>
        <w:rPr>
          <w:rFonts w:eastAsia="方正仿宋_GBK"/>
          <w:sz w:val="28"/>
          <w:szCs w:val="28"/>
        </w:rPr>
        <w:t>信息公开形式：</w:t>
      </w:r>
      <w:r>
        <w:rPr>
          <w:rFonts w:hint="eastAsia" w:eastAsia="方正仿宋_GBK"/>
          <w:sz w:val="28"/>
          <w:szCs w:val="28"/>
          <w:lang w:eastAsia="zh-CN"/>
        </w:rPr>
        <w:t>主动</w:t>
      </w:r>
      <w:r>
        <w:rPr>
          <w:rFonts w:eastAsia="方正仿宋_GBK"/>
          <w:sz w:val="28"/>
          <w:szCs w:val="28"/>
        </w:rPr>
        <w:t>公开</w:t>
      </w:r>
    </w:p>
    <w:p>
      <w:pPr>
        <w:spacing w:line="540" w:lineRule="exact"/>
        <w:ind w:left="1180" w:leftChars="162" w:hanging="840" w:hangingChars="300"/>
        <w:rPr>
          <w:rFonts w:eastAsia="方正仿宋_GBK"/>
          <w:sz w:val="32"/>
          <w:szCs w:val="32"/>
        </w:rPr>
      </w:pPr>
      <w:r>
        <w:rPr>
          <w:rFonts w:eastAsia="方正仿宋_GBK"/>
          <w:sz w:val="28"/>
          <w:szCs w:val="28"/>
        </w:rPr>
        <w:t>抄送：本局</w:t>
      </w:r>
      <w:r>
        <w:rPr>
          <w:rFonts w:hint="eastAsia" w:eastAsia="方正仿宋_GBK"/>
          <w:sz w:val="28"/>
          <w:szCs w:val="28"/>
          <w:lang w:eastAsia="zh-CN"/>
        </w:rPr>
        <w:t>房改保障科、</w:t>
      </w:r>
      <w:r>
        <w:rPr>
          <w:rFonts w:eastAsia="方正仿宋_GBK"/>
          <w:sz w:val="28"/>
          <w:szCs w:val="28"/>
        </w:rPr>
        <w:t>办存。</w:t>
      </w:r>
    </w:p>
    <w:p>
      <w:pPr>
        <w:pBdr>
          <w:top w:val="single" w:color="auto" w:sz="4" w:space="2"/>
          <w:bottom w:val="single" w:color="auto" w:sz="4" w:space="0"/>
        </w:pBdr>
        <w:tabs>
          <w:tab w:val="left" w:pos="4298"/>
        </w:tabs>
        <w:spacing w:line="540" w:lineRule="exact"/>
        <w:ind w:firstLine="280" w:firstLineChars="100"/>
        <w:jc w:val="left"/>
        <w:rPr>
          <w:rFonts w:ascii="宋体" w:hAnsi="宋体" w:eastAsia="宋体"/>
          <w:sz w:val="30"/>
          <w:szCs w:val="30"/>
        </w:rPr>
      </w:pPr>
      <w:r>
        <w:rPr>
          <w:rFonts w:eastAsia="方正仿宋_GBK"/>
          <w:sz w:val="28"/>
          <w:szCs w:val="28"/>
        </w:rPr>
        <w:t xml:space="preserve">钦州市住房和城乡建设局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 xml:space="preserve"> </w:t>
      </w:r>
      <w:r>
        <w:rPr>
          <w:rFonts w:hint="eastAsia" w:eastAsia="方正仿宋_GBK"/>
          <w:sz w:val="28"/>
          <w:szCs w:val="28"/>
          <w:lang w:val="en-US" w:eastAsia="zh-CN"/>
        </w:rPr>
        <w:t xml:space="preserve">    </w:t>
      </w:r>
      <w:r>
        <w:rPr>
          <w:rFonts w:eastAsia="方正仿宋_GBK"/>
          <w:sz w:val="28"/>
          <w:szCs w:val="28"/>
        </w:rPr>
        <w:t>202</w:t>
      </w:r>
      <w:r>
        <w:rPr>
          <w:rFonts w:hint="eastAsia" w:eastAsia="方正仿宋_GBK"/>
          <w:sz w:val="28"/>
          <w:szCs w:val="28"/>
          <w:lang w:val="en-US" w:eastAsia="zh-CN"/>
        </w:rPr>
        <w:t>2</w:t>
      </w:r>
      <w:r>
        <w:rPr>
          <w:rFonts w:eastAsia="方正仿宋_GBK"/>
          <w:sz w:val="28"/>
          <w:szCs w:val="28"/>
        </w:rPr>
        <w:t>年</w:t>
      </w:r>
      <w:r>
        <w:rPr>
          <w:rFonts w:hint="eastAsia" w:eastAsia="方正仿宋_GBK"/>
          <w:sz w:val="28"/>
          <w:szCs w:val="28"/>
          <w:lang w:val="en-US" w:eastAsia="zh-CN"/>
        </w:rPr>
        <w:t>12</w:t>
      </w:r>
      <w:r>
        <w:rPr>
          <w:rFonts w:eastAsia="方正仿宋_GBK"/>
          <w:sz w:val="28"/>
          <w:szCs w:val="28"/>
        </w:rPr>
        <w:t>月</w:t>
      </w:r>
      <w:r>
        <w:rPr>
          <w:rFonts w:hint="eastAsia" w:eastAsia="方正仿宋_GBK"/>
          <w:sz w:val="28"/>
          <w:szCs w:val="28"/>
          <w:lang w:val="en-US" w:eastAsia="zh-CN"/>
        </w:rPr>
        <w:t>16</w:t>
      </w:r>
      <w:r>
        <w:rPr>
          <w:rFonts w:eastAsia="方正仿宋_GBK"/>
          <w:sz w:val="28"/>
          <w:szCs w:val="28"/>
        </w:rPr>
        <w:t>日印发</w:t>
      </w:r>
    </w:p>
    <w:sectPr>
      <w:footerReference r:id="rId3" w:type="default"/>
      <w:footerReference r:id="rId4" w:type="even"/>
      <w:pgSz w:w="11906" w:h="16838"/>
      <w:pgMar w:top="2041" w:right="1531" w:bottom="2041" w:left="1531" w:header="851" w:footer="992" w:gutter="0"/>
      <w:pgNumType w:fmt="numberInDash"/>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等线">
    <w:altName w:val="微软雅黑"/>
    <w:panose1 w:val="00000000000000000000"/>
    <w:charset w:val="86"/>
    <w:family w:val="auto"/>
    <w:pitch w:val="default"/>
    <w:sig w:usb0="00000000" w:usb1="00000000" w:usb2="00000016" w:usb3="00000000" w:csb0="0004000F" w:csb1="00000000"/>
  </w:font>
  <w:font w:name="仿宋_GB2312">
    <w:panose1 w:val="02010609030101010101"/>
    <w:charset w:val="86"/>
    <w:family w:val="modern"/>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方正小标宋_GBK">
    <w:panose1 w:val="03000509000000000000"/>
    <w:charset w:val="86"/>
    <w:family w:val="script"/>
    <w:pitch w:val="default"/>
    <w:sig w:usb0="00000001" w:usb1="080E0000" w:usb2="00000000" w:usb3="00000000" w:csb0="00040000" w:csb1="00000000"/>
  </w:font>
  <w:font w:name="方正大标宋简体">
    <w:altName w:val="Arial Unicode MS"/>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Arial Unicode MS">
    <w:panose1 w:val="020B0604020202020204"/>
    <w:charset w:val="86"/>
    <w:family w:val="auto"/>
    <w:pitch w:val="default"/>
    <w:sig w:usb0="FFFFFFFF" w:usb1="E9FFFFFF" w:usb2="0000003F" w:usb3="00000000" w:csb0="603F01FF" w:csb1="FFFF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right"/>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1 -</w:t>
    </w:r>
    <w:r>
      <w:rPr>
        <w:rFonts w:ascii="宋体" w:hAnsi="宋体"/>
        <w:sz w:val="28"/>
        <w:szCs w:val="28"/>
      </w:rPr>
      <w:fldChar w:fldCharType="end"/>
    </w:r>
  </w:p>
  <w:p>
    <w:pPr>
      <w:pStyle w:val="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rPr>
        <w:rFonts w:ascii="宋体" w:hAnsi="宋体"/>
        <w:sz w:val="28"/>
        <w:szCs w:val="28"/>
      </w:rPr>
    </w:pPr>
    <w:r>
      <w:rPr>
        <w:rFonts w:ascii="宋体" w:hAnsi="宋体"/>
        <w:sz w:val="28"/>
        <w:szCs w:val="28"/>
      </w:rPr>
      <w:fldChar w:fldCharType="begin"/>
    </w:r>
    <w:r>
      <w:rPr>
        <w:rFonts w:ascii="宋体" w:hAnsi="宋体"/>
        <w:sz w:val="28"/>
        <w:szCs w:val="28"/>
      </w:rPr>
      <w:instrText xml:space="preserve">PAGE   \* MERGEFORMAT</w:instrText>
    </w:r>
    <w:r>
      <w:rPr>
        <w:rFonts w:ascii="宋体" w:hAnsi="宋体"/>
        <w:sz w:val="28"/>
        <w:szCs w:val="28"/>
      </w:rPr>
      <w:fldChar w:fldCharType="separate"/>
    </w:r>
    <w:r>
      <w:rPr>
        <w:rFonts w:ascii="宋体" w:hAnsi="宋体"/>
        <w:sz w:val="28"/>
        <w:szCs w:val="28"/>
        <w:lang w:val="zh-CN"/>
      </w:rPr>
      <w:t>-</w:t>
    </w:r>
    <w:r>
      <w:rPr>
        <w:rFonts w:ascii="宋体" w:hAnsi="宋体"/>
        <w:sz w:val="28"/>
        <w:szCs w:val="28"/>
      </w:rPr>
      <w:t xml:space="preserve"> 2 -</w:t>
    </w:r>
    <w:r>
      <w:rPr>
        <w:rFonts w:ascii="宋体" w:hAnsi="宋体"/>
        <w:sz w:val="28"/>
        <w:szCs w:val="28"/>
      </w:rPr>
      <w:fldChar w:fldCharType="end"/>
    </w:r>
  </w:p>
  <w:p>
    <w:pPr>
      <w:pStyle w:val="5"/>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hyphenationZone w:val="360"/>
  <w:evenAndOddHeaders w:val="1"/>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D6756"/>
    <w:rsid w:val="00026017"/>
    <w:rsid w:val="0003047A"/>
    <w:rsid w:val="00043ECD"/>
    <w:rsid w:val="000618CE"/>
    <w:rsid w:val="0007500E"/>
    <w:rsid w:val="000E7F92"/>
    <w:rsid w:val="0012144B"/>
    <w:rsid w:val="001363D9"/>
    <w:rsid w:val="00142BE2"/>
    <w:rsid w:val="00156194"/>
    <w:rsid w:val="00161991"/>
    <w:rsid w:val="00164C5E"/>
    <w:rsid w:val="00183C5B"/>
    <w:rsid w:val="00185658"/>
    <w:rsid w:val="00195C5A"/>
    <w:rsid w:val="001C21DF"/>
    <w:rsid w:val="001D60FC"/>
    <w:rsid w:val="001E2FC2"/>
    <w:rsid w:val="001F0865"/>
    <w:rsid w:val="002124DE"/>
    <w:rsid w:val="00224458"/>
    <w:rsid w:val="00245EC5"/>
    <w:rsid w:val="002655F6"/>
    <w:rsid w:val="002762F3"/>
    <w:rsid w:val="002C2E8D"/>
    <w:rsid w:val="003102F6"/>
    <w:rsid w:val="0031066B"/>
    <w:rsid w:val="00333CD4"/>
    <w:rsid w:val="003710D9"/>
    <w:rsid w:val="00394DB6"/>
    <w:rsid w:val="003B62CE"/>
    <w:rsid w:val="003C3B3C"/>
    <w:rsid w:val="003D7D25"/>
    <w:rsid w:val="003F7C24"/>
    <w:rsid w:val="00401A3C"/>
    <w:rsid w:val="00482EC1"/>
    <w:rsid w:val="00495A78"/>
    <w:rsid w:val="004A5743"/>
    <w:rsid w:val="004B0620"/>
    <w:rsid w:val="004B5225"/>
    <w:rsid w:val="004F2D41"/>
    <w:rsid w:val="00534451"/>
    <w:rsid w:val="00557762"/>
    <w:rsid w:val="005942FA"/>
    <w:rsid w:val="005A251F"/>
    <w:rsid w:val="005C5930"/>
    <w:rsid w:val="006E3071"/>
    <w:rsid w:val="007032CD"/>
    <w:rsid w:val="00733004"/>
    <w:rsid w:val="00740D2E"/>
    <w:rsid w:val="00770299"/>
    <w:rsid w:val="007A5F56"/>
    <w:rsid w:val="007D3A64"/>
    <w:rsid w:val="007E3531"/>
    <w:rsid w:val="008223D8"/>
    <w:rsid w:val="00845603"/>
    <w:rsid w:val="00865B9F"/>
    <w:rsid w:val="00866844"/>
    <w:rsid w:val="00885281"/>
    <w:rsid w:val="0089027E"/>
    <w:rsid w:val="008A7EDD"/>
    <w:rsid w:val="008D7FAD"/>
    <w:rsid w:val="009235E1"/>
    <w:rsid w:val="00930346"/>
    <w:rsid w:val="00990AEB"/>
    <w:rsid w:val="00A15EDB"/>
    <w:rsid w:val="00A60AC1"/>
    <w:rsid w:val="00AC318F"/>
    <w:rsid w:val="00AF429C"/>
    <w:rsid w:val="00B317EB"/>
    <w:rsid w:val="00B73F81"/>
    <w:rsid w:val="00B97718"/>
    <w:rsid w:val="00BD5743"/>
    <w:rsid w:val="00BD6756"/>
    <w:rsid w:val="00BF1DE7"/>
    <w:rsid w:val="00C749BA"/>
    <w:rsid w:val="00CD4977"/>
    <w:rsid w:val="00D527F8"/>
    <w:rsid w:val="00D6010F"/>
    <w:rsid w:val="00D706B7"/>
    <w:rsid w:val="00D86180"/>
    <w:rsid w:val="00DC171C"/>
    <w:rsid w:val="00E11CCA"/>
    <w:rsid w:val="00E228D4"/>
    <w:rsid w:val="00E251BF"/>
    <w:rsid w:val="00E646F1"/>
    <w:rsid w:val="00EE5E38"/>
    <w:rsid w:val="00EE6E9E"/>
    <w:rsid w:val="00F25673"/>
    <w:rsid w:val="00F71E37"/>
    <w:rsid w:val="00F806D1"/>
    <w:rsid w:val="00F903C7"/>
    <w:rsid w:val="00FC57A1"/>
    <w:rsid w:val="00FD0498"/>
    <w:rsid w:val="0348144D"/>
    <w:rsid w:val="03FA48CA"/>
    <w:rsid w:val="04021E3A"/>
    <w:rsid w:val="04AB6A93"/>
    <w:rsid w:val="04C27C65"/>
    <w:rsid w:val="05266A3D"/>
    <w:rsid w:val="05BE4C5D"/>
    <w:rsid w:val="060C12E2"/>
    <w:rsid w:val="07C9089C"/>
    <w:rsid w:val="082F3321"/>
    <w:rsid w:val="08B80A96"/>
    <w:rsid w:val="08FD471E"/>
    <w:rsid w:val="09AE1E5B"/>
    <w:rsid w:val="0A255C71"/>
    <w:rsid w:val="0A98206A"/>
    <w:rsid w:val="0AC111F2"/>
    <w:rsid w:val="0B450CC5"/>
    <w:rsid w:val="0CAD4AD5"/>
    <w:rsid w:val="0CB240FC"/>
    <w:rsid w:val="0D3D5F07"/>
    <w:rsid w:val="0E7E6231"/>
    <w:rsid w:val="0EEB0D21"/>
    <w:rsid w:val="118E7E4B"/>
    <w:rsid w:val="135D7508"/>
    <w:rsid w:val="13CC4529"/>
    <w:rsid w:val="144A7D32"/>
    <w:rsid w:val="17835BE5"/>
    <w:rsid w:val="178751F6"/>
    <w:rsid w:val="18AF0A0A"/>
    <w:rsid w:val="18BA4947"/>
    <w:rsid w:val="1920555F"/>
    <w:rsid w:val="1A97707E"/>
    <w:rsid w:val="1AEA2930"/>
    <w:rsid w:val="1C203DE4"/>
    <w:rsid w:val="1CBB1006"/>
    <w:rsid w:val="1E8D26E8"/>
    <w:rsid w:val="20392F1B"/>
    <w:rsid w:val="210A0987"/>
    <w:rsid w:val="22C6222A"/>
    <w:rsid w:val="238B2067"/>
    <w:rsid w:val="24130EED"/>
    <w:rsid w:val="268E2C00"/>
    <w:rsid w:val="26D27CDE"/>
    <w:rsid w:val="26EF1EA3"/>
    <w:rsid w:val="27184CEA"/>
    <w:rsid w:val="27817BC9"/>
    <w:rsid w:val="2866379B"/>
    <w:rsid w:val="2A396813"/>
    <w:rsid w:val="2B2D530A"/>
    <w:rsid w:val="2B473D00"/>
    <w:rsid w:val="2B5A51AD"/>
    <w:rsid w:val="2C960ACF"/>
    <w:rsid w:val="2D9E7B1E"/>
    <w:rsid w:val="2E137DE7"/>
    <w:rsid w:val="2E615E54"/>
    <w:rsid w:val="2EDE429D"/>
    <w:rsid w:val="2F2F46D7"/>
    <w:rsid w:val="2F7D74FC"/>
    <w:rsid w:val="310E7C17"/>
    <w:rsid w:val="31340E02"/>
    <w:rsid w:val="362F5C0E"/>
    <w:rsid w:val="368F70C0"/>
    <w:rsid w:val="36AA707B"/>
    <w:rsid w:val="374F79B4"/>
    <w:rsid w:val="37875E0F"/>
    <w:rsid w:val="389D086E"/>
    <w:rsid w:val="38C266BD"/>
    <w:rsid w:val="3A9849AD"/>
    <w:rsid w:val="3AB50038"/>
    <w:rsid w:val="3B262D77"/>
    <w:rsid w:val="3B924FF8"/>
    <w:rsid w:val="3D0B1A47"/>
    <w:rsid w:val="3DC96196"/>
    <w:rsid w:val="3DCB3A8C"/>
    <w:rsid w:val="3EBB720F"/>
    <w:rsid w:val="3F7B3972"/>
    <w:rsid w:val="40680F1A"/>
    <w:rsid w:val="41892331"/>
    <w:rsid w:val="41CD632A"/>
    <w:rsid w:val="42B624EB"/>
    <w:rsid w:val="438144D9"/>
    <w:rsid w:val="43CC2C95"/>
    <w:rsid w:val="4521395A"/>
    <w:rsid w:val="453F4C63"/>
    <w:rsid w:val="46BD2B18"/>
    <w:rsid w:val="471A47FD"/>
    <w:rsid w:val="47E05340"/>
    <w:rsid w:val="48D111A7"/>
    <w:rsid w:val="48F81559"/>
    <w:rsid w:val="490633C0"/>
    <w:rsid w:val="493F1AE9"/>
    <w:rsid w:val="4A7E7373"/>
    <w:rsid w:val="4AC3544D"/>
    <w:rsid w:val="4B0F26CA"/>
    <w:rsid w:val="4B18582C"/>
    <w:rsid w:val="4C770036"/>
    <w:rsid w:val="4CD4646D"/>
    <w:rsid w:val="4CD472A8"/>
    <w:rsid w:val="4D067D56"/>
    <w:rsid w:val="4DA131B4"/>
    <w:rsid w:val="4EA1477A"/>
    <w:rsid w:val="4F9C637C"/>
    <w:rsid w:val="4FE349AB"/>
    <w:rsid w:val="50265D8C"/>
    <w:rsid w:val="5057294A"/>
    <w:rsid w:val="51405B9F"/>
    <w:rsid w:val="517C2AE6"/>
    <w:rsid w:val="51B879FD"/>
    <w:rsid w:val="51B956AE"/>
    <w:rsid w:val="52DA5736"/>
    <w:rsid w:val="540D4898"/>
    <w:rsid w:val="548D7456"/>
    <w:rsid w:val="553D66BB"/>
    <w:rsid w:val="5756285F"/>
    <w:rsid w:val="59334844"/>
    <w:rsid w:val="5A3F095F"/>
    <w:rsid w:val="5A5A234E"/>
    <w:rsid w:val="5CAE30FD"/>
    <w:rsid w:val="5F6F5076"/>
    <w:rsid w:val="601D1E34"/>
    <w:rsid w:val="60766215"/>
    <w:rsid w:val="60E1459F"/>
    <w:rsid w:val="6117669C"/>
    <w:rsid w:val="61E86654"/>
    <w:rsid w:val="62C27308"/>
    <w:rsid w:val="64D941B7"/>
    <w:rsid w:val="655271D3"/>
    <w:rsid w:val="6610663B"/>
    <w:rsid w:val="66D30633"/>
    <w:rsid w:val="68535A23"/>
    <w:rsid w:val="685B21A1"/>
    <w:rsid w:val="69AE1776"/>
    <w:rsid w:val="6AB14D00"/>
    <w:rsid w:val="6D07599F"/>
    <w:rsid w:val="6D186345"/>
    <w:rsid w:val="6D371709"/>
    <w:rsid w:val="6DD2717F"/>
    <w:rsid w:val="6E932D7E"/>
    <w:rsid w:val="6F8D67FA"/>
    <w:rsid w:val="70B878F2"/>
    <w:rsid w:val="71C77273"/>
    <w:rsid w:val="71CA0023"/>
    <w:rsid w:val="722539FC"/>
    <w:rsid w:val="7272540E"/>
    <w:rsid w:val="72AB755B"/>
    <w:rsid w:val="73637E79"/>
    <w:rsid w:val="78347049"/>
    <w:rsid w:val="784C5B7D"/>
    <w:rsid w:val="7A085898"/>
    <w:rsid w:val="7BE15EEF"/>
    <w:rsid w:val="7D0F5929"/>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Calibri" w:hAnsi="Calibri"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9" w:semiHidden="0" w:name="heading 2"/>
    <w:lsdException w:qFormat="1" w:unhideWhenUsed="0" w:uiPriority="0"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nhideWhenUsed="0" w:uiPriority="99"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keepNext/>
      <w:keepLines/>
      <w:spacing w:before="340" w:beforeLines="0" w:beforeAutospacing="0" w:after="330" w:afterLines="0" w:afterAutospacing="0" w:line="576" w:lineRule="auto"/>
      <w:outlineLvl w:val="0"/>
    </w:pPr>
    <w:rPr>
      <w:b/>
      <w:kern w:val="44"/>
      <w:sz w:val="44"/>
    </w:rPr>
  </w:style>
  <w:style w:type="paragraph" w:styleId="4">
    <w:name w:val="heading 2"/>
    <w:basedOn w:val="1"/>
    <w:next w:val="1"/>
    <w:unhideWhenUsed/>
    <w:qFormat/>
    <w:uiPriority w:val="9"/>
    <w:pPr>
      <w:keepNext/>
      <w:keepLines/>
      <w:spacing w:before="260" w:beforeLines="0" w:beforeAutospacing="0" w:after="260" w:afterLines="0" w:afterAutospacing="0" w:line="413" w:lineRule="auto"/>
      <w:outlineLvl w:val="1"/>
    </w:pPr>
    <w:rPr>
      <w:rFonts w:ascii="Arial" w:hAnsi="Arial" w:eastAsia="黑体"/>
      <w:b/>
      <w:sz w:val="32"/>
    </w:rPr>
  </w:style>
  <w:style w:type="paragraph" w:styleId="2">
    <w:name w:val="heading 3"/>
    <w:basedOn w:val="1"/>
    <w:next w:val="1"/>
    <w:qFormat/>
    <w:uiPriority w:val="0"/>
    <w:pPr>
      <w:keepNext/>
      <w:keepLines/>
      <w:spacing w:before="260" w:after="260" w:line="416" w:lineRule="auto"/>
      <w:outlineLvl w:val="2"/>
    </w:pPr>
    <w:rPr>
      <w:b/>
      <w:bCs/>
      <w:sz w:val="32"/>
      <w:szCs w:val="32"/>
    </w:rPr>
  </w:style>
  <w:style w:type="character" w:default="1" w:styleId="8">
    <w:name w:val="Default Paragraph Font"/>
    <w:unhideWhenUsed/>
    <w:qFormat/>
    <w:uiPriority w:val="1"/>
  </w:style>
  <w:style w:type="table" w:default="1" w:styleId="11">
    <w:name w:val="Normal Table"/>
    <w:unhideWhenUsed/>
    <w:qFormat/>
    <w:uiPriority w:val="99"/>
    <w:tblPr>
      <w:tblStyle w:val="11"/>
      <w:tblLayout w:type="fixed"/>
      <w:tblCellMar>
        <w:top w:w="0" w:type="dxa"/>
        <w:left w:w="108" w:type="dxa"/>
        <w:bottom w:w="0" w:type="dxa"/>
        <w:right w:w="108" w:type="dxa"/>
      </w:tblCellMar>
    </w:tblPr>
  </w:style>
  <w:style w:type="paragraph" w:styleId="5">
    <w:name w:val="footer"/>
    <w:basedOn w:val="1"/>
    <w:link w:val="16"/>
    <w:unhideWhenUsed/>
    <w:qFormat/>
    <w:uiPriority w:val="99"/>
    <w:pPr>
      <w:tabs>
        <w:tab w:val="center" w:pos="4153"/>
        <w:tab w:val="right" w:pos="8306"/>
      </w:tabs>
      <w:snapToGrid w:val="0"/>
      <w:jc w:val="left"/>
    </w:pPr>
    <w:rPr>
      <w:rFonts w:ascii="Calibri" w:hAnsi="Calibri" w:eastAsia="宋体" w:cs="Times New Roman"/>
      <w:sz w:val="18"/>
      <w:szCs w:val="18"/>
    </w:rPr>
  </w:style>
  <w:style w:type="paragraph" w:styleId="6">
    <w:name w:val="header"/>
    <w:basedOn w:val="1"/>
    <w:link w:val="17"/>
    <w:unhideWhenUsed/>
    <w:qFormat/>
    <w:uiPriority w:val="99"/>
    <w:pPr>
      <w:pBdr>
        <w:bottom w:val="single" w:color="auto" w:sz="6" w:space="1"/>
      </w:pBdr>
      <w:tabs>
        <w:tab w:val="center" w:pos="4153"/>
        <w:tab w:val="right" w:pos="8306"/>
      </w:tabs>
      <w:snapToGrid w:val="0"/>
      <w:jc w:val="center"/>
    </w:pPr>
    <w:rPr>
      <w:rFonts w:ascii="Calibri" w:hAnsi="Calibri" w:eastAsia="宋体" w:cs="Times New Roman"/>
      <w:sz w:val="18"/>
      <w:szCs w:val="18"/>
    </w:rPr>
  </w:style>
  <w:style w:type="paragraph" w:styleId="7">
    <w:name w:val="Normal (Web)"/>
    <w:basedOn w:val="1"/>
    <w:qFormat/>
    <w:uiPriority w:val="99"/>
    <w:pPr>
      <w:spacing w:before="100" w:beforeAutospacing="1" w:after="100" w:afterAutospacing="1"/>
      <w:jc w:val="left"/>
    </w:pPr>
    <w:rPr>
      <w:kern w:val="0"/>
      <w:sz w:val="24"/>
    </w:rPr>
  </w:style>
  <w:style w:type="character" w:styleId="9">
    <w:name w:val="Strong"/>
    <w:basedOn w:val="8"/>
    <w:qFormat/>
    <w:uiPriority w:val="22"/>
    <w:rPr>
      <w:b/>
      <w:bCs/>
    </w:rPr>
  </w:style>
  <w:style w:type="character" w:styleId="10">
    <w:name w:val="Hyperlink"/>
    <w:basedOn w:val="8"/>
    <w:unhideWhenUsed/>
    <w:qFormat/>
    <w:uiPriority w:val="99"/>
    <w:rPr>
      <w:color w:val="0000FF"/>
      <w:u w:val="single"/>
    </w:rPr>
  </w:style>
  <w:style w:type="paragraph" w:customStyle="1" w:styleId="12">
    <w:name w:val="正文-公1"/>
    <w:basedOn w:val="1"/>
    <w:qFormat/>
    <w:uiPriority w:val="0"/>
    <w:pPr>
      <w:ind w:firstLine="200" w:firstLineChars="200"/>
      <w:jc w:val="left"/>
    </w:pPr>
    <w:rPr>
      <w:rFonts w:ascii="等线" w:hAnsi="等线" w:eastAsia="仿宋_GB2312" w:cs="Times New Roman"/>
      <w:szCs w:val="24"/>
    </w:rPr>
  </w:style>
  <w:style w:type="paragraph" w:customStyle="1" w:styleId="13">
    <w:name w:val="落款样式"/>
    <w:basedOn w:val="1"/>
    <w:qFormat/>
    <w:uiPriority w:val="0"/>
    <w:pPr>
      <w:spacing w:line="600" w:lineRule="exact"/>
      <w:ind w:firstLine="555"/>
      <w:jc w:val="center"/>
    </w:pPr>
    <w:rPr>
      <w:rFonts w:ascii="方正仿宋_GBK" w:eastAsia="方正仿宋_GBK"/>
      <w:sz w:val="32"/>
      <w:szCs w:val="32"/>
    </w:rPr>
  </w:style>
  <w:style w:type="paragraph" w:customStyle="1" w:styleId="14">
    <w:name w:val="Default"/>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paragraph" w:customStyle="1" w:styleId="15">
    <w:name w:val="正文样式"/>
    <w:basedOn w:val="1"/>
    <w:qFormat/>
    <w:uiPriority w:val="0"/>
    <w:pPr>
      <w:spacing w:line="580" w:lineRule="exact"/>
      <w:ind w:firstLine="200" w:firstLineChars="200"/>
    </w:pPr>
    <w:rPr>
      <w:rFonts w:eastAsia="方正仿宋_GBK"/>
      <w:sz w:val="32"/>
      <w:szCs w:val="32"/>
    </w:rPr>
  </w:style>
  <w:style w:type="character" w:customStyle="1" w:styleId="16">
    <w:name w:val="页脚 Char"/>
    <w:basedOn w:val="8"/>
    <w:link w:val="5"/>
    <w:qFormat/>
    <w:uiPriority w:val="99"/>
    <w:rPr>
      <w:sz w:val="18"/>
      <w:szCs w:val="18"/>
    </w:rPr>
  </w:style>
  <w:style w:type="character" w:customStyle="1" w:styleId="17">
    <w:name w:val="页眉 Char"/>
    <w:basedOn w:val="8"/>
    <w:link w:val="6"/>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2</Pages>
  <Words>74</Words>
  <Characters>428</Characters>
  <Lines>3</Lines>
  <Paragraphs>1</Paragraphs>
  <TotalTime>3</TotalTime>
  <ScaleCrop>false</ScaleCrop>
  <LinksUpToDate>false</LinksUpToDate>
  <CharactersWithSpaces>501</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2020-11-09T08:01:00Z</dcterms:created>
  <dc:creator>fck</dc:creator>
  <cp:lastModifiedBy>WPS_1658825168</cp:lastModifiedBy>
  <cp:lastPrinted>2022-12-16T02:39:32Z</cp:lastPrinted>
  <dcterms:modified xsi:type="dcterms:W3CDTF">2022-12-20T03:25:48Z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