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395" w:rsidRPr="008B1395" w:rsidRDefault="008B1395" w:rsidP="008B1395">
      <w:pPr>
        <w:spacing w:line="900" w:lineRule="exact"/>
        <w:ind w:rightChars="633" w:right="1329"/>
        <w:jc w:val="distribute"/>
        <w:rPr>
          <w:rFonts w:ascii="方正小标宋_GBK" w:eastAsia="方正小标宋_GBK" w:hAnsi="宋体" w:cs="宋体" w:hint="eastAsia"/>
          <w:color w:val="FF0000"/>
          <w:sz w:val="56"/>
          <w:szCs w:val="56"/>
        </w:rPr>
      </w:pPr>
      <w:r w:rsidRPr="008B1395">
        <w:rPr>
          <w:rFonts w:ascii="方正小标宋_GBK" w:eastAsia="方正小标宋_GBK" w:hAnsi="宋体" w:cs="宋体" w:hint="eastAsia"/>
          <w:color w:val="FF0000"/>
          <w:sz w:val="56"/>
          <w:szCs w:val="56"/>
        </w:rPr>
        <w:t>钦州市住房和城乡建设</w:t>
      </w:r>
      <w:r>
        <w:rPr>
          <w:rFonts w:ascii="方正小标宋_GBK" w:eastAsia="方正小标宋_GBK" w:hAnsi="宋体" w:cs="宋体" w:hint="eastAsia"/>
          <w:color w:val="FF0000"/>
          <w:sz w:val="56"/>
          <w:szCs w:val="56"/>
        </w:rPr>
        <w:t>局</w:t>
      </w:r>
    </w:p>
    <w:p w:rsidR="008B1395" w:rsidRDefault="008B1395" w:rsidP="008B1395">
      <w:pPr>
        <w:spacing w:line="900" w:lineRule="exact"/>
        <w:ind w:rightChars="633" w:right="1329"/>
        <w:jc w:val="distribute"/>
        <w:rPr>
          <w:rFonts w:ascii="方正小标宋_GBK" w:eastAsia="方正小标宋_GBK" w:hAnsi="宋体" w:cs="宋体" w:hint="eastAsia"/>
          <w:color w:val="FF0000"/>
          <w:sz w:val="56"/>
          <w:szCs w:val="56"/>
        </w:rPr>
      </w:pPr>
      <w:r>
        <w:rPr>
          <w:rFonts w:ascii="方正小标宋_GBK" w:eastAsia="方正小标宋_GBK" w:hAnsi="宋体" w:cs="宋体"/>
          <w:noProof/>
          <w:color w:val="FF0000"/>
          <w:sz w:val="56"/>
          <w:szCs w:val="56"/>
        </w:rPr>
        <mc:AlternateContent>
          <mc:Choice Requires="wps">
            <w:drawing>
              <wp:anchor distT="0" distB="0" distL="114300" distR="114300" simplePos="0" relativeHeight="251659264" behindDoc="0" locked="0" layoutInCell="1" allowOverlap="1" wp14:anchorId="3292F4B0" wp14:editId="4AC1C7BF">
                <wp:simplePos x="0" y="0"/>
                <wp:positionH relativeFrom="column">
                  <wp:posOffset>4933315</wp:posOffset>
                </wp:positionH>
                <wp:positionV relativeFrom="paragraph">
                  <wp:posOffset>18415</wp:posOffset>
                </wp:positionV>
                <wp:extent cx="1028700" cy="632460"/>
                <wp:effectExtent l="0" t="0" r="19050" b="152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32460"/>
                        </a:xfrm>
                        <a:prstGeom prst="rect">
                          <a:avLst/>
                        </a:prstGeom>
                        <a:solidFill>
                          <a:srgbClr val="FFFFFF"/>
                        </a:solidFill>
                        <a:ln w="9525">
                          <a:solidFill>
                            <a:srgbClr val="FFFFFF"/>
                          </a:solidFill>
                          <a:miter lim="800000"/>
                          <a:headEnd/>
                          <a:tailEnd/>
                        </a:ln>
                      </wps:spPr>
                      <wps:txbx>
                        <w:txbxContent>
                          <w:p w:rsidR="008B1395" w:rsidRPr="00D844AE" w:rsidRDefault="008B1395" w:rsidP="008B1395">
                            <w:pPr>
                              <w:rPr>
                                <w:rFonts w:ascii="方正小标宋_GBK" w:eastAsia="方正小标宋_GBK" w:hAnsi="宋体" w:cs="宋体" w:hint="eastAsia"/>
                                <w:color w:val="FF0000"/>
                                <w:sz w:val="56"/>
                                <w:szCs w:val="56"/>
                              </w:rPr>
                            </w:pPr>
                            <w:r w:rsidRPr="00D844AE">
                              <w:rPr>
                                <w:rFonts w:ascii="方正小标宋_GBK" w:eastAsia="方正小标宋_GBK" w:hAnsi="宋体" w:cs="宋体" w:hint="eastAsia"/>
                                <w:color w:val="FF0000"/>
                                <w:sz w:val="56"/>
                                <w:szCs w:val="56"/>
                              </w:rPr>
                              <w:t>文件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88.45pt;margin-top:1.45pt;width:81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" strokecolor="white">
                <v:textbox>
                  <w:txbxContent>
                    <w:p w:rsidR="008B1395" w:rsidRPr="00D844AE" w:rsidRDefault="008B1395" w:rsidP="008B1395">
                      <w:pPr>
                        <w:rPr>
                          <w:rFonts w:ascii="方正小标宋_GBK" w:eastAsia="方正小标宋_GBK" w:hAnsi="宋体" w:cs="宋体" w:hint="eastAsia"/>
                          <w:color w:val="FF0000"/>
                          <w:sz w:val="56"/>
                          <w:szCs w:val="56"/>
                        </w:rPr>
                      </w:pPr>
                      <w:r w:rsidRPr="00D844AE">
                        <w:rPr>
                          <w:rFonts w:ascii="方正小标宋_GBK" w:eastAsia="方正小标宋_GBK" w:hAnsi="宋体" w:cs="宋体" w:hint="eastAsia"/>
                          <w:color w:val="FF0000"/>
                          <w:sz w:val="56"/>
                          <w:szCs w:val="56"/>
                        </w:rPr>
                        <w:t>文件</w:t>
                      </w:r>
                    </w:p>
                  </w:txbxContent>
                </v:textbox>
              </v:shape>
            </w:pict>
          </mc:Fallback>
        </mc:AlternateContent>
      </w:r>
      <w:r>
        <w:rPr>
          <w:rFonts w:ascii="方正小标宋_GBK" w:eastAsia="方正小标宋_GBK" w:hAnsi="宋体" w:cs="宋体" w:hint="eastAsia"/>
          <w:color w:val="FF0000"/>
          <w:sz w:val="56"/>
          <w:szCs w:val="56"/>
        </w:rPr>
        <w:t>钦州市财政</w:t>
      </w:r>
      <w:r w:rsidRPr="008B1395">
        <w:rPr>
          <w:rFonts w:ascii="方正小标宋_GBK" w:eastAsia="方正小标宋_GBK" w:hAnsi="宋体" w:cs="宋体" w:hint="eastAsia"/>
          <w:color w:val="FF0000"/>
          <w:sz w:val="56"/>
          <w:szCs w:val="56"/>
        </w:rPr>
        <w:t>局</w:t>
      </w:r>
    </w:p>
    <w:p w:rsidR="008B1395" w:rsidRPr="008B1395" w:rsidRDefault="008B1395" w:rsidP="008B1395">
      <w:pPr>
        <w:spacing w:line="900" w:lineRule="exact"/>
        <w:ind w:rightChars="633" w:right="1329"/>
        <w:jc w:val="distribute"/>
        <w:rPr>
          <w:rFonts w:ascii="方正小标宋_GBK" w:eastAsia="方正小标宋_GBK" w:hAnsi="宋体" w:cs="宋体"/>
          <w:color w:val="FF0000"/>
          <w:sz w:val="56"/>
          <w:szCs w:val="56"/>
        </w:rPr>
      </w:pPr>
      <w:r>
        <w:rPr>
          <w:rFonts w:ascii="方正小标宋_GBK" w:eastAsia="方正小标宋_GBK" w:hAnsi="宋体" w:cs="宋体" w:hint="eastAsia"/>
          <w:color w:val="FF0000"/>
          <w:sz w:val="56"/>
          <w:szCs w:val="56"/>
        </w:rPr>
        <w:t>钦州市自然资源局</w:t>
      </w:r>
    </w:p>
    <w:p w:rsidR="008B1395" w:rsidRPr="008B1395" w:rsidRDefault="008B1395" w:rsidP="008B1395">
      <w:pPr>
        <w:spacing w:line="360" w:lineRule="exact"/>
        <w:jc w:val="center"/>
        <w:rPr>
          <w:rFonts w:ascii="方正小标宋_GBK" w:eastAsia="方正小标宋_GBK" w:hAnsi="宋体" w:cs="宋体"/>
          <w:color w:val="FF0000"/>
          <w:sz w:val="60"/>
          <w:szCs w:val="60"/>
        </w:rPr>
      </w:pPr>
    </w:p>
    <w:p w:rsidR="008B1395" w:rsidRPr="008B1395" w:rsidRDefault="008B1395" w:rsidP="008B1395">
      <w:pPr>
        <w:pBdr>
          <w:bottom w:val="single" w:sz="18" w:space="1" w:color="FF0000"/>
        </w:pBdr>
        <w:spacing w:line="480" w:lineRule="exact"/>
        <w:jc w:val="center"/>
        <w:rPr>
          <w:rFonts w:ascii="方正仿宋简体" w:eastAsia="方正仿宋简体"/>
          <w:sz w:val="32"/>
          <w:szCs w:val="32"/>
        </w:rPr>
      </w:pPr>
      <w:proofErr w:type="gramStart"/>
      <w:r w:rsidRPr="008B1395">
        <w:rPr>
          <w:rFonts w:ascii="方正仿宋简体" w:eastAsia="方正仿宋简体" w:hint="eastAsia"/>
          <w:sz w:val="32"/>
          <w:szCs w:val="32"/>
        </w:rPr>
        <w:t>钦</w:t>
      </w:r>
      <w:proofErr w:type="gramEnd"/>
      <w:r w:rsidRPr="008B1395">
        <w:rPr>
          <w:rFonts w:ascii="方正仿宋简体" w:eastAsia="方正仿宋简体" w:hint="eastAsia"/>
          <w:sz w:val="32"/>
          <w:szCs w:val="32"/>
        </w:rPr>
        <w:t>市建村镇〔201</w:t>
      </w:r>
      <w:r>
        <w:rPr>
          <w:rFonts w:ascii="方正仿宋简体" w:eastAsia="方正仿宋简体" w:hint="eastAsia"/>
          <w:sz w:val="32"/>
          <w:szCs w:val="32"/>
        </w:rPr>
        <w:t>9</w:t>
      </w:r>
      <w:r w:rsidRPr="008B1395">
        <w:rPr>
          <w:rFonts w:ascii="方正仿宋简体" w:eastAsia="方正仿宋简体" w:hint="eastAsia"/>
          <w:sz w:val="32"/>
          <w:szCs w:val="32"/>
        </w:rPr>
        <w:t>〕</w:t>
      </w:r>
      <w:r>
        <w:rPr>
          <w:rFonts w:ascii="方正仿宋简体" w:eastAsia="方正仿宋简体" w:hint="eastAsia"/>
          <w:sz w:val="32"/>
          <w:szCs w:val="32"/>
        </w:rPr>
        <w:t>39</w:t>
      </w:r>
      <w:r w:rsidRPr="008B1395">
        <w:rPr>
          <w:rFonts w:ascii="方正仿宋简体" w:eastAsia="方正仿宋简体" w:hint="eastAsia"/>
          <w:sz w:val="32"/>
          <w:szCs w:val="32"/>
        </w:rPr>
        <w:t>号</w:t>
      </w:r>
    </w:p>
    <w:p w:rsidR="008B1395" w:rsidRPr="008B1395" w:rsidRDefault="008B1395" w:rsidP="008B1395">
      <w:pPr>
        <w:spacing w:line="560" w:lineRule="exact"/>
        <w:jc w:val="center"/>
        <w:rPr>
          <w:rFonts w:ascii="方正小标宋_GBK" w:eastAsia="方正小标宋_GBK" w:hAnsi="宋体"/>
          <w:sz w:val="44"/>
          <w:szCs w:val="44"/>
        </w:rPr>
      </w:pPr>
    </w:p>
    <w:p w:rsidR="00CD57D7" w:rsidRDefault="005F163C" w:rsidP="008B1395">
      <w:pPr>
        <w:spacing w:line="560" w:lineRule="exact"/>
        <w:jc w:val="center"/>
        <w:rPr>
          <w:rFonts w:ascii="方正小标宋_GBK" w:eastAsia="方正小标宋_GBK" w:hAnsiTheme="majorEastAsia"/>
          <w:sz w:val="44"/>
          <w:szCs w:val="44"/>
        </w:rPr>
      </w:pPr>
      <w:r w:rsidRPr="00B77428">
        <w:rPr>
          <w:rFonts w:ascii="方正小标宋_GBK" w:eastAsia="方正小标宋_GBK" w:hAnsiTheme="majorEastAsia" w:hint="eastAsia"/>
          <w:sz w:val="44"/>
          <w:szCs w:val="44"/>
        </w:rPr>
        <w:t>钦州市住房和城乡建设局</w:t>
      </w:r>
      <w:r w:rsidR="00B77428" w:rsidRPr="00B77428">
        <w:rPr>
          <w:rFonts w:ascii="方正小标宋_GBK" w:eastAsia="方正小标宋_GBK" w:hAnsiTheme="majorEastAsia" w:hint="eastAsia"/>
          <w:sz w:val="44"/>
          <w:szCs w:val="44"/>
        </w:rPr>
        <w:t xml:space="preserve"> </w:t>
      </w:r>
      <w:r w:rsidR="00810AA9" w:rsidRPr="00B77428">
        <w:rPr>
          <w:rFonts w:ascii="方正小标宋_GBK" w:eastAsia="方正小标宋_GBK" w:hAnsiTheme="majorEastAsia" w:hint="eastAsia"/>
          <w:sz w:val="44"/>
          <w:szCs w:val="44"/>
        </w:rPr>
        <w:t>钦州市财政局</w:t>
      </w:r>
    </w:p>
    <w:p w:rsidR="00CD57D7" w:rsidRDefault="00810AA9" w:rsidP="008B1395">
      <w:pPr>
        <w:spacing w:line="560" w:lineRule="exact"/>
        <w:jc w:val="center"/>
        <w:rPr>
          <w:rFonts w:ascii="方正小标宋_GBK" w:eastAsia="方正小标宋_GBK" w:hAnsiTheme="majorEastAsia"/>
          <w:sz w:val="44"/>
          <w:szCs w:val="44"/>
        </w:rPr>
      </w:pPr>
      <w:r w:rsidRPr="00B77428">
        <w:rPr>
          <w:rFonts w:ascii="方正小标宋_GBK" w:eastAsia="方正小标宋_GBK" w:hAnsiTheme="majorEastAsia" w:hint="eastAsia"/>
          <w:sz w:val="44"/>
          <w:szCs w:val="44"/>
        </w:rPr>
        <w:t>钦州市自然资源局</w:t>
      </w:r>
      <w:r w:rsidR="00663475" w:rsidRPr="00B77428">
        <w:rPr>
          <w:rFonts w:ascii="方正小标宋_GBK" w:eastAsia="方正小标宋_GBK" w:hAnsiTheme="majorEastAsia" w:hint="eastAsia"/>
          <w:sz w:val="44"/>
          <w:szCs w:val="44"/>
        </w:rPr>
        <w:t>关于印发</w:t>
      </w:r>
      <w:proofErr w:type="gramStart"/>
      <w:r w:rsidR="00663475" w:rsidRPr="00B77428">
        <w:rPr>
          <w:rFonts w:ascii="方正小标宋_GBK" w:eastAsia="方正小标宋_GBK" w:hAnsiTheme="majorEastAsia" w:hint="eastAsia"/>
          <w:sz w:val="44"/>
          <w:szCs w:val="44"/>
        </w:rPr>
        <w:t>《</w:t>
      </w:r>
      <w:proofErr w:type="gramEnd"/>
      <w:r w:rsidR="00663475" w:rsidRPr="00B77428">
        <w:rPr>
          <w:rFonts w:ascii="方正小标宋_GBK" w:eastAsia="方正小标宋_GBK" w:hAnsiTheme="majorEastAsia" w:hint="eastAsia"/>
          <w:sz w:val="44"/>
          <w:szCs w:val="44"/>
        </w:rPr>
        <w:t>钦州市</w:t>
      </w:r>
    </w:p>
    <w:p w:rsidR="00CD57D7" w:rsidRDefault="00663475" w:rsidP="008B1395">
      <w:pPr>
        <w:spacing w:line="560" w:lineRule="exact"/>
        <w:jc w:val="center"/>
        <w:rPr>
          <w:rFonts w:ascii="方正小标宋_GBK" w:eastAsia="方正小标宋_GBK" w:hAnsiTheme="majorEastAsia"/>
          <w:sz w:val="44"/>
          <w:szCs w:val="44"/>
        </w:rPr>
      </w:pPr>
      <w:r w:rsidRPr="00B77428">
        <w:rPr>
          <w:rFonts w:ascii="方正小标宋_GBK" w:eastAsia="方正小标宋_GBK" w:hAnsiTheme="majorEastAsia" w:hint="eastAsia"/>
          <w:sz w:val="44"/>
          <w:szCs w:val="44"/>
        </w:rPr>
        <w:t>城中村改造项目收储土地出让</w:t>
      </w:r>
    </w:p>
    <w:p w:rsidR="00663475" w:rsidRPr="00B77428" w:rsidRDefault="00663475" w:rsidP="008B1395">
      <w:pPr>
        <w:spacing w:line="560" w:lineRule="exact"/>
        <w:jc w:val="center"/>
        <w:rPr>
          <w:rFonts w:ascii="方正小标宋_GBK" w:eastAsia="方正小标宋_GBK" w:hAnsiTheme="majorEastAsia"/>
          <w:sz w:val="44"/>
          <w:szCs w:val="44"/>
        </w:rPr>
      </w:pPr>
      <w:r w:rsidRPr="00B77428">
        <w:rPr>
          <w:rFonts w:ascii="方正小标宋_GBK" w:eastAsia="方正小标宋_GBK" w:hAnsiTheme="majorEastAsia" w:hint="eastAsia"/>
          <w:sz w:val="44"/>
          <w:szCs w:val="44"/>
        </w:rPr>
        <w:t>收入使用细则</w:t>
      </w:r>
      <w:proofErr w:type="gramStart"/>
      <w:r w:rsidRPr="00B77428">
        <w:rPr>
          <w:rFonts w:ascii="方正小标宋_GBK" w:eastAsia="方正小标宋_GBK" w:hAnsiTheme="majorEastAsia" w:hint="eastAsia"/>
          <w:sz w:val="44"/>
          <w:szCs w:val="44"/>
        </w:rPr>
        <w:t>》</w:t>
      </w:r>
      <w:proofErr w:type="gramEnd"/>
      <w:r w:rsidRPr="00B77428">
        <w:rPr>
          <w:rFonts w:ascii="方正小标宋_GBK" w:eastAsia="方正小标宋_GBK" w:hAnsiTheme="majorEastAsia" w:hint="eastAsia"/>
          <w:sz w:val="44"/>
          <w:szCs w:val="44"/>
        </w:rPr>
        <w:t>的通知</w:t>
      </w:r>
    </w:p>
    <w:p w:rsidR="00663475" w:rsidRPr="00B77428" w:rsidRDefault="00663475" w:rsidP="008B1395">
      <w:pPr>
        <w:spacing w:line="560" w:lineRule="exact"/>
        <w:rPr>
          <w:rFonts w:ascii="方正仿宋_GBK" w:eastAsia="方正仿宋_GBK" w:hAnsi="仿宋"/>
          <w:sz w:val="32"/>
          <w:szCs w:val="32"/>
        </w:rPr>
      </w:pPr>
    </w:p>
    <w:p w:rsidR="00663475" w:rsidRPr="00B77428" w:rsidRDefault="00663475" w:rsidP="008B1395">
      <w:pPr>
        <w:spacing w:line="560" w:lineRule="exact"/>
        <w:rPr>
          <w:rFonts w:ascii="方正仿宋_GBK" w:eastAsia="方正仿宋_GBK" w:hAnsi="仿宋"/>
          <w:sz w:val="32"/>
          <w:szCs w:val="32"/>
        </w:rPr>
      </w:pPr>
      <w:r w:rsidRPr="00B77428">
        <w:rPr>
          <w:rFonts w:ascii="方正仿宋_GBK" w:eastAsia="方正仿宋_GBK" w:hAnsi="仿宋" w:hint="eastAsia"/>
          <w:sz w:val="32"/>
          <w:szCs w:val="32"/>
        </w:rPr>
        <w:t>钦南区、钦北区人民政府，市</w:t>
      </w:r>
      <w:r w:rsidR="005F163C" w:rsidRPr="00B77428">
        <w:rPr>
          <w:rFonts w:ascii="方正仿宋_GBK" w:eastAsia="方正仿宋_GBK" w:hAnsi="仿宋" w:hint="eastAsia"/>
          <w:sz w:val="32"/>
          <w:szCs w:val="32"/>
        </w:rPr>
        <w:t>直</w:t>
      </w:r>
      <w:r w:rsidRPr="00B77428">
        <w:rPr>
          <w:rFonts w:ascii="方正仿宋_GBK" w:eastAsia="方正仿宋_GBK" w:hAnsi="仿宋" w:hint="eastAsia"/>
          <w:sz w:val="32"/>
          <w:szCs w:val="32"/>
        </w:rPr>
        <w:t>各委、办、局:</w:t>
      </w:r>
    </w:p>
    <w:p w:rsidR="00663475" w:rsidRPr="00B77428" w:rsidRDefault="00663475" w:rsidP="008B1395">
      <w:pPr>
        <w:spacing w:line="560" w:lineRule="exact"/>
        <w:rPr>
          <w:rFonts w:ascii="方正仿宋_GBK" w:eastAsia="方正仿宋_GBK" w:hAnsi="仿宋"/>
          <w:sz w:val="32"/>
          <w:szCs w:val="32"/>
        </w:rPr>
      </w:pPr>
      <w:r w:rsidRPr="00B77428">
        <w:rPr>
          <w:rFonts w:ascii="方正仿宋_GBK" w:eastAsia="方正仿宋_GBK" w:hAnsi="仿宋" w:hint="eastAsia"/>
          <w:sz w:val="32"/>
          <w:szCs w:val="32"/>
        </w:rPr>
        <w:t xml:space="preserve">    为规范和使用城中村改造项目收储土地出让收入，</w:t>
      </w:r>
      <w:r w:rsidR="009C3E05" w:rsidRPr="00B77428">
        <w:rPr>
          <w:rFonts w:ascii="方正仿宋_GBK" w:eastAsia="方正仿宋_GBK" w:hAnsi="仿宋" w:hint="eastAsia"/>
          <w:sz w:val="32"/>
          <w:szCs w:val="32"/>
        </w:rPr>
        <w:t>经市人民政府同意，</w:t>
      </w:r>
      <w:r w:rsidR="00C815D7" w:rsidRPr="00B77428">
        <w:rPr>
          <w:rFonts w:ascii="方正仿宋_GBK" w:eastAsia="方正仿宋_GBK" w:hAnsi="仿宋" w:hint="eastAsia"/>
          <w:sz w:val="32"/>
          <w:szCs w:val="32"/>
        </w:rPr>
        <w:t>现将</w:t>
      </w:r>
      <w:r w:rsidRPr="00B77428">
        <w:rPr>
          <w:rFonts w:ascii="方正仿宋_GBK" w:eastAsia="方正仿宋_GBK" w:hAnsi="仿宋" w:hint="eastAsia"/>
          <w:sz w:val="32"/>
          <w:szCs w:val="32"/>
        </w:rPr>
        <w:t>《钦州市城中村改造项目收储土地出让收入使用细则》</w:t>
      </w:r>
      <w:r w:rsidR="00C815D7" w:rsidRPr="00B77428">
        <w:rPr>
          <w:rFonts w:ascii="方正仿宋_GBK" w:eastAsia="方正仿宋_GBK" w:hAnsi="仿宋" w:hint="eastAsia"/>
          <w:sz w:val="32"/>
          <w:szCs w:val="32"/>
        </w:rPr>
        <w:t>印发给你们，请认真贯彻执行。</w:t>
      </w:r>
    </w:p>
    <w:p w:rsidR="00C815D7" w:rsidRPr="00B77428" w:rsidRDefault="00C815D7" w:rsidP="008B1395">
      <w:pPr>
        <w:spacing w:line="560" w:lineRule="exact"/>
        <w:rPr>
          <w:rFonts w:ascii="方正仿宋_GBK" w:eastAsia="方正仿宋_GBK" w:hAnsi="仿宋"/>
          <w:sz w:val="32"/>
          <w:szCs w:val="32"/>
        </w:rPr>
      </w:pPr>
    </w:p>
    <w:p w:rsidR="00810AA9" w:rsidRPr="00B77428" w:rsidRDefault="00810AA9" w:rsidP="008B1395">
      <w:pPr>
        <w:spacing w:line="560" w:lineRule="exact"/>
        <w:jc w:val="center"/>
        <w:rPr>
          <w:rFonts w:ascii="方正仿宋_GBK" w:eastAsia="方正仿宋_GBK" w:hAnsi="仿宋"/>
          <w:sz w:val="32"/>
          <w:szCs w:val="32"/>
        </w:rPr>
      </w:pPr>
    </w:p>
    <w:p w:rsidR="00810AA9" w:rsidRPr="00B77428" w:rsidRDefault="00810AA9" w:rsidP="008B1395">
      <w:pPr>
        <w:spacing w:line="560" w:lineRule="exact"/>
        <w:jc w:val="center"/>
        <w:rPr>
          <w:rFonts w:ascii="方正仿宋_GBK" w:eastAsia="方正仿宋_GBK" w:hAnsi="仿宋"/>
          <w:sz w:val="32"/>
          <w:szCs w:val="32"/>
        </w:rPr>
      </w:pPr>
    </w:p>
    <w:p w:rsidR="00C815D7" w:rsidRPr="00B77428" w:rsidRDefault="00C815D7" w:rsidP="008B1395">
      <w:pPr>
        <w:spacing w:line="560" w:lineRule="exact"/>
        <w:ind w:leftChars="-350" w:left="-735" w:firstLineChars="200" w:firstLine="640"/>
        <w:jc w:val="left"/>
        <w:rPr>
          <w:rFonts w:ascii="方正仿宋_GBK" w:eastAsia="方正仿宋_GBK" w:hAnsi="仿宋"/>
          <w:sz w:val="32"/>
          <w:szCs w:val="32"/>
        </w:rPr>
      </w:pPr>
      <w:r w:rsidRPr="00B77428">
        <w:rPr>
          <w:rFonts w:ascii="方正仿宋_GBK" w:eastAsia="方正仿宋_GBK" w:hAnsi="仿宋" w:hint="eastAsia"/>
          <w:sz w:val="32"/>
          <w:szCs w:val="32"/>
        </w:rPr>
        <w:t>钦州市住房和城乡建设局</w:t>
      </w:r>
      <w:r w:rsidR="00CD57D7">
        <w:rPr>
          <w:rFonts w:ascii="方正仿宋_GBK" w:eastAsia="方正仿宋_GBK" w:hAnsi="仿宋" w:hint="eastAsia"/>
          <w:sz w:val="32"/>
          <w:szCs w:val="32"/>
        </w:rPr>
        <w:t xml:space="preserve">  </w:t>
      </w:r>
      <w:r w:rsidRPr="00B77428">
        <w:rPr>
          <w:rFonts w:ascii="方正仿宋_GBK" w:eastAsia="方正仿宋_GBK" w:hAnsi="仿宋" w:hint="eastAsia"/>
          <w:sz w:val="32"/>
          <w:szCs w:val="32"/>
        </w:rPr>
        <w:t>钦州市财政局</w:t>
      </w:r>
      <w:r w:rsidR="00810AA9" w:rsidRPr="00B77428">
        <w:rPr>
          <w:rFonts w:ascii="方正仿宋_GBK" w:eastAsia="方正仿宋_GBK" w:hAnsi="仿宋" w:hint="eastAsia"/>
          <w:sz w:val="32"/>
          <w:szCs w:val="32"/>
        </w:rPr>
        <w:t xml:space="preserve">   钦州市自然资源局</w:t>
      </w:r>
    </w:p>
    <w:p w:rsidR="00C815D7" w:rsidRDefault="00C815D7" w:rsidP="008B1395">
      <w:pPr>
        <w:spacing w:line="560" w:lineRule="exact"/>
        <w:ind w:right="160"/>
        <w:jc w:val="right"/>
        <w:rPr>
          <w:rFonts w:ascii="方正仿宋_GBK" w:eastAsia="方正仿宋_GBK" w:hAnsi="仿宋" w:hint="eastAsia"/>
          <w:sz w:val="32"/>
          <w:szCs w:val="32"/>
        </w:rPr>
      </w:pPr>
      <w:r w:rsidRPr="00B77428">
        <w:rPr>
          <w:rFonts w:ascii="方正仿宋_GBK" w:eastAsia="方正仿宋_GBK" w:hAnsi="仿宋" w:hint="eastAsia"/>
          <w:sz w:val="32"/>
          <w:szCs w:val="32"/>
        </w:rPr>
        <w:t>2019年</w:t>
      </w:r>
      <w:r w:rsidR="008B1395">
        <w:rPr>
          <w:rFonts w:ascii="方正仿宋_GBK" w:eastAsia="方正仿宋_GBK" w:hAnsi="仿宋" w:hint="eastAsia"/>
          <w:sz w:val="32"/>
          <w:szCs w:val="32"/>
        </w:rPr>
        <w:t>8</w:t>
      </w:r>
      <w:r w:rsidRPr="00B77428">
        <w:rPr>
          <w:rFonts w:ascii="方正仿宋_GBK" w:eastAsia="方正仿宋_GBK" w:hAnsi="仿宋" w:hint="eastAsia"/>
          <w:sz w:val="32"/>
          <w:szCs w:val="32"/>
        </w:rPr>
        <w:t>月</w:t>
      </w:r>
      <w:r w:rsidR="008B1395">
        <w:rPr>
          <w:rFonts w:ascii="方正仿宋_GBK" w:eastAsia="方正仿宋_GBK" w:hAnsi="仿宋" w:hint="eastAsia"/>
          <w:sz w:val="32"/>
          <w:szCs w:val="32"/>
        </w:rPr>
        <w:t>6</w:t>
      </w:r>
      <w:r w:rsidRPr="00B77428">
        <w:rPr>
          <w:rFonts w:ascii="方正仿宋_GBK" w:eastAsia="方正仿宋_GBK" w:hAnsi="仿宋" w:hint="eastAsia"/>
          <w:sz w:val="32"/>
          <w:szCs w:val="32"/>
        </w:rPr>
        <w:t>日</w:t>
      </w:r>
    </w:p>
    <w:p w:rsidR="008B1395" w:rsidRPr="00B77428" w:rsidRDefault="008B1395" w:rsidP="008B1395">
      <w:pPr>
        <w:spacing w:line="560" w:lineRule="exact"/>
        <w:ind w:right="160"/>
        <w:jc w:val="right"/>
        <w:rPr>
          <w:rFonts w:ascii="方正仿宋_GBK" w:eastAsia="方正仿宋_GBK" w:hAnsi="仿宋"/>
          <w:sz w:val="32"/>
          <w:szCs w:val="32"/>
        </w:rPr>
      </w:pPr>
    </w:p>
    <w:p w:rsidR="00325AF7" w:rsidRPr="00CD57D7" w:rsidRDefault="00325AF7" w:rsidP="008B1395">
      <w:pPr>
        <w:spacing w:line="560" w:lineRule="exact"/>
        <w:jc w:val="center"/>
        <w:rPr>
          <w:rFonts w:ascii="方正小标宋_GBK" w:eastAsia="方正小标宋_GBK"/>
          <w:bCs/>
          <w:sz w:val="44"/>
          <w:szCs w:val="44"/>
        </w:rPr>
      </w:pPr>
      <w:r w:rsidRPr="00CD57D7">
        <w:rPr>
          <w:rFonts w:ascii="方正小标宋_GBK" w:eastAsia="方正小标宋_GBK" w:hint="eastAsia"/>
          <w:bCs/>
          <w:sz w:val="44"/>
          <w:szCs w:val="44"/>
        </w:rPr>
        <w:lastRenderedPageBreak/>
        <w:t>钦州市城中村改造项目收储土地</w:t>
      </w:r>
    </w:p>
    <w:p w:rsidR="00325AF7" w:rsidRPr="00CD57D7" w:rsidRDefault="00325AF7" w:rsidP="008B1395">
      <w:pPr>
        <w:spacing w:line="560" w:lineRule="exact"/>
        <w:jc w:val="center"/>
        <w:rPr>
          <w:rFonts w:ascii="方正小标宋_GBK" w:eastAsia="方正小标宋_GBK"/>
          <w:bCs/>
          <w:sz w:val="44"/>
          <w:szCs w:val="44"/>
        </w:rPr>
      </w:pPr>
      <w:r w:rsidRPr="00CD57D7">
        <w:rPr>
          <w:rFonts w:ascii="方正小标宋_GBK" w:eastAsia="方正小标宋_GBK" w:hint="eastAsia"/>
          <w:bCs/>
          <w:sz w:val="44"/>
          <w:szCs w:val="44"/>
        </w:rPr>
        <w:t>出让收入使用细则</w:t>
      </w:r>
    </w:p>
    <w:p w:rsidR="00325AF7" w:rsidRPr="00B77428" w:rsidRDefault="00325AF7" w:rsidP="008B1395">
      <w:pPr>
        <w:spacing w:line="560" w:lineRule="exact"/>
        <w:jc w:val="center"/>
        <w:rPr>
          <w:rFonts w:ascii="方正仿宋_GBK" w:eastAsia="方正仿宋_GBK"/>
          <w:sz w:val="32"/>
          <w:szCs w:val="32"/>
        </w:rPr>
      </w:pP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b/>
          <w:bCs/>
          <w:sz w:val="32"/>
          <w:szCs w:val="32"/>
        </w:rPr>
        <w:t xml:space="preserve">第一条  </w:t>
      </w:r>
      <w:r w:rsidRPr="00B77428">
        <w:rPr>
          <w:rFonts w:ascii="方正仿宋_GBK" w:eastAsia="方正仿宋_GBK" w:hint="eastAsia"/>
          <w:sz w:val="32"/>
          <w:szCs w:val="32"/>
        </w:rPr>
        <w:t>为规范和使用城中村改造项目收储土地出让收入，推动城中村改造工作，提高资金使用效益，根据《国有土地使用权出让收支管理办法》和《钦州市城中村改造管理试行办法》，结合我市实际，制定本细则。</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b/>
          <w:bCs/>
          <w:sz w:val="32"/>
          <w:szCs w:val="32"/>
        </w:rPr>
        <w:t xml:space="preserve">第二条  </w:t>
      </w:r>
      <w:r w:rsidRPr="00B77428">
        <w:rPr>
          <w:rFonts w:ascii="方正仿宋_GBK" w:eastAsia="方正仿宋_GBK" w:hint="eastAsia"/>
          <w:sz w:val="32"/>
          <w:szCs w:val="32"/>
        </w:rPr>
        <w:t>本办法适用于我市中心城区范围内的城中村改造项目。</w:t>
      </w:r>
    </w:p>
    <w:p w:rsidR="00325AF7" w:rsidRPr="00B77428" w:rsidRDefault="00325AF7" w:rsidP="008B1395">
      <w:pPr>
        <w:spacing w:line="560" w:lineRule="exact"/>
        <w:ind w:firstLine="560"/>
        <w:rPr>
          <w:rFonts w:ascii="方正仿宋_GBK" w:eastAsia="方正仿宋_GBK"/>
          <w:b/>
          <w:bCs/>
          <w:sz w:val="32"/>
          <w:szCs w:val="32"/>
        </w:rPr>
      </w:pPr>
      <w:r w:rsidRPr="00B77428">
        <w:rPr>
          <w:rFonts w:ascii="方正仿宋_GBK" w:eastAsia="方正仿宋_GBK" w:hint="eastAsia"/>
          <w:b/>
          <w:bCs/>
          <w:sz w:val="32"/>
          <w:szCs w:val="32"/>
        </w:rPr>
        <w:t xml:space="preserve">第三条  </w:t>
      </w:r>
      <w:r w:rsidRPr="00B77428">
        <w:rPr>
          <w:rFonts w:ascii="方正仿宋_GBK" w:eastAsia="方正仿宋_GBK" w:hint="eastAsia"/>
          <w:sz w:val="32"/>
          <w:szCs w:val="32"/>
        </w:rPr>
        <w:t>城中村改造项目收储土地出让收入是指政府以出让等方式配置城中村改造项目改造范围内国有土地使用权取得的全部土地价款。城中村改造项目收储土地出让收入全额缴入市本级国库，严格实行收支两条线管理，具体支出从市本级政府性基金预算中予以安排。</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sz w:val="32"/>
          <w:szCs w:val="32"/>
        </w:rPr>
        <w:t>城中村改造项目收储土地出让收益是指城中村改造项目收储土地出让收入在扣除有关征地搬迁安置成本、税费等土地成本费用和按政策规定计取的各项资金（基金）后的净收益。</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b/>
          <w:bCs/>
          <w:sz w:val="32"/>
          <w:szCs w:val="32"/>
        </w:rPr>
        <w:t>第四条</w:t>
      </w:r>
      <w:r w:rsidRPr="00B77428">
        <w:rPr>
          <w:rFonts w:ascii="方正仿宋_GBK" w:eastAsia="方正仿宋_GBK" w:hint="eastAsia"/>
          <w:sz w:val="32"/>
          <w:szCs w:val="32"/>
        </w:rPr>
        <w:t xml:space="preserve"> </w:t>
      </w:r>
      <w:r w:rsidR="00FF1F13" w:rsidRPr="00B77428">
        <w:rPr>
          <w:rFonts w:ascii="方正仿宋_GBK" w:eastAsia="方正仿宋_GBK" w:hint="eastAsia"/>
          <w:sz w:val="32"/>
          <w:szCs w:val="32"/>
        </w:rPr>
        <w:t>城中村改造项目收储土地出让收入用于改造范围内征地土地补偿及</w:t>
      </w:r>
      <w:r w:rsidRPr="00B77428">
        <w:rPr>
          <w:rFonts w:ascii="方正仿宋_GBK" w:eastAsia="方正仿宋_GBK" w:hint="eastAsia"/>
          <w:sz w:val="32"/>
          <w:szCs w:val="32"/>
        </w:rPr>
        <w:t>安置补助费、地上附着物和青苗补偿费、</w:t>
      </w:r>
      <w:r w:rsidR="00FF1F13" w:rsidRPr="00B77428">
        <w:rPr>
          <w:rFonts w:ascii="方正仿宋_GBK" w:eastAsia="方正仿宋_GBK" w:hint="eastAsia"/>
          <w:sz w:val="32"/>
          <w:szCs w:val="32"/>
        </w:rPr>
        <w:t>搬迁补偿及回建安置费用</w:t>
      </w:r>
      <w:r w:rsidRPr="00B77428">
        <w:rPr>
          <w:rFonts w:ascii="方正仿宋_GBK" w:eastAsia="方正仿宋_GBK" w:hint="eastAsia"/>
          <w:sz w:val="32"/>
          <w:szCs w:val="32"/>
        </w:rPr>
        <w:t>、城市基础设施建设等相关支出。其中，城中村改造项目收储土地出让收益专项用于改造范围内或与项目相邻的市政公用设施、公共基础设施建设。</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b/>
          <w:bCs/>
          <w:sz w:val="32"/>
          <w:szCs w:val="32"/>
        </w:rPr>
        <w:lastRenderedPageBreak/>
        <w:t xml:space="preserve">第五条  </w:t>
      </w:r>
      <w:r w:rsidRPr="00B77428">
        <w:rPr>
          <w:rFonts w:ascii="方正仿宋_GBK" w:eastAsia="方正仿宋_GBK" w:hint="eastAsia"/>
          <w:sz w:val="32"/>
          <w:szCs w:val="32"/>
        </w:rPr>
        <w:t>城中村改造项目的实施主体应根据项目建设的相关规定，履行项目改造工程全生命周期的相关职责，直至项目竣工验收合格交付使用。</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b/>
          <w:bCs/>
          <w:sz w:val="32"/>
          <w:szCs w:val="32"/>
        </w:rPr>
        <w:t>第六条</w:t>
      </w:r>
      <w:r w:rsidRPr="00B77428">
        <w:rPr>
          <w:rFonts w:ascii="方正仿宋_GBK" w:eastAsia="方正仿宋_GBK" w:hint="eastAsia"/>
          <w:sz w:val="32"/>
          <w:szCs w:val="32"/>
        </w:rPr>
        <w:t xml:space="preserve"> 城中村改造项目收储土地出让收益使用遵循“不予不取”原则。</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sz w:val="32"/>
          <w:szCs w:val="32"/>
        </w:rPr>
        <w:t>城中村改造项目收储土地出让收益不能满足改造范围内的市政公用设施和公共基础设施建设资金需求时，不足部分由城中村项目实施主体补足。</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sz w:val="32"/>
          <w:szCs w:val="32"/>
        </w:rPr>
        <w:t>城中村改造项目收储土地出让收益超出改造范围内的市政公用设施和公共基础设施建设资金需求时，超出部分优先投入到改造范围相邻的市政公用设施和公共基础设施建设。如果改造范围相邻的相关设施已经建设完备的，再投入到其他城中村改造项目改造范围相邻的市政公用设施和公共基础设施建设。</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b/>
          <w:bCs/>
          <w:sz w:val="32"/>
          <w:szCs w:val="32"/>
        </w:rPr>
        <w:t>第七条</w:t>
      </w:r>
      <w:r w:rsidRPr="00B77428">
        <w:rPr>
          <w:rFonts w:ascii="方正仿宋_GBK" w:eastAsia="方正仿宋_GBK" w:hint="eastAsia"/>
          <w:sz w:val="32"/>
          <w:szCs w:val="32"/>
        </w:rPr>
        <w:t xml:space="preserve"> 城中村改造项目改造范围内市政公用设施和公共基础设施建设的具体范围由市自然资源局在审查项目的总平时出具正式文件确认，并送市住房城乡建设局、市财政局备存。</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b/>
          <w:bCs/>
          <w:sz w:val="32"/>
          <w:szCs w:val="32"/>
        </w:rPr>
        <w:t xml:space="preserve">第八条  </w:t>
      </w:r>
      <w:r w:rsidRPr="00B77428">
        <w:rPr>
          <w:rFonts w:ascii="方正仿宋_GBK" w:eastAsia="方正仿宋_GBK" w:hint="eastAsia"/>
          <w:sz w:val="32"/>
          <w:szCs w:val="32"/>
        </w:rPr>
        <w:t>城中村改造项目收储土地的征地搬迁安置成本、税费等土地成本费用，由征地搬迁安置实施单位将相关成本材料送市自然资源局审核，审核后由市自然资源局按程序向市财政局申请拨款，市财政局从市本级政府性基金预算中安排资金给市自然资源局专项用于相关土地成本结算。</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b/>
          <w:bCs/>
          <w:sz w:val="32"/>
          <w:szCs w:val="32"/>
        </w:rPr>
        <w:t xml:space="preserve">第九条  </w:t>
      </w:r>
      <w:r w:rsidRPr="00B77428">
        <w:rPr>
          <w:rFonts w:ascii="方正仿宋_GBK" w:eastAsia="方正仿宋_GBK" w:hint="eastAsia"/>
          <w:sz w:val="32"/>
          <w:szCs w:val="32"/>
        </w:rPr>
        <w:t>城中村改造项目改造范围内或相邻的市政公用设</w:t>
      </w:r>
      <w:r w:rsidRPr="00B77428">
        <w:rPr>
          <w:rFonts w:ascii="方正仿宋_GBK" w:eastAsia="方正仿宋_GBK" w:hint="eastAsia"/>
          <w:sz w:val="32"/>
          <w:szCs w:val="32"/>
        </w:rPr>
        <w:lastRenderedPageBreak/>
        <w:t>施和公共基础设施建设项目，由城中村改造项目的实施主体等单位组织项目建设成本材料送市住房城乡建设局,由市住房城乡建设局牵头联合市财政局进行审核，审核后由市住房城乡建设局按程序向市财政局申请拨款，市财政局从市本级政府性基金预算中安排资金给市住房城乡建设局专项用于市政公用设施和公共基础设施建设项目支出。</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sz w:val="32"/>
          <w:szCs w:val="32"/>
        </w:rPr>
        <w:t>改造范围内或项目相邻的市政公用设施、公共基础设施建设工程预付款可按合同约定支付合同价款的30%，其他视工程进度情况拨付，在项目竣工验收后、结算审计结束前，若所属城中村改造项目收储土地出让收益不能满足改造范围内的市政公用设施和公共基础设施建设资金需求，最多拨付至该项目收储土地出让收益的90%，审计结束后拨付至该项目收储土地出让收益的100%；若所属城中村改造项目收储土地出让收益超出改造范围内的市政公用设施和公共基础设施建设资金需求，最多拨付至工程项目合同价款的80%，审计结束后，拨付至审计结果的100%。</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b/>
          <w:bCs/>
          <w:sz w:val="32"/>
          <w:szCs w:val="32"/>
        </w:rPr>
        <w:t>第十条</w:t>
      </w:r>
      <w:r w:rsidRPr="00B77428">
        <w:rPr>
          <w:rFonts w:ascii="方正仿宋_GBK" w:eastAsia="方正仿宋_GBK" w:hint="eastAsia"/>
          <w:sz w:val="32"/>
          <w:szCs w:val="32"/>
        </w:rPr>
        <w:t xml:space="preserve"> 《钦州市城中村改造管理试行办法》有关表述与本细则不一致的，以本细则为准。</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b/>
          <w:bCs/>
          <w:sz w:val="32"/>
          <w:szCs w:val="32"/>
        </w:rPr>
        <w:t xml:space="preserve">第十一条 </w:t>
      </w:r>
      <w:r w:rsidRPr="00B77428">
        <w:rPr>
          <w:rFonts w:ascii="方正仿宋_GBK" w:eastAsia="方正仿宋_GBK" w:hint="eastAsia"/>
          <w:sz w:val="32"/>
          <w:szCs w:val="32"/>
        </w:rPr>
        <w:t>本细则由市财政局、市住房城乡建设局、市自然资源局负责解释。</w:t>
      </w:r>
    </w:p>
    <w:p w:rsidR="00325AF7" w:rsidRPr="00B77428" w:rsidRDefault="00325AF7" w:rsidP="008B1395">
      <w:pPr>
        <w:spacing w:line="560" w:lineRule="exact"/>
        <w:ind w:firstLine="560"/>
        <w:rPr>
          <w:rFonts w:ascii="方正仿宋_GBK" w:eastAsia="方正仿宋_GBK"/>
          <w:sz w:val="32"/>
          <w:szCs w:val="32"/>
        </w:rPr>
      </w:pPr>
      <w:r w:rsidRPr="00B77428">
        <w:rPr>
          <w:rFonts w:ascii="方正仿宋_GBK" w:eastAsia="方正仿宋_GBK" w:hint="eastAsia"/>
          <w:b/>
          <w:bCs/>
          <w:sz w:val="32"/>
          <w:szCs w:val="32"/>
        </w:rPr>
        <w:t>第十二条</w:t>
      </w:r>
      <w:r w:rsidRPr="00B77428">
        <w:rPr>
          <w:rFonts w:ascii="方正仿宋_GBK" w:eastAsia="方正仿宋_GBK" w:hint="eastAsia"/>
          <w:sz w:val="32"/>
          <w:szCs w:val="32"/>
        </w:rPr>
        <w:t xml:space="preserve"> 本细则自印发之日起执行。</w:t>
      </w:r>
    </w:p>
    <w:p w:rsidR="00325AF7" w:rsidRPr="00B77428" w:rsidRDefault="00325AF7" w:rsidP="008B1395">
      <w:pPr>
        <w:spacing w:line="560" w:lineRule="exact"/>
        <w:ind w:firstLine="560"/>
        <w:rPr>
          <w:rFonts w:ascii="方正仿宋_GBK" w:eastAsia="方正仿宋_GBK"/>
          <w:sz w:val="32"/>
          <w:szCs w:val="32"/>
        </w:rPr>
      </w:pPr>
      <w:bookmarkStart w:id="0" w:name="_GoBack"/>
      <w:bookmarkEnd w:id="0"/>
    </w:p>
    <w:p w:rsidR="00325AF7" w:rsidRDefault="00325AF7" w:rsidP="008B1395">
      <w:pPr>
        <w:spacing w:line="560" w:lineRule="exact"/>
        <w:jc w:val="left"/>
        <w:rPr>
          <w:rFonts w:ascii="方正仿宋_GBK" w:eastAsia="方正仿宋_GBK" w:hAnsi="仿宋" w:hint="eastAsia"/>
          <w:sz w:val="32"/>
          <w:szCs w:val="32"/>
        </w:rPr>
      </w:pPr>
    </w:p>
    <w:p w:rsidR="008B1395" w:rsidRDefault="008B1395" w:rsidP="008B1395">
      <w:pPr>
        <w:spacing w:line="560" w:lineRule="exact"/>
        <w:jc w:val="left"/>
        <w:rPr>
          <w:rFonts w:ascii="方正仿宋_GBK" w:eastAsia="方正仿宋_GBK" w:hAnsi="仿宋" w:hint="eastAsia"/>
          <w:sz w:val="32"/>
          <w:szCs w:val="3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Default="008B1395" w:rsidP="008B1395">
      <w:pPr>
        <w:spacing w:line="560" w:lineRule="exact"/>
        <w:rPr>
          <w:rFonts w:asciiTheme="minorHAnsi" w:eastAsiaTheme="minorEastAsia" w:hAnsiTheme="minorHAnsi" w:cstheme="minorBidi" w:hint="eastAsia"/>
          <w:szCs w:val="22"/>
        </w:rPr>
      </w:pPr>
    </w:p>
    <w:p w:rsidR="008B1395" w:rsidRPr="008B1395" w:rsidRDefault="008B1395" w:rsidP="008B1395">
      <w:pPr>
        <w:spacing w:line="560" w:lineRule="exact"/>
        <w:rPr>
          <w:rFonts w:asciiTheme="minorHAnsi" w:eastAsiaTheme="minorEastAsia" w:hAnsiTheme="minorHAnsi" w:cstheme="minorBidi"/>
          <w:szCs w:val="22"/>
        </w:rPr>
      </w:pPr>
    </w:p>
    <w:p w:rsidR="008B1395" w:rsidRPr="008B1395" w:rsidRDefault="008B1395" w:rsidP="008B1395">
      <w:pPr>
        <w:spacing w:line="560" w:lineRule="exact"/>
        <w:ind w:firstLineChars="100" w:firstLine="280"/>
        <w:jc w:val="left"/>
        <w:rPr>
          <w:rFonts w:eastAsia="方正仿宋_GBK"/>
          <w:sz w:val="28"/>
          <w:szCs w:val="28"/>
        </w:rPr>
      </w:pPr>
      <w:r w:rsidRPr="008B1395">
        <w:rPr>
          <w:rFonts w:eastAsia="方正仿宋_GBK"/>
          <w:sz w:val="28"/>
          <w:szCs w:val="28"/>
        </w:rPr>
        <w:t>信息公开形式：</w:t>
      </w:r>
      <w:r>
        <w:rPr>
          <w:rFonts w:eastAsia="方正仿宋_GBK" w:hint="eastAsia"/>
          <w:sz w:val="28"/>
          <w:szCs w:val="28"/>
        </w:rPr>
        <w:t>主动</w:t>
      </w:r>
      <w:r w:rsidRPr="008B1395">
        <w:rPr>
          <w:rFonts w:eastAsia="方正仿宋_GBK"/>
          <w:sz w:val="28"/>
          <w:szCs w:val="28"/>
        </w:rPr>
        <w:t>公开</w:t>
      </w:r>
    </w:p>
    <w:p w:rsidR="008B1395" w:rsidRPr="008B1395" w:rsidRDefault="008B1395" w:rsidP="008B1395">
      <w:pPr>
        <w:pBdr>
          <w:top w:val="single" w:sz="4" w:space="1" w:color="auto"/>
        </w:pBdr>
        <w:spacing w:line="560" w:lineRule="exact"/>
        <w:ind w:firstLineChars="100" w:firstLine="280"/>
        <w:jc w:val="left"/>
        <w:rPr>
          <w:rFonts w:eastAsia="方正仿宋_GBK"/>
          <w:sz w:val="28"/>
          <w:szCs w:val="28"/>
        </w:rPr>
      </w:pPr>
      <w:r w:rsidRPr="008B1395">
        <w:rPr>
          <w:rFonts w:eastAsia="方正仿宋_GBK"/>
          <w:sz w:val="28"/>
          <w:szCs w:val="28"/>
        </w:rPr>
        <w:t>抄送：本局村镇科、办存。</w:t>
      </w:r>
    </w:p>
    <w:p w:rsidR="008B1395" w:rsidRPr="008B1395" w:rsidRDefault="008B1395" w:rsidP="008B1395">
      <w:pPr>
        <w:pBdr>
          <w:top w:val="single" w:sz="4" w:space="1" w:color="auto"/>
          <w:bottom w:val="single" w:sz="4" w:space="1" w:color="auto"/>
          <w:between w:val="single" w:sz="4" w:space="0" w:color="auto"/>
        </w:pBdr>
        <w:spacing w:line="560" w:lineRule="exact"/>
        <w:ind w:firstLineChars="100" w:firstLine="280"/>
        <w:rPr>
          <w:rFonts w:ascii="方正仿宋_GBK" w:eastAsia="方正仿宋_GBK" w:hAnsi="仿宋"/>
          <w:sz w:val="32"/>
          <w:szCs w:val="32"/>
        </w:rPr>
      </w:pPr>
      <w:r w:rsidRPr="008B1395">
        <w:rPr>
          <w:rFonts w:eastAsia="方正仿宋_GBK"/>
          <w:sz w:val="28"/>
          <w:szCs w:val="28"/>
        </w:rPr>
        <w:t>钦州市住房和城乡建设局办公室</w:t>
      </w:r>
      <w:r w:rsidRPr="008B1395">
        <w:rPr>
          <w:rFonts w:eastAsia="方正仿宋_GBK"/>
          <w:sz w:val="28"/>
          <w:szCs w:val="28"/>
        </w:rPr>
        <w:t xml:space="preserve">             2019</w:t>
      </w:r>
      <w:r w:rsidRPr="008B1395">
        <w:rPr>
          <w:rFonts w:eastAsia="方正仿宋_GBK"/>
          <w:sz w:val="28"/>
          <w:szCs w:val="28"/>
        </w:rPr>
        <w:t>年</w:t>
      </w:r>
      <w:r w:rsidRPr="008B1395">
        <w:rPr>
          <w:rFonts w:eastAsia="方正仿宋_GBK" w:hint="eastAsia"/>
          <w:sz w:val="28"/>
          <w:szCs w:val="28"/>
        </w:rPr>
        <w:t>8</w:t>
      </w:r>
      <w:r w:rsidRPr="008B1395">
        <w:rPr>
          <w:rFonts w:eastAsia="方正仿宋_GBK"/>
          <w:sz w:val="28"/>
          <w:szCs w:val="28"/>
        </w:rPr>
        <w:t>月</w:t>
      </w:r>
      <w:r w:rsidRPr="008B1395">
        <w:rPr>
          <w:rFonts w:eastAsia="方正仿宋_GBK" w:hint="eastAsia"/>
          <w:sz w:val="28"/>
          <w:szCs w:val="28"/>
        </w:rPr>
        <w:t>6</w:t>
      </w:r>
      <w:r w:rsidRPr="008B1395">
        <w:rPr>
          <w:rFonts w:eastAsia="方正仿宋_GBK"/>
          <w:sz w:val="28"/>
          <w:szCs w:val="28"/>
        </w:rPr>
        <w:t>日印发</w:t>
      </w:r>
    </w:p>
    <w:sectPr w:rsidR="008B1395" w:rsidRPr="008B1395" w:rsidSect="008B1395">
      <w:footerReference w:type="even" r:id="rId7"/>
      <w:footerReference w:type="default" r:id="rId8"/>
      <w:pgSz w:w="11906" w:h="16838" w:code="9"/>
      <w:pgMar w:top="2041" w:right="1531" w:bottom="204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CDF" w:rsidRDefault="00CE5CDF" w:rsidP="00663475">
      <w:r>
        <w:separator/>
      </w:r>
    </w:p>
  </w:endnote>
  <w:endnote w:type="continuationSeparator" w:id="0">
    <w:p w:rsidR="00CE5CDF" w:rsidRDefault="00CE5CDF" w:rsidP="0066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815170552"/>
      <w:docPartObj>
        <w:docPartGallery w:val="Page Numbers (Bottom of Page)"/>
        <w:docPartUnique/>
      </w:docPartObj>
    </w:sdtPr>
    <w:sdtContent>
      <w:p w:rsidR="008B1395" w:rsidRPr="008B1395" w:rsidRDefault="008B1395">
        <w:pPr>
          <w:pStyle w:val="a4"/>
          <w:rPr>
            <w:rFonts w:asciiTheme="minorEastAsia" w:eastAsiaTheme="minorEastAsia" w:hAnsiTheme="minorEastAsia"/>
            <w:sz w:val="28"/>
            <w:szCs w:val="28"/>
          </w:rPr>
        </w:pPr>
        <w:r w:rsidRPr="008B1395">
          <w:rPr>
            <w:rFonts w:asciiTheme="minorEastAsia" w:eastAsiaTheme="minorEastAsia" w:hAnsiTheme="minorEastAsia"/>
            <w:sz w:val="28"/>
            <w:szCs w:val="28"/>
          </w:rPr>
          <w:fldChar w:fldCharType="begin"/>
        </w:r>
        <w:r w:rsidRPr="008B1395">
          <w:rPr>
            <w:rFonts w:asciiTheme="minorEastAsia" w:eastAsiaTheme="minorEastAsia" w:hAnsiTheme="minorEastAsia"/>
            <w:sz w:val="28"/>
            <w:szCs w:val="28"/>
          </w:rPr>
          <w:instrText>PAGE   \* MERGEFORMAT</w:instrText>
        </w:r>
        <w:r w:rsidRPr="008B1395">
          <w:rPr>
            <w:rFonts w:asciiTheme="minorEastAsia" w:eastAsiaTheme="minorEastAsia" w:hAnsiTheme="minorEastAsia"/>
            <w:sz w:val="28"/>
            <w:szCs w:val="28"/>
          </w:rPr>
          <w:fldChar w:fldCharType="separate"/>
        </w:r>
        <w:r w:rsidRPr="008B1395">
          <w:rPr>
            <w:rFonts w:asciiTheme="minorEastAsia" w:eastAsiaTheme="minorEastAsia" w:hAnsiTheme="minorEastAsia"/>
            <w:noProof/>
            <w:sz w:val="28"/>
            <w:szCs w:val="28"/>
            <w:lang w:val="zh-CN"/>
          </w:rPr>
          <w:t>4</w:t>
        </w:r>
        <w:r w:rsidRPr="008B1395">
          <w:rPr>
            <w:rFonts w:asciiTheme="minorEastAsia" w:eastAsiaTheme="minorEastAsia" w:hAnsiTheme="minorEastAsia"/>
            <w:sz w:val="28"/>
            <w:szCs w:val="28"/>
          </w:rPr>
          <w:fldChar w:fldCharType="end"/>
        </w:r>
      </w:p>
    </w:sdtContent>
  </w:sdt>
  <w:p w:rsidR="008B1395" w:rsidRDefault="008B13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675378451"/>
      <w:docPartObj>
        <w:docPartGallery w:val="Page Numbers (Bottom of Page)"/>
        <w:docPartUnique/>
      </w:docPartObj>
    </w:sdtPr>
    <w:sdtContent>
      <w:p w:rsidR="008B1395" w:rsidRPr="008B1395" w:rsidRDefault="008B1395">
        <w:pPr>
          <w:pStyle w:val="a4"/>
          <w:jc w:val="right"/>
          <w:rPr>
            <w:rFonts w:asciiTheme="minorEastAsia" w:eastAsiaTheme="minorEastAsia" w:hAnsiTheme="minorEastAsia"/>
            <w:sz w:val="28"/>
            <w:szCs w:val="28"/>
          </w:rPr>
        </w:pPr>
        <w:r w:rsidRPr="008B1395">
          <w:rPr>
            <w:rFonts w:asciiTheme="minorEastAsia" w:eastAsiaTheme="minorEastAsia" w:hAnsiTheme="minorEastAsia"/>
            <w:sz w:val="28"/>
            <w:szCs w:val="28"/>
          </w:rPr>
          <w:fldChar w:fldCharType="begin"/>
        </w:r>
        <w:r w:rsidRPr="008B1395">
          <w:rPr>
            <w:rFonts w:asciiTheme="minorEastAsia" w:eastAsiaTheme="minorEastAsia" w:hAnsiTheme="minorEastAsia"/>
            <w:sz w:val="28"/>
            <w:szCs w:val="28"/>
          </w:rPr>
          <w:instrText>PAGE   \* MERGEFORMAT</w:instrText>
        </w:r>
        <w:r w:rsidRPr="008B1395">
          <w:rPr>
            <w:rFonts w:asciiTheme="minorEastAsia" w:eastAsiaTheme="minorEastAsia" w:hAnsiTheme="minorEastAsia"/>
            <w:sz w:val="28"/>
            <w:szCs w:val="28"/>
          </w:rPr>
          <w:fldChar w:fldCharType="separate"/>
        </w:r>
        <w:r w:rsidRPr="008B1395">
          <w:rPr>
            <w:rFonts w:asciiTheme="minorEastAsia" w:eastAsiaTheme="minorEastAsia" w:hAnsiTheme="minorEastAsia"/>
            <w:noProof/>
            <w:sz w:val="28"/>
            <w:szCs w:val="28"/>
            <w:lang w:val="zh-CN"/>
          </w:rPr>
          <w:t>5</w:t>
        </w:r>
        <w:r w:rsidRPr="008B1395">
          <w:rPr>
            <w:rFonts w:asciiTheme="minorEastAsia" w:eastAsiaTheme="minorEastAsia" w:hAnsiTheme="minorEastAsia"/>
            <w:sz w:val="28"/>
            <w:szCs w:val="28"/>
          </w:rPr>
          <w:fldChar w:fldCharType="end"/>
        </w:r>
      </w:p>
    </w:sdtContent>
  </w:sdt>
  <w:p w:rsidR="008B1395" w:rsidRDefault="008B13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CDF" w:rsidRDefault="00CE5CDF" w:rsidP="00663475">
      <w:r>
        <w:separator/>
      </w:r>
    </w:p>
  </w:footnote>
  <w:footnote w:type="continuationSeparator" w:id="0">
    <w:p w:rsidR="00CE5CDF" w:rsidRDefault="00CE5CDF" w:rsidP="00663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75"/>
    <w:rsid w:val="000D4DAB"/>
    <w:rsid w:val="001B06CD"/>
    <w:rsid w:val="00325AF7"/>
    <w:rsid w:val="00467B47"/>
    <w:rsid w:val="00593B9F"/>
    <w:rsid w:val="005D73D6"/>
    <w:rsid w:val="005E0FBD"/>
    <w:rsid w:val="005F163C"/>
    <w:rsid w:val="00663475"/>
    <w:rsid w:val="007B3533"/>
    <w:rsid w:val="00810AA9"/>
    <w:rsid w:val="0084315B"/>
    <w:rsid w:val="008B1395"/>
    <w:rsid w:val="009C3E05"/>
    <w:rsid w:val="00B77428"/>
    <w:rsid w:val="00B94D5F"/>
    <w:rsid w:val="00C815D7"/>
    <w:rsid w:val="00C9504E"/>
    <w:rsid w:val="00CD57D7"/>
    <w:rsid w:val="00CE5CDF"/>
    <w:rsid w:val="00D12C2C"/>
    <w:rsid w:val="00D964FC"/>
    <w:rsid w:val="00DD1F8B"/>
    <w:rsid w:val="00E61CF5"/>
    <w:rsid w:val="00F946BE"/>
    <w:rsid w:val="00FF1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4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34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3475"/>
    <w:rPr>
      <w:sz w:val="18"/>
      <w:szCs w:val="18"/>
    </w:rPr>
  </w:style>
  <w:style w:type="paragraph" w:styleId="a4">
    <w:name w:val="footer"/>
    <w:basedOn w:val="a"/>
    <w:link w:val="Char0"/>
    <w:uiPriority w:val="99"/>
    <w:unhideWhenUsed/>
    <w:rsid w:val="00663475"/>
    <w:pPr>
      <w:tabs>
        <w:tab w:val="center" w:pos="4153"/>
        <w:tab w:val="right" w:pos="8306"/>
      </w:tabs>
      <w:snapToGrid w:val="0"/>
      <w:jc w:val="left"/>
    </w:pPr>
    <w:rPr>
      <w:sz w:val="18"/>
      <w:szCs w:val="18"/>
    </w:rPr>
  </w:style>
  <w:style w:type="character" w:customStyle="1" w:styleId="Char0">
    <w:name w:val="页脚 Char"/>
    <w:basedOn w:val="a0"/>
    <w:link w:val="a4"/>
    <w:uiPriority w:val="99"/>
    <w:rsid w:val="00663475"/>
    <w:rPr>
      <w:sz w:val="18"/>
      <w:szCs w:val="18"/>
    </w:rPr>
  </w:style>
  <w:style w:type="table" w:styleId="a5">
    <w:name w:val="Table Grid"/>
    <w:basedOn w:val="a1"/>
    <w:rsid w:val="0066347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325AF7"/>
    <w:pPr>
      <w:ind w:leftChars="2500" w:left="100"/>
    </w:pPr>
  </w:style>
  <w:style w:type="character" w:customStyle="1" w:styleId="Char1">
    <w:name w:val="日期 Char"/>
    <w:basedOn w:val="a0"/>
    <w:link w:val="a6"/>
    <w:uiPriority w:val="99"/>
    <w:semiHidden/>
    <w:rsid w:val="00325AF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4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34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3475"/>
    <w:rPr>
      <w:sz w:val="18"/>
      <w:szCs w:val="18"/>
    </w:rPr>
  </w:style>
  <w:style w:type="paragraph" w:styleId="a4">
    <w:name w:val="footer"/>
    <w:basedOn w:val="a"/>
    <w:link w:val="Char0"/>
    <w:uiPriority w:val="99"/>
    <w:unhideWhenUsed/>
    <w:rsid w:val="00663475"/>
    <w:pPr>
      <w:tabs>
        <w:tab w:val="center" w:pos="4153"/>
        <w:tab w:val="right" w:pos="8306"/>
      </w:tabs>
      <w:snapToGrid w:val="0"/>
      <w:jc w:val="left"/>
    </w:pPr>
    <w:rPr>
      <w:sz w:val="18"/>
      <w:szCs w:val="18"/>
    </w:rPr>
  </w:style>
  <w:style w:type="character" w:customStyle="1" w:styleId="Char0">
    <w:name w:val="页脚 Char"/>
    <w:basedOn w:val="a0"/>
    <w:link w:val="a4"/>
    <w:uiPriority w:val="99"/>
    <w:rsid w:val="00663475"/>
    <w:rPr>
      <w:sz w:val="18"/>
      <w:szCs w:val="18"/>
    </w:rPr>
  </w:style>
  <w:style w:type="table" w:styleId="a5">
    <w:name w:val="Table Grid"/>
    <w:basedOn w:val="a1"/>
    <w:rsid w:val="0066347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325AF7"/>
    <w:pPr>
      <w:ind w:leftChars="2500" w:left="100"/>
    </w:pPr>
  </w:style>
  <w:style w:type="character" w:customStyle="1" w:styleId="Char1">
    <w:name w:val="日期 Char"/>
    <w:basedOn w:val="a0"/>
    <w:link w:val="a6"/>
    <w:uiPriority w:val="99"/>
    <w:semiHidden/>
    <w:rsid w:val="00325AF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86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275</Words>
  <Characters>1569</Characters>
  <Application>Microsoft Office Word</Application>
  <DocSecurity>0</DocSecurity>
  <Lines>13</Lines>
  <Paragraphs>3</Paragraphs>
  <ScaleCrop>false</ScaleCrop>
  <Company>Microsoft</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wenyinshi</cp:lastModifiedBy>
  <cp:revision>4</cp:revision>
  <cp:lastPrinted>2019-08-08T03:38:00Z</cp:lastPrinted>
  <dcterms:created xsi:type="dcterms:W3CDTF">2019-08-08T03:32:00Z</dcterms:created>
  <dcterms:modified xsi:type="dcterms:W3CDTF">2019-08-08T03:38:00Z</dcterms:modified>
</cp:coreProperties>
</file>