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223" w:lineRule="auto"/>
        <w:ind w:left="355" w:right="354" w:hanging="349"/>
        <w:rPr>
          <w:rFonts w:ascii="宋体" w:hAnsi="宋体" w:eastAsia="宋体" w:cs="宋体"/>
          <w:spacing w:val="0"/>
          <w:sz w:val="44"/>
          <w:szCs w:val="44"/>
        </w:rPr>
      </w:pP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西部陆海新通道平陆运河项目钦州市主城区和</w:t>
      </w:r>
      <w:r>
        <w:rPr>
          <w:rFonts w:ascii="宋体" w:hAnsi="宋体" w:eastAsia="宋体" w:cs="宋体"/>
          <w:spacing w:val="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滨海新城国有土地上房屋征收补偿安置方案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33" w:lineRule="auto"/>
        <w:ind w:right="115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因西部陆海新通道平陆运河项目建设，需征收项目红线范围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内钦州市主城区和滨海新城段国有土地上房屋。为做好该项目的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</w:rPr>
        <w:t>房屋征收补偿安置工作，依据国务院《国有土地上房屋征收与补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偿条例》(国务院令第590号)、《钦州市国有土地上房屋征收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与补偿暂行办法》(钦政办〔2013〕107号)和《钦州市中</w:t>
      </w:r>
      <w:r>
        <w:rPr>
          <w:rFonts w:ascii="宋体" w:hAnsi="宋体" w:eastAsia="宋体" w:cs="宋体"/>
          <w:spacing w:val="16"/>
          <w:sz w:val="31"/>
          <w:szCs w:val="31"/>
        </w:rPr>
        <w:t>心城区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国有土地上房屋征收搬迁补助费、临时安置补助费和奖励标准(试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8"/>
          <w:sz w:val="31"/>
          <w:szCs w:val="31"/>
        </w:rPr>
        <w:t>行)》(钦政办〔2012〕21号)及有关法律法规政策，结合项目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实际情况，制定本方案。</w:t>
      </w:r>
    </w:p>
    <w:p>
      <w:pPr>
        <w:spacing w:before="216" w:line="221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、项目征收对象</w:t>
      </w:r>
    </w:p>
    <w:p>
      <w:pPr>
        <w:spacing w:before="174" w:line="334" w:lineRule="auto"/>
        <w:ind w:right="128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西部陆海新通道平陆运河项目建设红线范围内钦州</w:t>
      </w:r>
      <w:r>
        <w:rPr>
          <w:rFonts w:ascii="宋体" w:hAnsi="宋体" w:eastAsia="宋体" w:cs="宋体"/>
          <w:spacing w:val="14"/>
          <w:sz w:val="31"/>
          <w:szCs w:val="31"/>
        </w:rPr>
        <w:t>市主城区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4"/>
          <w:sz w:val="31"/>
          <w:szCs w:val="31"/>
        </w:rPr>
        <w:t>和滨海新城段10个单位和6户私宅共378户(套)国有土地上的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房屋，其中房改房222户、集资房21户、公房129套、私宅6户。</w:t>
      </w:r>
    </w:p>
    <w:p>
      <w:pPr>
        <w:spacing w:before="187" w:line="646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8"/>
          <w:position w:val="25"/>
          <w:sz w:val="31"/>
          <w:szCs w:val="31"/>
        </w:rPr>
        <w:t>项目需征收红线范围内国有土地面积41101.92m,建筑</w:t>
      </w:r>
      <w:r>
        <w:rPr>
          <w:rFonts w:ascii="宋体" w:hAnsi="宋体" w:eastAsia="宋体" w:cs="宋体"/>
          <w:spacing w:val="37"/>
          <w:position w:val="25"/>
          <w:sz w:val="31"/>
          <w:szCs w:val="31"/>
        </w:rPr>
        <w:t>面积</w:t>
      </w:r>
    </w:p>
    <w:p>
      <w:pPr>
        <w:spacing w:line="180" w:lineRule="auto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34281.47m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>
      <w:pPr>
        <w:spacing w:before="199" w:line="220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二、房屋征收部门</w:t>
      </w:r>
    </w:p>
    <w:p>
      <w:pPr>
        <w:spacing w:before="167" w:line="586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0"/>
          <w:sz w:val="31"/>
          <w:szCs w:val="31"/>
        </w:rPr>
        <w:t>房屋征收部门为钦州市住房和城乡建设局(以下简称征收部</w:t>
      </w:r>
    </w:p>
    <w:p>
      <w:pPr>
        <w:spacing w:before="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1"/>
          <w:sz w:val="31"/>
          <w:szCs w:val="31"/>
        </w:rPr>
        <w:t>门)。</w:t>
      </w:r>
    </w:p>
    <w:p>
      <w:pPr>
        <w:spacing w:before="165" w:line="221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三、被征收人</w:t>
      </w:r>
    </w:p>
    <w:p>
      <w:pPr>
        <w:spacing w:before="186" w:line="219" w:lineRule="auto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被征收人为征收范围内房屋的权属人。</w:t>
      </w:r>
    </w:p>
    <w:p>
      <w:pPr>
        <w:spacing w:before="196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四、实施时间及签约期限</w:t>
      </w:r>
    </w:p>
    <w:p>
      <w:pPr>
        <w:spacing w:before="181" w:line="218" w:lineRule="auto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实施时间：从房屋征收决定公告之日起至本项目结束为止。</w:t>
      </w:r>
    </w:p>
    <w:p>
      <w:pPr>
        <w:spacing w:before="193" w:line="218" w:lineRule="auto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签约期限：从房屋征收决定公告之日15天内。</w:t>
      </w:r>
    </w:p>
    <w:p>
      <w:pPr>
        <w:spacing w:before="297" w:line="185" w:lineRule="auto"/>
        <w:ind w:left="45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T</w:t>
      </w:r>
    </w:p>
    <w:p>
      <w:pPr>
        <w:sectPr>
          <w:pgSz w:w="11900" w:h="16830"/>
          <w:pgMar w:top="1430" w:right="1305" w:bottom="0" w:left="1380" w:header="0" w:footer="0" w:gutter="0"/>
          <w:cols w:space="720" w:num="1"/>
        </w:sectPr>
      </w:pPr>
    </w:p>
    <w:p>
      <w:pPr>
        <w:spacing w:before="264" w:line="220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五、征收房屋的补偿范围</w:t>
      </w:r>
    </w:p>
    <w:p>
      <w:pPr>
        <w:spacing w:before="205" w:line="552" w:lineRule="exact"/>
        <w:ind w:left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18"/>
          <w:sz w:val="31"/>
          <w:szCs w:val="31"/>
        </w:rPr>
        <w:t>主要包括被征收房屋价值的补偿；因征收房屋造成的搬迁、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临时安置的补偿；房屋装饰装修及附属设施的补偿</w:t>
      </w:r>
      <w:r>
        <w:rPr>
          <w:rFonts w:ascii="宋体" w:hAnsi="宋体" w:eastAsia="宋体" w:cs="宋体"/>
          <w:spacing w:val="8"/>
          <w:sz w:val="31"/>
          <w:szCs w:val="31"/>
        </w:rPr>
        <w:t>等。</w:t>
      </w:r>
    </w:p>
    <w:p>
      <w:pPr>
        <w:spacing w:before="186" w:line="220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六、评估机构确定和房屋补偿依据</w:t>
      </w:r>
    </w:p>
    <w:p>
      <w:pPr>
        <w:spacing w:before="195" w:line="218" w:lineRule="auto"/>
        <w:ind w:left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(一)评估机构确定</w:t>
      </w:r>
    </w:p>
    <w:p>
      <w:pPr>
        <w:spacing w:before="204" w:line="322" w:lineRule="auto"/>
        <w:ind w:right="212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根据《国有土地上房屋征收与补偿条例》和《国有土地上房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屋征收评估办法》有关规定，房地产价格评估机构由被征收人在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规定时间内选定。</w:t>
      </w:r>
    </w:p>
    <w:p>
      <w:pPr>
        <w:spacing w:before="210" w:line="219" w:lineRule="auto"/>
        <w:ind w:left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(二)房屋补偿依据</w:t>
      </w:r>
    </w:p>
    <w:p>
      <w:pPr>
        <w:spacing w:before="210" w:line="328" w:lineRule="auto"/>
        <w:ind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 xml:space="preserve">被征收房屋价值的补偿、房屋装饰装修及附属设施补偿、搬  </w:t>
      </w:r>
      <w:r>
        <w:rPr>
          <w:rFonts w:ascii="宋体" w:hAnsi="宋体" w:eastAsia="宋体" w:cs="宋体"/>
          <w:spacing w:val="8"/>
          <w:sz w:val="31"/>
          <w:szCs w:val="31"/>
        </w:rPr>
        <w:t>迁补助费、临时过渡补助费、固定设施移装补助</w:t>
      </w:r>
      <w:r>
        <w:rPr>
          <w:rFonts w:ascii="宋体" w:hAnsi="宋体" w:eastAsia="宋体" w:cs="宋体"/>
          <w:spacing w:val="7"/>
          <w:sz w:val="31"/>
          <w:szCs w:val="31"/>
        </w:rPr>
        <w:t>费、停产停业费、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奖励费等具体按照《国有土地上房屋征收与补偿条例》《钦</w:t>
      </w:r>
      <w:r>
        <w:rPr>
          <w:rFonts w:ascii="宋体" w:hAnsi="宋体" w:eastAsia="宋体" w:cs="宋体"/>
          <w:spacing w:val="9"/>
          <w:sz w:val="31"/>
          <w:szCs w:val="31"/>
        </w:rPr>
        <w:t>州市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中心城区国有土地上房屋征收搬迁补助费、临时安置补助费和奖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sz w:val="31"/>
          <w:szCs w:val="31"/>
        </w:rPr>
        <w:t>励标准(试行)》的规定执行。</w:t>
      </w:r>
    </w:p>
    <w:p>
      <w:pPr>
        <w:spacing w:before="204" w:line="220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七、房屋征收补偿安置方式</w:t>
      </w:r>
    </w:p>
    <w:p>
      <w:pPr>
        <w:spacing w:before="206" w:line="334" w:lineRule="auto"/>
        <w:ind w:right="222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按照《国有土地上房屋征收与补偿条例》《钦州市国有土地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上房屋征收与补偿暂行办法》的有关规定，结合本项目情况，采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用货币补偿和房屋产权调换两种补偿方式由被征收人选择。</w:t>
      </w:r>
    </w:p>
    <w:p>
      <w:pPr>
        <w:spacing w:before="172" w:line="219" w:lineRule="auto"/>
        <w:ind w:left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(一)货币补偿方式</w:t>
      </w:r>
    </w:p>
    <w:p>
      <w:pPr>
        <w:spacing w:before="199" w:line="328" w:lineRule="auto"/>
        <w:ind w:right="253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由房地产价格评估机构评估被征收房屋的价值。被征收房屋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价值的补偿，不得低于房屋征收决定公告之日被征收房屋类似房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地产的市场价格。被征收房屋室内装饰装修及附属设施的价值，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由房地产价格评估机构通过评估确定。</w:t>
      </w:r>
    </w:p>
    <w:p>
      <w:pPr>
        <w:sectPr>
          <w:footerReference r:id="rId3" w:type="default"/>
          <w:pgSz w:w="11900" w:h="16830"/>
          <w:pgMar w:top="1430" w:right="1335" w:bottom="1057" w:left="1350" w:header="0" w:footer="750" w:gutter="0"/>
          <w:cols w:space="720" w:num="1"/>
        </w:sectPr>
      </w:pPr>
    </w:p>
    <w:p>
      <w:pPr>
        <w:spacing w:before="310" w:line="219" w:lineRule="auto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被征收人选择货币补偿并在征收决定确定的签约期限内签</w:t>
      </w:r>
    </w:p>
    <w:p>
      <w:pPr>
        <w:spacing w:before="193" w:line="558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18"/>
          <w:sz w:val="31"/>
          <w:szCs w:val="31"/>
        </w:rPr>
        <w:t>约，按照《钦州市国有土地上房屋征收与补偿暂行办法》第二十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五、二十七条确定的被征收房屋价值给予增加20</w:t>
      </w:r>
      <w:r>
        <w:rPr>
          <w:rFonts w:ascii="宋体" w:hAnsi="宋体" w:eastAsia="宋体" w:cs="宋体"/>
          <w:spacing w:val="12"/>
          <w:sz w:val="31"/>
          <w:szCs w:val="31"/>
        </w:rPr>
        <w:t>%的货币补偿。</w:t>
      </w:r>
    </w:p>
    <w:p>
      <w:pPr>
        <w:spacing w:before="216" w:line="219" w:lineRule="auto"/>
        <w:ind w:left="7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(二)房屋产权调换方式</w:t>
      </w:r>
    </w:p>
    <w:p>
      <w:pPr>
        <w:spacing w:before="171" w:line="333" w:lineRule="auto"/>
        <w:ind w:right="20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1.选择类似商品房供被征收人选择。房屋征收部门</w:t>
      </w:r>
      <w:r>
        <w:rPr>
          <w:rFonts w:ascii="宋体" w:hAnsi="宋体" w:eastAsia="宋体" w:cs="宋体"/>
          <w:spacing w:val="2"/>
          <w:sz w:val="31"/>
          <w:szCs w:val="31"/>
        </w:rPr>
        <w:t>在全市范围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内提供作为产权调换的商品房，被征收人选择后需与房屋征收部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门计算、结清被征收房屋价值与用于产权调换房屋价值的差价。</w:t>
      </w:r>
    </w:p>
    <w:p>
      <w:pPr>
        <w:spacing w:before="199" w:line="333" w:lineRule="auto"/>
        <w:ind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2.提供选择安置房供被征收人选择，房屋征收部门提供用于产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权调换的安置房，按照套内面积1:1.3调换。安置房套内面积超 </w:t>
      </w:r>
      <w:r>
        <w:rPr>
          <w:rFonts w:ascii="宋体" w:hAnsi="宋体" w:eastAsia="宋体" w:cs="宋体"/>
          <w:spacing w:val="13"/>
          <w:sz w:val="31"/>
          <w:szCs w:val="31"/>
        </w:rPr>
        <w:t>出被征收房屋套内面积的部分应结算差价，超出的面积</w:t>
      </w:r>
      <w:r>
        <w:rPr>
          <w:rFonts w:hint="eastAsia" w:ascii="宋体" w:hAnsi="宋体" w:eastAsia="宋体" w:cs="宋体"/>
          <w:spacing w:val="12"/>
          <w:sz w:val="31"/>
          <w:szCs w:val="31"/>
          <w:lang w:eastAsia="zh-CN"/>
        </w:rPr>
        <w:t>在</w:t>
      </w:r>
      <w:r>
        <w:rPr>
          <w:rFonts w:ascii="宋体" w:hAnsi="宋体" w:eastAsia="宋体" w:cs="宋体"/>
          <w:spacing w:val="12"/>
          <w:sz w:val="31"/>
          <w:szCs w:val="31"/>
        </w:rPr>
        <w:t>10平方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米以内(含10平方米)的部分，按照征收决定公布时本市上一年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度保障性住房建设成本价结算差价；超出的面积在10平方</w:t>
      </w:r>
      <w:r>
        <w:rPr>
          <w:rFonts w:ascii="宋体" w:hAnsi="宋体" w:eastAsia="宋体" w:cs="宋体"/>
          <w:spacing w:val="13"/>
          <w:sz w:val="31"/>
          <w:szCs w:val="31"/>
        </w:rPr>
        <w:t>米以上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的部分，按照交房时房产部门提供的同地段类似商品房平均价格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结算差价。</w:t>
      </w:r>
    </w:p>
    <w:p>
      <w:pPr>
        <w:spacing w:before="216" w:line="339" w:lineRule="auto"/>
        <w:ind w:right="4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对被征收房屋的公摊面积按照1:1调换。安置房公摊面积小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于被征收房屋公摊面积的，结算差价；安置房公摊面积大于被征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收房屋公摊面积，给予其免收差价奖励。</w:t>
      </w:r>
    </w:p>
    <w:p>
      <w:pPr>
        <w:spacing w:before="177" w:line="345" w:lineRule="auto"/>
        <w:ind w:right="7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安置房套内面积不足被征收房屋套内面积的，不</w:t>
      </w:r>
      <w:r>
        <w:rPr>
          <w:rFonts w:ascii="宋体" w:hAnsi="宋体" w:eastAsia="宋体" w:cs="宋体"/>
          <w:spacing w:val="14"/>
          <w:sz w:val="31"/>
          <w:szCs w:val="31"/>
        </w:rPr>
        <w:t>足部分按照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被征收房屋价值标准或安置房销售价格，按就高原则给予被征收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人货币补偿。</w:t>
      </w:r>
    </w:p>
    <w:p>
      <w:pPr>
        <w:spacing w:before="158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八、搬迁补助费、临时安置补助费和奖励标准</w:t>
      </w:r>
    </w:p>
    <w:p>
      <w:pPr>
        <w:spacing w:before="183" w:line="340" w:lineRule="auto"/>
        <w:ind w:right="35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根据《钦州市中心城区国有土地上房屋征收搬迁补助费、临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2"/>
          <w:sz w:val="31"/>
          <w:szCs w:val="31"/>
        </w:rPr>
        <w:t>时安置补助费和奖励标准(试行)》(钦政办〔2012〕21号)规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定，具体如下：</w:t>
      </w:r>
    </w:p>
    <w:p>
      <w:pPr>
        <w:sectPr>
          <w:footerReference r:id="rId4" w:type="default"/>
          <w:pgSz w:w="11900" w:h="16830"/>
          <w:pgMar w:top="1430" w:right="1400" w:bottom="987" w:left="1410" w:header="0" w:footer="67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0" w:lineRule="auto"/>
        <w:ind w:left="7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(一)住宅搬迁</w:t>
      </w:r>
    </w:p>
    <w:p>
      <w:pPr>
        <w:spacing w:before="159" w:line="570" w:lineRule="exact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19"/>
          <w:sz w:val="31"/>
          <w:szCs w:val="31"/>
        </w:rPr>
        <w:t>1.搬迁补助费：按被征收房屋合法建筑面积每平方米12元补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助，每户不足2000元的，补足2000元。</w:t>
      </w:r>
    </w:p>
    <w:p>
      <w:pPr>
        <w:spacing w:before="202" w:line="219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2.临时安置补助费：</w:t>
      </w:r>
    </w:p>
    <w:p>
      <w:pPr>
        <w:spacing w:before="171" w:line="570" w:lineRule="exact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19"/>
          <w:sz w:val="31"/>
          <w:szCs w:val="31"/>
        </w:rPr>
        <w:t>支付标准：按被征收房屋合法建筑面积计算，每月每平方米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的临时过渡补助费是12元，每户每月不足1500元的补足15</w:t>
      </w:r>
      <w:r>
        <w:rPr>
          <w:rFonts w:ascii="宋体" w:hAnsi="宋体" w:eastAsia="宋体" w:cs="宋体"/>
          <w:spacing w:val="15"/>
          <w:sz w:val="31"/>
          <w:szCs w:val="31"/>
        </w:rPr>
        <w:t>00元。</w:t>
      </w:r>
    </w:p>
    <w:p>
      <w:pPr>
        <w:spacing w:before="180" w:line="334" w:lineRule="auto"/>
        <w:ind w:right="83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被征收人使用征收部门提供的过渡周转房过渡的</w:t>
      </w:r>
      <w:r>
        <w:rPr>
          <w:rFonts w:ascii="宋体" w:hAnsi="宋体" w:eastAsia="宋体" w:cs="宋体"/>
          <w:spacing w:val="15"/>
          <w:sz w:val="31"/>
          <w:szCs w:val="31"/>
        </w:rPr>
        <w:t>，被征收房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屋合法建筑面积小于或等于过渡周转房建筑面积时，不</w:t>
      </w:r>
      <w:r>
        <w:rPr>
          <w:rFonts w:ascii="宋体" w:hAnsi="宋体" w:eastAsia="宋体" w:cs="宋体"/>
          <w:spacing w:val="13"/>
          <w:sz w:val="31"/>
          <w:szCs w:val="31"/>
        </w:rPr>
        <w:t>支付临时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安置补助费；被征收房屋合法建筑面积超出过</w:t>
      </w:r>
      <w:r>
        <w:rPr>
          <w:rFonts w:ascii="宋体" w:hAnsi="宋体" w:eastAsia="宋体" w:cs="宋体"/>
          <w:spacing w:val="15"/>
          <w:sz w:val="31"/>
          <w:szCs w:val="31"/>
        </w:rPr>
        <w:t>渡周转房建筑面积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时，超出部分建筑面积按每月每平方米12元的标准支付临时过渡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补助费。</w:t>
      </w:r>
    </w:p>
    <w:p>
      <w:pPr>
        <w:spacing w:before="177" w:line="340" w:lineRule="auto"/>
        <w:ind w:right="140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支付期间：被征收人选择货币补偿的，支付期间为签订协议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后6个月。被征收人选择房屋产权调换的，支付期间至产权调换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房屋交付后3个月。</w:t>
      </w:r>
    </w:p>
    <w:p>
      <w:pPr>
        <w:spacing w:before="172" w:line="219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3.搬家(迁)误工费：每户300元/次，临时过渡</w:t>
      </w:r>
      <w:r>
        <w:rPr>
          <w:rFonts w:ascii="宋体" w:hAnsi="宋体" w:eastAsia="宋体" w:cs="宋体"/>
          <w:spacing w:val="25"/>
          <w:sz w:val="31"/>
          <w:szCs w:val="31"/>
        </w:rPr>
        <w:t>的计2次。</w:t>
      </w:r>
    </w:p>
    <w:p>
      <w:pPr>
        <w:spacing w:before="190" w:line="562" w:lineRule="exact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18"/>
          <w:sz w:val="31"/>
          <w:szCs w:val="31"/>
        </w:rPr>
        <w:t>4.对在房屋征收公告规定的期限内签订房屋征收与补偿协</w:t>
      </w:r>
      <w:r>
        <w:rPr>
          <w:rFonts w:ascii="宋体" w:hAnsi="宋体" w:eastAsia="宋体" w:cs="宋体"/>
          <w:spacing w:val="14"/>
          <w:position w:val="18"/>
          <w:sz w:val="31"/>
          <w:szCs w:val="31"/>
        </w:rPr>
        <w:t>议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并完成搬迁的被征收人，按5000/户的标准给予提前搬迁奖励。</w:t>
      </w:r>
    </w:p>
    <w:p>
      <w:pPr>
        <w:spacing w:before="193" w:line="220" w:lineRule="auto"/>
        <w:ind w:left="7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2"/>
          <w:sz w:val="31"/>
          <w:szCs w:val="31"/>
        </w:rPr>
        <w:t>(二)非住宅搬迁</w:t>
      </w:r>
    </w:p>
    <w:p>
      <w:pPr>
        <w:spacing w:before="180" w:line="333" w:lineRule="auto"/>
        <w:ind w:right="91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搬迁补助费：办公用途的按房屋合法建筑面积8元/平方米补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助，仓库、旅业等用途的按房屋合法建筑面积10元/平方米补助；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营业性销售店铺按房屋合法建筑面积20元/平方米补助；大型机械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设备按评估价的10%支付。</w:t>
      </w:r>
    </w:p>
    <w:p>
      <w:pPr>
        <w:spacing w:before="196" w:line="581" w:lineRule="exact"/>
        <w:ind w:left="7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0"/>
          <w:sz w:val="31"/>
          <w:szCs w:val="31"/>
        </w:rPr>
        <w:t>(三)因房屋征收涉及电话移机以及有线电视、水电、宽带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网迁装等费用的，按下表规定的标准给予补助：</w:t>
      </w:r>
    </w:p>
    <w:p>
      <w:pPr>
        <w:sectPr>
          <w:footerReference r:id="rId5" w:type="default"/>
          <w:pgSz w:w="12050" w:h="16940"/>
          <w:pgMar w:top="1439" w:right="1395" w:bottom="1127" w:left="1449" w:header="0" w:footer="820" w:gutter="0"/>
          <w:cols w:space="720" w:num="1"/>
        </w:sectPr>
      </w:pPr>
    </w:p>
    <w:p/>
    <w:p/>
    <w:p>
      <w:pPr>
        <w:spacing w:line="161" w:lineRule="exact"/>
      </w:pPr>
    </w:p>
    <w:tbl>
      <w:tblPr>
        <w:tblStyle w:val="4"/>
        <w:tblW w:w="8180" w:type="dxa"/>
        <w:tblInd w:w="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104"/>
        <w:gridCol w:w="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2" w:type="dxa"/>
            <w:vAlign w:val="top"/>
          </w:tcPr>
          <w:p>
            <w:pPr>
              <w:spacing w:before="178" w:line="220" w:lineRule="auto"/>
              <w:ind w:left="13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项</w:t>
            </w: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目</w:t>
            </w:r>
          </w:p>
        </w:tc>
        <w:tc>
          <w:tcPr>
            <w:tcW w:w="5428" w:type="dxa"/>
            <w:gridSpan w:val="2"/>
            <w:vAlign w:val="top"/>
          </w:tcPr>
          <w:p>
            <w:pPr>
              <w:spacing w:before="197" w:line="218" w:lineRule="auto"/>
              <w:ind w:left="23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补助标准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75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8" w:line="225" w:lineRule="auto"/>
              <w:ind w:left="1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电话、宽带网迁移费</w:t>
            </w:r>
          </w:p>
        </w:tc>
        <w:tc>
          <w:tcPr>
            <w:tcW w:w="5104" w:type="dxa"/>
            <w:vAlign w:val="top"/>
          </w:tcPr>
          <w:p>
            <w:pPr>
              <w:spacing w:before="193" w:line="580" w:lineRule="exact"/>
              <w:ind w:left="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position w:val="20"/>
                <w:sz w:val="31"/>
                <w:szCs w:val="31"/>
              </w:rPr>
              <w:t>按电信部门的迁移收费标准：每号60</w:t>
            </w:r>
          </w:p>
          <w:p>
            <w:pPr>
              <w:spacing w:line="211" w:lineRule="auto"/>
              <w:ind w:left="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元，限于在电信部门登记注册的用户</w:t>
            </w:r>
          </w:p>
        </w:tc>
        <w:tc>
          <w:tcPr>
            <w:tcW w:w="3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18" w:lineRule="auto"/>
              <w:ind w:left="105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0"/>
                <w:w w:val="144"/>
                <w:sz w:val="30"/>
                <w:szCs w:val="30"/>
              </w:rPr>
              <w:t>不</w:t>
            </w:r>
            <w:r>
              <w:rPr>
                <w:rFonts w:ascii="宋体" w:hAnsi="宋体" w:eastAsia="宋体" w:cs="宋体"/>
                <w:spacing w:val="28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50"/>
                <w:w w:val="144"/>
                <w:sz w:val="30"/>
                <w:szCs w:val="30"/>
              </w:rPr>
              <w:t>含材料费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275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1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有线电视迁移费</w:t>
            </w:r>
          </w:p>
        </w:tc>
        <w:tc>
          <w:tcPr>
            <w:tcW w:w="5104" w:type="dxa"/>
            <w:vAlign w:val="top"/>
          </w:tcPr>
          <w:p>
            <w:pPr>
              <w:spacing w:before="185" w:line="334" w:lineRule="auto"/>
              <w:ind w:left="3" w:right="37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按广电部门的迁移收费标准：每个终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31"/>
                <w:szCs w:val="31"/>
              </w:rPr>
              <w:t>端50元，限于在广电部门登记注册</w:t>
            </w:r>
          </w:p>
          <w:p>
            <w:pPr>
              <w:spacing w:line="220" w:lineRule="auto"/>
              <w:ind w:left="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的用户</w:t>
            </w:r>
          </w:p>
        </w:tc>
        <w:tc>
          <w:tcPr>
            <w:tcW w:w="3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52" w:type="dxa"/>
            <w:vAlign w:val="top"/>
          </w:tcPr>
          <w:p>
            <w:pPr>
              <w:spacing w:before="228" w:line="203" w:lineRule="auto"/>
              <w:ind w:left="1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水一户一表安装费</w:t>
            </w:r>
          </w:p>
        </w:tc>
        <w:tc>
          <w:tcPr>
            <w:tcW w:w="5104" w:type="dxa"/>
            <w:vAlign w:val="top"/>
          </w:tcPr>
          <w:p>
            <w:pPr>
              <w:spacing w:before="137" w:line="219" w:lineRule="auto"/>
              <w:ind w:left="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</w:rPr>
              <w:t>按500元/户进行补助</w:t>
            </w:r>
          </w:p>
        </w:tc>
        <w:tc>
          <w:tcPr>
            <w:tcW w:w="3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52" w:type="dxa"/>
            <w:vAlign w:val="top"/>
          </w:tcPr>
          <w:p>
            <w:pPr>
              <w:spacing w:before="139" w:line="220" w:lineRule="auto"/>
              <w:ind w:left="1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电一户一表安装费</w:t>
            </w:r>
          </w:p>
        </w:tc>
        <w:tc>
          <w:tcPr>
            <w:tcW w:w="5104" w:type="dxa"/>
            <w:vAlign w:val="top"/>
          </w:tcPr>
          <w:p>
            <w:pPr>
              <w:spacing w:before="139" w:line="219" w:lineRule="auto"/>
              <w:ind w:left="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</w:rPr>
              <w:t>按500元/户进行补助</w:t>
            </w:r>
          </w:p>
        </w:tc>
        <w:tc>
          <w:tcPr>
            <w:tcW w:w="3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75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1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三相电源安装费</w:t>
            </w:r>
          </w:p>
        </w:tc>
        <w:tc>
          <w:tcPr>
            <w:tcW w:w="5428" w:type="dxa"/>
            <w:gridSpan w:val="2"/>
            <w:vAlign w:val="top"/>
          </w:tcPr>
          <w:p>
            <w:pPr>
              <w:spacing w:before="228" w:line="532" w:lineRule="exact"/>
              <w:ind w:left="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position w:val="16"/>
                <w:sz w:val="31"/>
                <w:szCs w:val="31"/>
              </w:rPr>
              <w:t>1500元/户，限于在供电部门登记注册</w:t>
            </w:r>
          </w:p>
          <w:p>
            <w:pPr>
              <w:spacing w:before="1" w:line="218" w:lineRule="auto"/>
              <w:ind w:left="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的用户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52" w:type="dxa"/>
            <w:vAlign w:val="top"/>
          </w:tcPr>
          <w:p>
            <w:pPr>
              <w:spacing w:before="233" w:line="200" w:lineRule="auto"/>
              <w:ind w:left="5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空调迁移费</w:t>
            </w:r>
          </w:p>
        </w:tc>
        <w:tc>
          <w:tcPr>
            <w:tcW w:w="5428" w:type="dxa"/>
            <w:gridSpan w:val="2"/>
            <w:vAlign w:val="top"/>
          </w:tcPr>
          <w:p>
            <w:pPr>
              <w:spacing w:before="141" w:line="219" w:lineRule="auto"/>
              <w:ind w:left="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挂式200元/台/次、柜式300元/台/次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752" w:type="dxa"/>
            <w:vAlign w:val="top"/>
          </w:tcPr>
          <w:p>
            <w:pPr>
              <w:spacing w:before="233" w:line="203" w:lineRule="auto"/>
              <w:ind w:left="4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太阳能拆装费</w:t>
            </w:r>
          </w:p>
        </w:tc>
        <w:tc>
          <w:tcPr>
            <w:tcW w:w="5428" w:type="dxa"/>
            <w:gridSpan w:val="2"/>
            <w:vAlign w:val="top"/>
          </w:tcPr>
          <w:p>
            <w:pPr>
              <w:spacing w:before="233" w:line="203" w:lineRule="auto"/>
              <w:ind w:left="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500元/台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九、被征收房屋的认定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被征收房屋的使用性质和建筑面积，以房屋权属证书和房屋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登记簿的记载为准。房屋权属证书与房屋登记簿的记载不一致的，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除有证据证明房屋登记簿确有错误外，以房屋登记簿的记载为准。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2" w:firstLine="62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房屋情况调查中发现征收范围内存在未经登记建筑的，征收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部门申请有关部门对征收范围内未经登记的建筑进行认定。征收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部门会同有关部门作出处理意见，对违法建筑应当及时予以处理。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59" w:firstLine="62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不予补偿的房屋：违反规定在征收范围内实施新建、扩建、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改建房屋，改变房屋用途，以及新增装饰装修等不当增加补偿费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用的行为；违法建筑和超过批准期限的临时建筑；经有关部门调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查认定不予补偿的建(构)筑物。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6" w:type="default"/>
          <w:pgSz w:w="11900" w:h="16830"/>
          <w:pgMar w:top="1430" w:right="1244" w:bottom="985" w:left="1420" w:header="0" w:footer="67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十、被征收人对评估报告有异议的处理方法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被征收人对评估报告有疑问的，房地产价格评估机构应当</w:t>
      </w:r>
      <w:r>
        <w:rPr>
          <w:rFonts w:ascii="宋体" w:hAnsi="宋体" w:eastAsia="宋体" w:cs="宋体"/>
          <w:spacing w:val="19"/>
          <w:sz w:val="30"/>
          <w:szCs w:val="30"/>
        </w:rPr>
        <w:t>作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出解释说明。被征收人对评估结果有异议的，应当自收到评估报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21"/>
          <w:sz w:val="30"/>
          <w:szCs w:val="30"/>
        </w:rPr>
        <w:t>告之日起10日内，向房地产价格评估机构申请复核评估。申请复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核评估的，应当向原房地产价格评估机构提出书面复核评估申请，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并指出评估报告存在的问题。逾期将视为被征收人确认评估结果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作为房屋征收补偿的依据。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2" w:firstLine="65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3"/>
          <w:sz w:val="30"/>
          <w:szCs w:val="30"/>
        </w:rPr>
        <w:t>房地产价格评估机构自收到复核评估申请之日起10日内给予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答复。评估结果发生变化的，应当出具复核报告；评估结果没有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发生变化的，应当书面告知复核申请人。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" w:right="135" w:firstLine="58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被征收人对房地产价格评估机构的复核结果有</w:t>
      </w:r>
      <w:r>
        <w:rPr>
          <w:rFonts w:ascii="宋体" w:hAnsi="宋体" w:eastAsia="宋体" w:cs="宋体"/>
          <w:spacing w:val="18"/>
          <w:sz w:val="30"/>
          <w:szCs w:val="30"/>
        </w:rPr>
        <w:t>异议的，应当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1"/>
          <w:sz w:val="30"/>
          <w:szCs w:val="30"/>
        </w:rPr>
        <w:t>自收到复核结果之日起10日内，向被征收房屋所在地</w:t>
      </w:r>
      <w:r>
        <w:rPr>
          <w:rFonts w:ascii="宋体" w:hAnsi="宋体" w:eastAsia="宋体" w:cs="宋体"/>
          <w:spacing w:val="20"/>
          <w:sz w:val="30"/>
          <w:szCs w:val="30"/>
        </w:rPr>
        <w:t>房地产评估</w:t>
      </w:r>
      <w:r>
        <w:rPr>
          <w:rFonts w:ascii="宋体" w:hAnsi="宋体" w:eastAsia="宋体" w:cs="宋体"/>
          <w:spacing w:val="17"/>
          <w:sz w:val="30"/>
          <w:szCs w:val="30"/>
        </w:rPr>
        <w:t>专家委员会申请鉴定。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0" w:firstLine="65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受理房屋征收评估鉴定后，房地产评估专家委员会应当自收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8"/>
          <w:sz w:val="30"/>
          <w:szCs w:val="30"/>
        </w:rPr>
        <w:t>到鉴定申请之日起10日内，指派3人以上单数成员组成鉴</w:t>
      </w:r>
      <w:r>
        <w:rPr>
          <w:rFonts w:ascii="宋体" w:hAnsi="宋体" w:eastAsia="宋体" w:cs="宋体"/>
          <w:spacing w:val="27"/>
          <w:sz w:val="30"/>
          <w:szCs w:val="30"/>
        </w:rPr>
        <w:t>定组，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处理房屋征收评估鉴定事宜，并出具书面鉴定意见。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position w:val="19"/>
          <w:sz w:val="30"/>
          <w:szCs w:val="30"/>
        </w:rPr>
        <w:t>被征收人不配合评估工作的，由评估机构参照同一项目的被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征收房屋进行外围评估，评估结果作为征收补偿决定的依据。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position w:val="17"/>
          <w:sz w:val="30"/>
          <w:szCs w:val="30"/>
        </w:rPr>
        <w:t>十一、不履行钦州市人民政府作出的征收补偿决定的</w:t>
      </w:r>
      <w:r>
        <w:rPr>
          <w:rFonts w:ascii="黑体" w:hAnsi="黑体" w:eastAsia="黑体" w:cs="黑体"/>
          <w:b/>
          <w:bCs/>
          <w:spacing w:val="14"/>
          <w:position w:val="17"/>
          <w:sz w:val="30"/>
          <w:szCs w:val="30"/>
        </w:rPr>
        <w:t>处理方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37" w:firstLine="650"/>
        <w:jc w:val="both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被征收人在签约期限内达不成补偿协议，以及因</w:t>
      </w:r>
      <w:r>
        <w:rPr>
          <w:rFonts w:ascii="宋体" w:hAnsi="宋体" w:eastAsia="宋体" w:cs="宋体"/>
          <w:spacing w:val="19"/>
          <w:sz w:val="30"/>
          <w:szCs w:val="30"/>
        </w:rPr>
        <w:t>被征收房屋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权属不明确、产权有纠纷、产权人下落不明以及产权共有人对补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偿事宜达不成一致意见等原因，不能在签约期限内签订补偿协议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9"/>
          <w:sz w:val="30"/>
          <w:szCs w:val="30"/>
        </w:rPr>
        <w:t>的，由征收部门根据评估结果报请市人民政府，作出房屋征收补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偿决定，并在征收范围内予以公告。被征收人对补偿决定不服的，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7" w:type="default"/>
          <w:pgSz w:w="12060" w:h="16940"/>
          <w:pgMar w:top="1439" w:right="1379" w:bottom="1130" w:left="1469" w:header="0" w:footer="832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64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可以依法申请行政复议，也可以依法提起行政诉讼。被征收人在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法定期限不申请行政复议或者不提起行政诉讼</w:t>
      </w:r>
      <w:r>
        <w:rPr>
          <w:rFonts w:ascii="宋体" w:hAnsi="宋体" w:eastAsia="宋体" w:cs="宋体"/>
          <w:spacing w:val="10"/>
          <w:sz w:val="31"/>
          <w:szCs w:val="31"/>
        </w:rPr>
        <w:t>，在补偿决定规定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的期限内又不搬迁，且经协商后仍拒绝搬迁的，由征收部门提请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钦州市人民政府申请人民法院强制执行。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十二、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其他规定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8" w:firstLine="66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(一)自本方案发布之日起，被征收房屋存在租赁</w:t>
      </w:r>
      <w:r>
        <w:rPr>
          <w:rFonts w:ascii="宋体" w:hAnsi="宋体" w:eastAsia="宋体" w:cs="宋体"/>
          <w:spacing w:val="12"/>
          <w:sz w:val="31"/>
          <w:szCs w:val="31"/>
        </w:rPr>
        <w:t>关系的，由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租赁双方自行解除租赁关系；设有抵押权的，由产权人自行解除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抵押。征收人不承担房屋租赁、抵押及产权纠纷所产生的任何经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济和法律责任。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2" w:firstLine="66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(二)被征收房屋有产权纠纷的，当事人有义务向征收部门告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知被征收房屋的产权纠纷情况；若隐瞒不报，则由当事人自行承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担责任。征收有纠纷的房屋，由征收部门将被征收房屋有关事宜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作证据保全，补偿费作公证提存，先行征收，待纠</w:t>
      </w:r>
      <w:r>
        <w:rPr>
          <w:rFonts w:ascii="宋体" w:hAnsi="宋体" w:eastAsia="宋体" w:cs="宋体"/>
          <w:spacing w:val="8"/>
          <w:sz w:val="31"/>
          <w:szCs w:val="31"/>
        </w:rPr>
        <w:t>纷解决后发放。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" w:firstLine="66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(三)被征收人腾空房屋经验收合格后，不得擅自拆除建筑物、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构筑物及相关设施。擅自拆除的由被征收人承担一切安全责任、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经济责任和法律责任。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9" w:firstLine="66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(四)为保证征收工作如期完成，被征收人要积极配合，如实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提供相关资料，按期搬迁。因被征收人不配合或不如实提供相关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资料，造成调查认定结果失实或者其他后果的，被征收人应当承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1" w:firstLine="66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(五)本方案未尽事宜，按国务院《国有土地上房屋征收与补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偿条例》(国务院令第590号)、《钦州市中心城区国有土地上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房屋征收搬迁补助费、临时安置补助费和奖励标准(试行)》(钦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政办〔2012〕21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号)及相关法规政策执行</w:t>
      </w:r>
      <w:r>
        <w:rPr>
          <w:rFonts w:ascii="宋体" w:hAnsi="宋体" w:eastAsia="宋体" w:cs="宋体"/>
          <w:spacing w:val="15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8" w:type="default"/>
          <w:pgSz w:w="11900" w:h="16830"/>
          <w:pgMar w:top="1430" w:right="1265" w:bottom="1005" w:left="1390" w:header="0" w:footer="69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63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19"/>
          <w:sz w:val="31"/>
          <w:szCs w:val="31"/>
        </w:rPr>
        <w:t>(六)本方案由市住房城乡建设局负责解释。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4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position w:val="20"/>
          <w:sz w:val="31"/>
          <w:szCs w:val="31"/>
        </w:rPr>
        <w:t>附件：西部陆海新通道(平陆)运河项目国有土地上房屋征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2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收范围红线图(变更)</w:t>
      </w:r>
    </w:p>
    <w:sectPr>
      <w:footerReference r:id="rId9" w:type="default"/>
      <w:pgSz w:w="12040" w:h="16930"/>
      <w:pgMar w:top="1439" w:right="1475" w:bottom="1157" w:left="1806" w:header="0" w:footer="9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4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5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0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z w:val="30"/>
        <w:szCs w:val="3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5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23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FhMzhmYTY5ZjUzMzQ2NmY2YTUwOTY1NzgwOTdmYTAifQ=="/>
  </w:docVars>
  <w:rsids>
    <w:rsidRoot w:val="00000000"/>
    <w:rsid w:val="0100063C"/>
    <w:rsid w:val="20C91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3708</Words>
  <Characters>3814</Characters>
  <TotalTime>8</TotalTime>
  <ScaleCrop>false</ScaleCrop>
  <LinksUpToDate>false</LinksUpToDate>
  <CharactersWithSpaces>3904</CharactersWithSpaces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2023-01-03T09:45:00Z</dcterms:created>
  <dc:creator>Kingsoft-PDF</dc:creator>
  <cp:lastModifiedBy>杨媚</cp:lastModifiedBy>
  <dcterms:modified xsi:type="dcterms:W3CDTF">2023-01-05T02:06:29Z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2023-01-03T09:45:55Z</vt:filetime>
  </property>
  <property fmtid="{D5CDD505-2E9C-101B-9397-08002B2CF9AE}" pid="4" name="UsrData">
    <vt:lpwstr>63b388c7a2d7b000158cb487</vt:lpwstr>
  </property>
  <property fmtid="{D5CDD505-2E9C-101B-9397-08002B2CF9AE}" pid="5" name="KSOProductBuildVer">
    <vt:lpwstr>2052-11.8.2.8696</vt:lpwstr>
  </property>
  <property fmtid="{D5CDD505-2E9C-101B-9397-08002B2CF9AE}" pid="6" name="ICV">
    <vt:lpwstr>58D484866B394CCE98CA43E72B167B94</vt:lpwstr>
  </property>
</Properties>
</file>