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24" w:space="0"/>
        </w:pBdr>
        <w:tabs>
          <w:tab w:val="left" w:pos="3119"/>
        </w:tabs>
        <w:spacing w:line="1000" w:lineRule="exact"/>
        <w:jc w:val="distribute"/>
        <w:rPr>
          <w:rFonts w:hint="default" w:ascii="Times New Roman" w:hAnsi="Times New Roman" w:eastAsia="方正小标宋_GBK" w:cs="Times New Roman"/>
          <w:color w:val="FF0000"/>
          <w:sz w:val="66"/>
          <w:szCs w:val="68"/>
        </w:rPr>
      </w:pPr>
      <w:r>
        <w:rPr>
          <w:rFonts w:hint="default" w:ascii="Times New Roman" w:hAnsi="Times New Roman" w:eastAsia="方正小标宋_GBK" w:cs="Times New Roman"/>
          <w:color w:val="FF0000"/>
          <w:sz w:val="66"/>
          <w:szCs w:val="68"/>
        </w:rPr>
        <w:t>钦州市住房和城乡建设局</w:t>
      </w:r>
    </w:p>
    <w:p>
      <w:pPr>
        <w:tabs>
          <w:tab w:val="left" w:pos="2280"/>
          <w:tab w:val="left" w:pos="5205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sz w:val="42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钦州市住房和城乡建设局关于征求《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西部陆海新通道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平陆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运河项目钦州市主城区和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滨海新城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国有土地上房屋征收补偿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安置方案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》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意见的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通告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西部陆海新通道（平陆）运河项目建设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征收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eastAsia="zh-CN"/>
        </w:rPr>
        <w:t>项目红线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范围内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eastAsia="zh-CN"/>
        </w:rPr>
        <w:t>钦州市主城区和滨海新城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国有土地上房屋。为做好该项目的房屋征收补偿安置工作，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0"/>
          <w:sz w:val="32"/>
          <w:szCs w:val="32"/>
        </w:rPr>
        <w:t>依据国务院《国有土地上房屋征收与补偿条例》（国务院令第590号）《钦州市国有土地上房屋征收与补偿暂行办法》（钦政办〔2013〕107号）和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《钦州市中心城区国有土地上房屋征收搬迁补助费、临时安置补助费和奖励标准（试行）》（钦政办〔2012〕21号）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0"/>
          <w:sz w:val="32"/>
          <w:szCs w:val="32"/>
        </w:rPr>
        <w:t>及有关法规政策，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结合项目实际情况，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制定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eastAsia="zh-CN"/>
        </w:rPr>
        <w:t>西部陆海新通道（平陆）运河项目钦州市主城区和滨海新城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国有土地上房屋征收补偿安置方案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现公开征求公众意见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eastAsia="zh-CN"/>
        </w:rPr>
        <w:t>，意见征集时间为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：2022年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日至202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日止（共30日）。如对项目房屋征收补偿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eastAsia="zh-CN"/>
        </w:rPr>
        <w:t>安置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方案有异议的，请在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eastAsia="zh-CN"/>
        </w:rPr>
        <w:t>征集意见期限内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以书面形式向我局提出。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地址：钦州市钦北区三沿路11号，联系电话：0777-2862351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thickThinMediumGap" w:color="FF0000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thickThinMediumGap" w:color="FF0000" w:sz="2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sectPr>
          <w:footerReference r:id="rId3" w:type="default"/>
          <w:pgSz w:w="11906" w:h="16838"/>
          <w:pgMar w:top="1701" w:right="1531" w:bottom="1134" w:left="1531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西部陆海新通道（平陆）运河项目钦州市主城区和滨海新城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国有土地上房屋征收补偿安置方案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40" w:hanging="2240" w:hangingChars="7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</w:t>
      </w: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钦州市住房和城乡建设局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2022年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30日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zhmYTY5ZjUzMzQ2NmY2YTUwOTY1NzgwOTdmYTAifQ=="/>
  </w:docVars>
  <w:rsids>
    <w:rsidRoot w:val="419D65F8"/>
    <w:rsid w:val="000A7B40"/>
    <w:rsid w:val="003D3F95"/>
    <w:rsid w:val="0063660F"/>
    <w:rsid w:val="0067331A"/>
    <w:rsid w:val="00693312"/>
    <w:rsid w:val="006B601F"/>
    <w:rsid w:val="00747786"/>
    <w:rsid w:val="00842EAB"/>
    <w:rsid w:val="00844A0B"/>
    <w:rsid w:val="00847495"/>
    <w:rsid w:val="0093153F"/>
    <w:rsid w:val="009D150A"/>
    <w:rsid w:val="00A75B2C"/>
    <w:rsid w:val="00C709C0"/>
    <w:rsid w:val="00D9719A"/>
    <w:rsid w:val="00E45196"/>
    <w:rsid w:val="02E6758F"/>
    <w:rsid w:val="0ABB16C3"/>
    <w:rsid w:val="0F977F68"/>
    <w:rsid w:val="12873E34"/>
    <w:rsid w:val="137B13B2"/>
    <w:rsid w:val="14F45754"/>
    <w:rsid w:val="17BB5BD3"/>
    <w:rsid w:val="2530620B"/>
    <w:rsid w:val="291F1EB3"/>
    <w:rsid w:val="41056B7A"/>
    <w:rsid w:val="419D65F8"/>
    <w:rsid w:val="44C12093"/>
    <w:rsid w:val="45253794"/>
    <w:rsid w:val="45B41B00"/>
    <w:rsid w:val="461D1900"/>
    <w:rsid w:val="484648BE"/>
    <w:rsid w:val="50BC238F"/>
    <w:rsid w:val="56035CD3"/>
    <w:rsid w:val="56FA7434"/>
    <w:rsid w:val="62DD1927"/>
    <w:rsid w:val="636621FD"/>
    <w:rsid w:val="67804F03"/>
    <w:rsid w:val="68AE5117"/>
    <w:rsid w:val="70476B7A"/>
    <w:rsid w:val="70D32610"/>
    <w:rsid w:val="72AA7A3B"/>
    <w:rsid w:val="74F031D0"/>
    <w:rsid w:val="764E18F6"/>
    <w:rsid w:val="79D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其他省直机关单位</Company>
  <Pages>2</Pages>
  <Words>467</Words>
  <Characters>505</Characters>
  <Lines>23</Lines>
  <Paragraphs>6</Paragraphs>
  <TotalTime>1</TotalTime>
  <ScaleCrop>false</ScaleCrop>
  <LinksUpToDate>false</LinksUpToDate>
  <CharactersWithSpaces>542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2021-03-08T09:29:00Z</dcterms:created>
  <dc:creator>Administrator</dc:creator>
  <cp:lastModifiedBy>杨媚</cp:lastModifiedBy>
  <cp:lastPrinted>2023-01-05T01:54:03Z</cp:lastPrinted>
  <dcterms:modified xsi:type="dcterms:W3CDTF">2023-01-05T01:54:07Z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63E43878D1434237A493B310428C8939</vt:lpwstr>
  </property>
</Properties>
</file>