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《关于修改</w:t>
      </w: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钦州市文明行为促进办法</w:t>
      </w: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的决定》的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lang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" w:eastAsia="zh-CN"/>
        </w:rPr>
        <w:t>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" w:eastAsia="zh-CN"/>
        </w:rPr>
        <w:t>委宣传部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市司法局起草了《关于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修改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钦州市文明行为促进办法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的决定（草案）》（以下简称《修改决定（草案）》），现将有关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起草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情况说明如下：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一、修改的依据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《修改决定》的主要依据是《中华人民共和国立法法》《规章制定程序条例》《广西壮族自治区立法条例》《钦州市立法条例》</w:t>
      </w:r>
      <w:r>
        <w:rPr>
          <w:rFonts w:hint="eastAsia" w:eastAsia="方正仿宋_GBK" w:cs="Times New Roman"/>
          <w:sz w:val="32"/>
          <w:szCs w:val="32"/>
          <w:lang w:eastAsia="zh-CN"/>
        </w:rPr>
        <w:t>《钦州市人民政府起草地方性法规草案和制定规章程序办法》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自治区人大常委会法工委《关于对有关规章规范性文件研究意见进行处理的函》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等相关规定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及意见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，同时借鉴了区内外有关省市的立法经验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二、修改的过程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《钦州市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文明行为促进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办法》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（以下简称《办法》）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是我市自2015年8月获得地方立法权以后出台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的第3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个政府规章，于20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日经市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届人民政府第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次常务会议审议通过，自20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日起施行。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《办法》出台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后按照程序分别向国务院、自治区人大常委会、自治区人民政府、市人大常委会报送备案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。2023年5月9日，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自治区人大常委会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法工委在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《关于对有关规章规范性文件研究意见进行处理的函》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提出了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审查意见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，认为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《办法》第六条规定的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行为按照有关法律、法规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规定属于应当遵守的行为，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而《办法》规定属于鼓励的行为，与上位法的相关规定不一致。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eastAsia="方正仿宋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自治区人大常委会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法工委要求，需对《办法》第六条第三项至第七项，第九项至第十二项，第十七项和第十九项规定的情形进行纠正。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" w:eastAsia="zh-CN"/>
        </w:rPr>
        <w:t>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" w:eastAsia="zh-CN"/>
        </w:rPr>
        <w:t>委宣传部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市司法局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根据《立法法》《规章制定程序条例》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《钦州市人民政府起草地方性法规草案和制定规章程序办法》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等相关规定，起草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形成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了《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修改决定（草案送审稿）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》。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2023年11月22日，由龙校副市长组织召开专题会议研究。会后两个部门根据专题会意见和相关规定对《修改决定（草案送审稿）》进一步修改完善，形成《修改决定（草案征求意见稿）》，并再次征求各相关部门意见后，最终形成《修改决定（草案）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三、修改的主要内容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（一）将第六条中“鼓励下列文明行为”修改为“自觉遵守下列行为规范”。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理由：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第六条所列款项中部分款项按照有关法律、法规的规定属于应当遵守的行为，按原表述使用“鼓励”的话与上位法规定不符；2.第六条所列款项并非全是行为，仅使用“文明行为”的表述不够全面，因此将“文明行为”修改为“行为规范”表述会更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（二）将第六条第（九）项“不涉黄赌毒”修改为“诚信经营，公平买卖”。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理由：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1.黄赌毒是比较严重的违法犯罪行为，将其归类为不文明行为不够恰当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，因此对该项进行了删除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；2.参照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《广西壮族自治区文明行为促进条例》第二十六条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规定，将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诚信经营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，公平买卖”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纳入行为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规范中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（三）将第六条第（十三）项“公交车上主动让座”修改为“文明乘车”。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理由：由于“主动让座”没有限定，又是应当遵守的行为规范，且“公交车上主动让座”范围太狭窄，仅规范了公交车上的一个让座行为，因此，将“主动让座”修改为“文明乘车”，完善规范范围。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（四）将第六条第（十六）项“拒绝浪费，不剩饭菜”修改为“拒绝浪费，勤俭节约”。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理由：“不剩饭菜”指向范围太狭窄，仅约束了一个行为动作，修改为“勤俭节约”后可以涵盖的约束范围更广。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（五）将第六条第（十七）项“遛狗要牵绳，及时清理宠物粪便”修改为“规范饲养畜禽、宠物，携带犬只出户采取必要的安全防护和卫生清理措施”。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理由：原表述仅规定了“遛狗”时需要注意的行为，参照《广西壮族自治区文明行为促进条例》第十五条第（八）项完善后对畜禽、宠物的饲养也进行了约束，表述更完整。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（六）将第六条第（十九）项“不损坏景点景观”修改为“其他法律法规明确规定应自觉遵守的行为规范”。</w:t>
      </w:r>
    </w:p>
    <w:p>
      <w:r>
        <w:rPr>
          <w:rFonts w:hint="eastAsia" w:eastAsia="方正仿宋_GBK" w:cs="Times New Roman"/>
          <w:sz w:val="32"/>
          <w:szCs w:val="32"/>
          <w:lang w:val="en-US" w:eastAsia="zh-CN"/>
        </w:rPr>
        <w:t>理由：“不损坏景点景观”与第六条第（七）项“不损毁公共设施”表述相似，为避免重复进行删除，并修改为兜底款项。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626F1"/>
    <w:rsid w:val="31A2290E"/>
    <w:rsid w:val="545E0367"/>
    <w:rsid w:val="57065F5D"/>
    <w:rsid w:val="5ADC725B"/>
    <w:rsid w:val="732D0507"/>
    <w:rsid w:val="7CB73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odoni MT" w:hAnsi="Bodoni MT" w:eastAsia="宋体" w:cs="Bodoni MT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0"/>
    <w:pPr>
      <w:ind w:left="25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2024-07-09T06:14:28Z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ICV">
    <vt:lpwstr>6FADB23101F74719A5F6812DD69EB697</vt:lpwstr>
  </property>
</Properties>
</file>