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center"/>
        <w:textAlignment w:val="auto"/>
        <w:rPr>
          <w:rFonts w:hint="eastAsia" w:ascii="方正小标宋_GBK" w:hAnsi="方正小标宋_GBK" w:eastAsia="方正小标宋_GBK" w:cs="方正小标宋_GBK"/>
          <w:color w:val="000000"/>
          <w:sz w:val="44"/>
          <w:szCs w:val="22"/>
        </w:rPr>
      </w:pPr>
      <w:r>
        <w:rPr>
          <w:rFonts w:hint="eastAsia" w:ascii="方正小标宋_GBK" w:hAnsi="方正小标宋_GBK" w:eastAsia="方正小标宋_GBK" w:cs="方正小标宋_GBK"/>
          <w:color w:val="000000"/>
          <w:sz w:val="44"/>
          <w:szCs w:val="22"/>
        </w:rPr>
        <w:t>钦州市人民政府办公室关于印发</w:t>
      </w:r>
    </w:p>
    <w:p>
      <w:pPr>
        <w:keepNext w:val="0"/>
        <w:keepLines w:val="0"/>
        <w:pageBreakBefore w:val="0"/>
        <w:widowControl w:val="0"/>
        <w:kinsoku/>
        <w:wordWrap/>
        <w:overflowPunct/>
        <w:topLinePunct w:val="0"/>
        <w:autoSpaceDE/>
        <w:autoSpaceDN/>
        <w:bidi w:val="0"/>
        <w:adjustRightInd/>
        <w:snapToGrid/>
        <w:spacing w:line="660" w:lineRule="exact"/>
        <w:ind w:firstLine="0" w:firstLineChars="0"/>
        <w:jc w:val="center"/>
        <w:textAlignment w:val="auto"/>
        <w:rPr>
          <w:rFonts w:hint="eastAsia" w:ascii="方正小标宋_GBK" w:hAnsi="方正小标宋_GBK" w:eastAsia="方正小标宋_GBK" w:cs="方正小标宋_GBK"/>
          <w:color w:val="000000"/>
          <w:spacing w:val="-11"/>
          <w:sz w:val="44"/>
          <w:szCs w:val="22"/>
        </w:rPr>
      </w:pPr>
      <w:r>
        <w:rPr>
          <w:rFonts w:hint="eastAsia" w:ascii="方正小标宋_GBK" w:hAnsi="方正小标宋_GBK" w:eastAsia="方正小标宋_GBK" w:cs="方正小标宋_GBK"/>
          <w:color w:val="000000"/>
          <w:spacing w:val="-11"/>
          <w:sz w:val="44"/>
          <w:szCs w:val="22"/>
        </w:rPr>
        <w:t>《钦州市向海经济发展“十四五”规划》的通知</w:t>
      </w:r>
    </w:p>
    <w:p>
      <w:pPr>
        <w:widowControl w:val="0"/>
        <w:spacing w:line="360" w:lineRule="exact"/>
        <w:jc w:val="both"/>
        <w:rPr>
          <w:rFonts w:eastAsia="方正仿宋_GBK"/>
          <w:color w:val="000000"/>
          <w:sz w:val="32"/>
        </w:rPr>
      </w:pPr>
    </w:p>
    <w:p>
      <w:pPr>
        <w:widowControl w:val="0"/>
        <w:spacing w:line="580" w:lineRule="exact"/>
        <w:jc w:val="center"/>
        <w:rPr>
          <w:rFonts w:hint="eastAsia" w:ascii="方正小标宋_GBK" w:hAnsi="方正小标宋_GBK" w:eastAsia="方正小标宋_GBK" w:cs="方正小标宋_GBK"/>
          <w:color w:val="000000"/>
          <w:spacing w:val="-11"/>
          <w:sz w:val="44"/>
          <w:szCs w:val="22"/>
        </w:rPr>
      </w:pPr>
      <w:r>
        <w:rPr>
          <w:rFonts w:eastAsia="方正仿宋_GBK"/>
          <w:color w:val="000000"/>
          <w:sz w:val="32"/>
        </w:rPr>
        <w:t>钦政办〔20</w:t>
      </w:r>
      <w:r>
        <w:rPr>
          <w:rFonts w:hint="eastAsia" w:eastAsia="方正仿宋_GBK"/>
          <w:color w:val="000000"/>
          <w:sz w:val="32"/>
        </w:rPr>
        <w:t>2</w:t>
      </w:r>
      <w:r>
        <w:rPr>
          <w:rFonts w:hint="eastAsia" w:eastAsia="方正仿宋_GBK"/>
          <w:color w:val="000000"/>
          <w:sz w:val="32"/>
          <w:lang w:val="en-US" w:eastAsia="zh-CN"/>
        </w:rPr>
        <w:t>1</w:t>
      </w:r>
      <w:r>
        <w:rPr>
          <w:rFonts w:eastAsia="方正仿宋_GBK"/>
          <w:color w:val="000000"/>
          <w:sz w:val="32"/>
        </w:rPr>
        <w:t>〕</w:t>
      </w:r>
      <w:r>
        <w:rPr>
          <w:rFonts w:hint="eastAsia" w:eastAsia="方正仿宋_GBK"/>
          <w:color w:val="000000"/>
          <w:sz w:val="32"/>
          <w:lang w:val="en-US" w:eastAsia="zh-CN"/>
        </w:rPr>
        <w:t>40</w:t>
      </w:r>
      <w:r>
        <w:rPr>
          <w:rFonts w:eastAsia="方正仿宋_GBK"/>
          <w:color w:val="000000"/>
          <w:sz w:val="32"/>
        </w:rPr>
        <w:t>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方正仿宋_GBK"/>
          <w:color w:val="000000"/>
          <w:sz w:val="32"/>
          <w:szCs w:val="18"/>
        </w:rPr>
      </w:pPr>
    </w:p>
    <w:p>
      <w:pPr>
        <w:widowControl w:val="0"/>
        <w:spacing w:line="600" w:lineRule="exact"/>
        <w:ind w:left="0" w:leftChars="0" w:firstLine="0" w:firstLineChars="0"/>
        <w:rPr>
          <w:rFonts w:hint="eastAsia" w:eastAsia="方正仿宋_GBK"/>
          <w:color w:val="000000"/>
          <w:sz w:val="32"/>
          <w:szCs w:val="18"/>
        </w:rPr>
      </w:pPr>
      <w:r>
        <w:rPr>
          <w:rFonts w:hint="eastAsia" w:eastAsia="方正仿宋_GBK"/>
          <w:color w:val="000000"/>
          <w:sz w:val="32"/>
          <w:szCs w:val="18"/>
        </w:rPr>
        <w:t>各县、区人民政府，各开发区、管理区管委，市直各委、办、局：</w:t>
      </w:r>
    </w:p>
    <w:p>
      <w:pPr>
        <w:widowControl w:val="0"/>
        <w:spacing w:line="600" w:lineRule="exact"/>
        <w:ind w:firstLine="640" w:firstLineChars="200"/>
        <w:rPr>
          <w:rFonts w:hint="eastAsia" w:eastAsia="方正仿宋_GBK"/>
          <w:color w:val="000000"/>
          <w:sz w:val="32"/>
          <w:szCs w:val="18"/>
        </w:rPr>
      </w:pPr>
      <w:r>
        <w:rPr>
          <w:rFonts w:hint="eastAsia" w:eastAsia="方正仿宋_GBK"/>
          <w:color w:val="000000"/>
          <w:sz w:val="32"/>
          <w:szCs w:val="18"/>
        </w:rPr>
        <w:t>经市人民政府同意，现将《钦州市向海经济发展“十四五”规划》印发给你们，请认真组织实施。</w:t>
      </w:r>
    </w:p>
    <w:p>
      <w:pPr>
        <w:widowControl w:val="0"/>
        <w:spacing w:line="600" w:lineRule="exact"/>
        <w:ind w:firstLine="640" w:firstLineChars="200"/>
        <w:rPr>
          <w:rFonts w:hint="eastAsia" w:eastAsia="方正仿宋_GBK"/>
          <w:color w:val="000000"/>
          <w:sz w:val="32"/>
          <w:szCs w:val="18"/>
        </w:rPr>
      </w:pPr>
    </w:p>
    <w:p>
      <w:pPr>
        <w:keepNext w:val="0"/>
        <w:keepLines w:val="0"/>
        <w:pageBreakBefore w:val="0"/>
        <w:widowControl w:val="0"/>
        <w:kinsoku/>
        <w:wordWrap/>
        <w:overflowPunct/>
        <w:topLinePunct w:val="0"/>
        <w:autoSpaceDE/>
        <w:autoSpaceDN/>
        <w:bidi w:val="0"/>
        <w:adjustRightInd/>
        <w:snapToGrid/>
        <w:spacing w:line="1000" w:lineRule="exact"/>
        <w:ind w:firstLine="640" w:firstLineChars="200"/>
        <w:textAlignment w:val="auto"/>
        <w:rPr>
          <w:rFonts w:hint="eastAsia" w:eastAsia="方正仿宋_GBK"/>
          <w:color w:val="000000"/>
          <w:sz w:val="32"/>
          <w:szCs w:val="18"/>
        </w:rPr>
      </w:pPr>
    </w:p>
    <w:p>
      <w:pPr>
        <w:keepNext w:val="0"/>
        <w:keepLines w:val="0"/>
        <w:pageBreakBefore w:val="0"/>
        <w:widowControl w:val="0"/>
        <w:kinsoku/>
        <w:wordWrap w:val="0"/>
        <w:overflowPunct/>
        <w:topLinePunct w:val="0"/>
        <w:autoSpaceDE/>
        <w:autoSpaceDN/>
        <w:bidi w:val="0"/>
        <w:adjustRightInd/>
        <w:snapToGrid/>
        <w:spacing w:line="500" w:lineRule="exact"/>
        <w:ind w:firstLine="640" w:firstLineChars="200"/>
        <w:jc w:val="right"/>
        <w:textAlignment w:val="auto"/>
        <w:rPr>
          <w:rFonts w:eastAsia="方正仿宋_GBK"/>
          <w:color w:val="000000"/>
          <w:sz w:val="32"/>
          <w:szCs w:val="18"/>
        </w:rPr>
        <w:sectPr>
          <w:footerReference r:id="rId5" w:type="first"/>
          <w:footerReference r:id="rId3" w:type="default"/>
          <w:footerReference r:id="rId4" w:type="even"/>
          <w:pgSz w:w="11906" w:h="16838"/>
          <w:pgMar w:top="2098" w:right="1531" w:bottom="1531" w:left="1531" w:header="567" w:footer="992" w:gutter="0"/>
          <w:pgNumType w:fmt="decimal"/>
          <w:cols w:space="720" w:num="1"/>
          <w:titlePg/>
          <w:docGrid w:type="lines" w:linePitch="312" w:charSpace="0"/>
        </w:sectPr>
      </w:pPr>
      <w:r>
        <w:rPr>
          <w:rFonts w:hint="eastAsia" w:eastAsia="方正仿宋_GBK"/>
          <w:color w:val="000000"/>
          <w:sz w:val="32"/>
          <w:szCs w:val="18"/>
        </w:rPr>
        <w:t>2021年12月</w:t>
      </w:r>
      <w:r>
        <w:rPr>
          <w:rFonts w:hint="eastAsia" w:eastAsia="方正仿宋_GBK"/>
          <w:color w:val="000000"/>
          <w:sz w:val="32"/>
          <w:szCs w:val="18"/>
          <w:lang w:val="en-US" w:eastAsia="zh-CN"/>
        </w:rPr>
        <w:t>27</w:t>
      </w:r>
      <w:r>
        <w:rPr>
          <w:rFonts w:hint="eastAsia" w:eastAsia="方正仿宋_GBK"/>
          <w:color w:val="000000"/>
          <w:sz w:val="32"/>
          <w:szCs w:val="18"/>
        </w:rPr>
        <w:t>日</w:t>
      </w:r>
      <w:r>
        <w:rPr>
          <w:rFonts w:hint="eastAsia" w:eastAsia="方正仿宋_GBK"/>
          <w:color w:val="000000"/>
          <w:sz w:val="32"/>
          <w:szCs w:val="18"/>
          <w:lang w:val="en-US" w:eastAsia="zh-CN"/>
        </w:rPr>
        <w:t xml:space="preserve">      </w:t>
      </w:r>
    </w:p>
    <w:sdt>
      <w:sdtPr>
        <w:rPr>
          <w:b w:val="0"/>
          <w:bCs/>
          <w:sz w:val="30"/>
          <w:szCs w:val="30"/>
        </w:rPr>
        <w:id w:val="147463890"/>
        <w:docPartObj>
          <w:docPartGallery w:val="Table of Contents"/>
          <w:docPartUnique/>
        </w:docPartObj>
      </w:sdtPr>
      <w:sdtEndPr>
        <w:rPr>
          <w:b w:val="0"/>
          <w:bCs/>
          <w:sz w:val="21"/>
          <w:szCs w:val="30"/>
        </w:rPr>
      </w:sdtEndPr>
      <w:sdtContent>
        <w:p>
          <w:pPr>
            <w:ind w:firstLine="0" w:firstLineChars="0"/>
            <w:jc w:val="center"/>
            <w:rPr>
              <w:b w:val="0"/>
              <w:bCs/>
              <w:sz w:val="30"/>
              <w:szCs w:val="30"/>
            </w:rPr>
          </w:pPr>
          <w:r>
            <w:rPr>
              <w:sz w:val="30"/>
            </w:rPr>
            <mc:AlternateContent>
              <mc:Choice Requires="wps">
                <w:drawing>
                  <wp:anchor distT="0" distB="0" distL="114300" distR="114300" simplePos="0" relativeHeight="251661312" behindDoc="0" locked="0" layoutInCell="1" allowOverlap="1">
                    <wp:simplePos x="0" y="0"/>
                    <wp:positionH relativeFrom="column">
                      <wp:posOffset>300990</wp:posOffset>
                    </wp:positionH>
                    <wp:positionV relativeFrom="paragraph">
                      <wp:posOffset>-111125</wp:posOffset>
                    </wp:positionV>
                    <wp:extent cx="4770120" cy="498475"/>
                    <wp:effectExtent l="4445" t="5080" r="6985" b="10795"/>
                    <wp:wrapNone/>
                    <wp:docPr id="1" name="文本框 2"/>
                    <wp:cNvGraphicFramePr/>
                    <a:graphic xmlns:a="http://schemas.openxmlformats.org/drawingml/2006/main">
                      <a:graphicData uri="http://schemas.microsoft.com/office/word/2010/wordprocessingShape">
                        <wps:wsp>
                          <wps:cNvSpPr txBox="1"/>
                          <wps:spPr>
                            <a:xfrm>
                              <a:off x="0" y="0"/>
                              <a:ext cx="4770120" cy="4984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钦州市向海经济发展“十四五”规划</w:t>
                                </w:r>
                              </w:p>
                              <w:p>
                                <w:pPr>
                                  <w:keepNext w:val="0"/>
                                  <w:keepLines w:val="0"/>
                                  <w:pageBreakBefore w:val="0"/>
                                  <w:widowControl w:val="0"/>
                                  <w:kinsoku/>
                                  <w:wordWrap/>
                                  <w:overflowPunct/>
                                  <w:topLinePunct w:val="0"/>
                                  <w:autoSpaceDE/>
                                  <w:autoSpaceDN/>
                                  <w:bidi w:val="0"/>
                                  <w:adjustRightInd/>
                                  <w:snapToGrid/>
                                  <w:spacing w:line="580" w:lineRule="exact"/>
                                  <w:textAlignment w:val="auto"/>
                                  <w:rPr>
                                    <w:sz w:val="44"/>
                                    <w:szCs w:val="44"/>
                                  </w:rPr>
                                </w:pPr>
                              </w:p>
                            </w:txbxContent>
                          </wps:txbx>
                          <wps:bodyPr upright="1"/>
                        </wps:wsp>
                      </a:graphicData>
                    </a:graphic>
                  </wp:anchor>
                </w:drawing>
              </mc:Choice>
              <mc:Fallback>
                <w:pict>
                  <v:shape id="文本框 2" o:spid="_x0000_s1026" o:spt="202" type="#_x0000_t202" style="position:absolute;left:0pt;margin-left:23.7pt;margin-top:-8.75pt;height:39.25pt;width:375.6pt;z-index:251661312;mso-width-relative:page;mso-height-relative:page;" fillcolor="#FFFFFF" filled="t" stroked="t" coordsize="21600,21600" o:gfxdata="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TYGJdkAAAAJAQAADwAAAAAAAAABACAAAAAiAAAAZHJzL2Rvd25yZXYueG1sUEsBAhQAFAAAAAgA&#10;h07iQJSQzfnrAQAA6AMAAA4AAAAAAAAAAQAgAAAAKAEAAGRycy9lMm9Eb2MueG1sUEsFBgAAAAAG&#10;AAYAWQEAAIUFA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钦州市向海经济发展“十四五”规划</w:t>
                          </w:r>
                        </w:p>
                        <w:p>
                          <w:pPr>
                            <w:keepNext w:val="0"/>
                            <w:keepLines w:val="0"/>
                            <w:pageBreakBefore w:val="0"/>
                            <w:widowControl w:val="0"/>
                            <w:kinsoku/>
                            <w:wordWrap/>
                            <w:overflowPunct/>
                            <w:topLinePunct w:val="0"/>
                            <w:autoSpaceDE/>
                            <w:autoSpaceDN/>
                            <w:bidi w:val="0"/>
                            <w:adjustRightInd/>
                            <w:snapToGrid/>
                            <w:spacing w:line="580" w:lineRule="exact"/>
                            <w:textAlignment w:val="auto"/>
                            <w:rPr>
                              <w:sz w:val="44"/>
                              <w:szCs w:val="44"/>
                            </w:rPr>
                          </w:pPr>
                        </w:p>
                      </w:txbxContent>
                    </v:textbox>
                  </v:shape>
                </w:pict>
              </mc:Fallback>
            </mc:AlternateContent>
          </w:r>
        </w:p>
        <w:p>
          <w:pPr>
            <w:pStyle w:val="13"/>
            <w:tabs>
              <w:tab w:val="right" w:leader="dot" w:pos="8296"/>
            </w:tabs>
            <w:ind w:firstLine="560"/>
            <w:rPr>
              <w:b w:val="0"/>
              <w:bCs/>
              <w:szCs w:val="28"/>
            </w:rPr>
          </w:pPr>
        </w:p>
        <w:p>
          <w:pPr>
            <w:pStyle w:val="13"/>
            <w:keepNext w:val="0"/>
            <w:keepLines w:val="0"/>
            <w:pageBreakBefore w:val="0"/>
            <w:widowControl w:val="0"/>
            <w:tabs>
              <w:tab w:val="right" w:leader="dot" w:pos="8296"/>
            </w:tabs>
            <w:kinsoku/>
            <w:wordWrap/>
            <w:overflowPunct/>
            <w:topLinePunct w:val="0"/>
            <w:autoSpaceDE/>
            <w:autoSpaceDN/>
            <w:bidi w:val="0"/>
            <w:adjustRightInd/>
            <w:snapToGrid/>
            <w:spacing w:line="360" w:lineRule="exact"/>
            <w:ind w:firstLine="560"/>
            <w:textAlignment w:val="auto"/>
            <w:rPr>
              <w:rFonts w:asciiTheme="minorHAnsi" w:hAnsiTheme="minorHAnsi" w:eastAsiaTheme="minorEastAsia"/>
              <w:b w:val="0"/>
              <w:bCs/>
              <w:sz w:val="21"/>
            </w:rPr>
          </w:pPr>
          <w:r>
            <w:rPr>
              <w:b w:val="0"/>
              <w:bCs/>
              <w:szCs w:val="28"/>
            </w:rPr>
            <w:fldChar w:fldCharType="begin"/>
          </w:r>
          <w:r>
            <w:rPr>
              <w:b w:val="0"/>
              <w:bCs/>
              <w:szCs w:val="28"/>
            </w:rPr>
            <w:instrText xml:space="preserve">TOC \o "1-2" \h \u </w:instrText>
          </w:r>
          <w:r>
            <w:rPr>
              <w:b w:val="0"/>
              <w:bCs/>
              <w:szCs w:val="28"/>
            </w:rPr>
            <w:fldChar w:fldCharType="separate"/>
          </w:r>
          <w:r>
            <w:rPr>
              <w:rFonts w:hint="eastAsia" w:ascii="方正黑体_GBK" w:hAnsi="方正黑体_GBK" w:eastAsia="方正黑体_GBK" w:cs="方正黑体_GBK"/>
              <w:b w:val="0"/>
              <w:bCs/>
            </w:rPr>
            <w:fldChar w:fldCharType="begin"/>
          </w:r>
          <w:r>
            <w:rPr>
              <w:rFonts w:hint="eastAsia" w:ascii="方正黑体_GBK" w:hAnsi="方正黑体_GBK" w:eastAsia="方正黑体_GBK" w:cs="方正黑体_GBK"/>
              <w:b w:val="0"/>
              <w:bCs/>
            </w:rPr>
            <w:instrText xml:space="preserve"> HYPERLINK \l "_Toc86598748" </w:instrText>
          </w:r>
          <w:r>
            <w:rPr>
              <w:rFonts w:hint="eastAsia" w:ascii="方正黑体_GBK" w:hAnsi="方正黑体_GBK" w:eastAsia="方正黑体_GBK" w:cs="方正黑体_GBK"/>
              <w:b w:val="0"/>
              <w:bCs/>
            </w:rPr>
            <w:fldChar w:fldCharType="separate"/>
          </w:r>
          <w:r>
            <w:rPr>
              <w:rStyle w:val="22"/>
              <w:rFonts w:hint="eastAsia" w:ascii="方正黑体_GBK" w:hAnsi="方正黑体_GBK" w:eastAsia="方正黑体_GBK" w:cs="方正黑体_GBK"/>
              <w:b w:val="0"/>
              <w:bCs/>
              <w:color w:val="auto"/>
            </w:rPr>
            <w:t>前  言</w:t>
          </w:r>
          <w:r>
            <w:rPr>
              <w:rFonts w:hint="eastAsia" w:ascii="方正黑体_GBK" w:hAnsi="方正黑体_GBK" w:eastAsia="方正黑体_GBK" w:cs="方正黑体_GBK"/>
              <w:b w:val="0"/>
              <w:bCs/>
            </w:rPr>
            <w:tab/>
          </w:r>
          <w:r>
            <w:rPr>
              <w:rFonts w:hint="eastAsia" w:ascii="方正黑体_GBK" w:hAnsi="方正黑体_GBK" w:eastAsia="方正黑体_GBK" w:cs="方正黑体_GBK"/>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"_Toc86598749" </w:instrText>
          </w:r>
          <w:r>
            <w:rPr>
              <w:b w:val="0"/>
              <w:bCs/>
            </w:rPr>
            <w:fldChar w:fldCharType="separate"/>
          </w:r>
          <w:r>
            <w:rPr>
              <w:rStyle w:val="22"/>
              <w:rFonts w:hint="eastAsia" w:ascii="方正黑体_GBK" w:hAnsi="方正黑体_GBK" w:eastAsia="方正黑体_GBK" w:cs="方正黑体_GBK"/>
              <w:b w:val="0"/>
              <w:bCs/>
              <w:color w:val="auto"/>
            </w:rPr>
            <w:t>第一章 向海经济发展现状与面临形势</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"_Toc86598750" </w:instrText>
          </w:r>
          <w:r>
            <w:rPr>
              <w:b w:val="0"/>
              <w:bCs/>
            </w:rPr>
            <w:fldChar w:fldCharType="separate"/>
          </w:r>
          <w:r>
            <w:rPr>
              <w:rStyle w:val="22"/>
              <w:rFonts w:hint="eastAsia"/>
              <w:b w:val="0"/>
              <w:bCs/>
              <w:color w:val="auto"/>
            </w:rPr>
            <w:t>第一节“十三五”时期向海经济发展情况</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"_Toc86598751"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机遇与挑战</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"_Toc86598752" </w:instrText>
          </w:r>
          <w:r>
            <w:rPr>
              <w:b w:val="0"/>
              <w:bCs/>
            </w:rPr>
            <w:fldChar w:fldCharType="separate"/>
          </w:r>
          <w:r>
            <w:rPr>
              <w:rStyle w:val="22"/>
              <w:rFonts w:hint="eastAsia" w:ascii="方正黑体_GBK" w:hAnsi="方正黑体_GBK" w:eastAsia="方正黑体_GBK" w:cs="方正黑体_GBK"/>
              <w:b w:val="0"/>
              <w:bCs/>
              <w:color w:val="auto"/>
            </w:rPr>
            <w:t>第二章 总体要求</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"_Toc86598753"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指导思想</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"_Toc86598754"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基本原则</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"_Toc86598755"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发展定位</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"_Toc86598756" </w:instrText>
          </w:r>
          <w:r>
            <w:rPr>
              <w:b w:val="0"/>
              <w:bCs/>
            </w:rPr>
            <w:fldChar w:fldCharType="separate"/>
          </w:r>
          <w:r>
            <w:rPr>
              <w:rStyle w:val="22"/>
              <w:rFonts w:hint="eastAsia"/>
              <w:b w:val="0"/>
              <w:bCs/>
              <w:color w:val="auto"/>
            </w:rPr>
            <w:t>第四节</w:t>
          </w:r>
          <w:r>
            <w:rPr>
              <w:rStyle w:val="22"/>
              <w:b w:val="0"/>
              <w:bCs/>
              <w:color w:val="auto"/>
            </w:rPr>
            <w:t xml:space="preserve"> </w:t>
          </w:r>
          <w:r>
            <w:rPr>
              <w:rStyle w:val="22"/>
              <w:rFonts w:hint="eastAsia"/>
              <w:b w:val="0"/>
              <w:bCs/>
              <w:color w:val="auto"/>
            </w:rPr>
            <w:t>发展目标</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"_Toc86598757" </w:instrText>
          </w:r>
          <w:r>
            <w:rPr>
              <w:b w:val="0"/>
              <w:bCs/>
            </w:rPr>
            <w:fldChar w:fldCharType="separate"/>
          </w:r>
          <w:r>
            <w:rPr>
              <w:rStyle w:val="22"/>
              <w:rFonts w:hint="eastAsia" w:ascii="方正黑体_GBK" w:hAnsi="方正黑体_GBK" w:eastAsia="方正黑体_GBK" w:cs="方正黑体_GBK"/>
              <w:b w:val="0"/>
              <w:bCs/>
              <w:color w:val="auto"/>
            </w:rPr>
            <w:t>第三章 加快推进陆海统筹，优化向海发展空间</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"_Toc86598758"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畅通西部陆海新通道“轴”，建设国际门户港</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"_Toc86598759"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协调“两带”发展，推进陆海统筹</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"_Toc86598760"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做强海洋经济“四区”，推动产业集群</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"_Toc86598761" </w:instrText>
          </w:r>
          <w:r>
            <w:rPr>
              <w:b w:val="0"/>
              <w:bCs/>
            </w:rPr>
            <w:fldChar w:fldCharType="separate"/>
          </w:r>
          <w:r>
            <w:rPr>
              <w:rStyle w:val="22"/>
              <w:rFonts w:hint="eastAsia" w:ascii="方正黑体_GBK" w:hAnsi="方正黑体_GBK" w:eastAsia="方正黑体_GBK" w:cs="方正黑体_GBK"/>
              <w:b w:val="0"/>
              <w:bCs/>
              <w:color w:val="auto"/>
            </w:rPr>
            <w:t>第四章 建设国际门户港，奠定通道轴发展基础</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"_Toc86598762"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打造千万标箱集装箱干线港</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"_Toc86598763"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畅通向海南北通道网络</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"_Toc86598764"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构建现代物流服务体系</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"_Toc86598765" </w:instrText>
          </w:r>
          <w:r>
            <w:rPr>
              <w:b w:val="0"/>
              <w:bCs/>
            </w:rPr>
            <w:fldChar w:fldCharType="separate"/>
          </w:r>
          <w:r>
            <w:rPr>
              <w:rStyle w:val="22"/>
              <w:rFonts w:hint="eastAsia"/>
              <w:b w:val="0"/>
              <w:bCs/>
              <w:color w:val="auto"/>
            </w:rPr>
            <w:t>第四节</w:t>
          </w:r>
          <w:r>
            <w:rPr>
              <w:rStyle w:val="22"/>
              <w:b w:val="0"/>
              <w:bCs/>
              <w:color w:val="auto"/>
            </w:rPr>
            <w:t xml:space="preserve"> </w:t>
          </w:r>
          <w:r>
            <w:rPr>
              <w:rStyle w:val="22"/>
              <w:rFonts w:hint="eastAsia" w:cs="仿宋_GB2312"/>
              <w:b w:val="0"/>
              <w:bCs/>
              <w:color w:val="auto"/>
              <w:kern w:val="0"/>
            </w:rPr>
            <w:t>加快完善港航服务</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"_Toc86598766" </w:instrText>
          </w:r>
          <w:r>
            <w:rPr>
              <w:b w:val="0"/>
              <w:bCs/>
            </w:rPr>
            <w:fldChar w:fldCharType="separate"/>
          </w:r>
          <w:r>
            <w:rPr>
              <w:rStyle w:val="22"/>
              <w:rFonts w:hint="eastAsia" w:ascii="方正黑体_GBK" w:hAnsi="方正黑体_GBK" w:eastAsia="方正黑体_GBK" w:cs="方正黑体_GBK"/>
              <w:b w:val="0"/>
              <w:bCs/>
              <w:color w:val="auto"/>
            </w:rPr>
            <w:t>第五章 做大做强优势临海产业，构建现代海洋产业体系</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"_Toc86598767"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做强优势产业</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"_Toc86598768"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升级海洋渔业和滨海文旅业</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"_Toc86598769"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培育新兴海洋产业</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"_Toc86598770" </w:instrText>
          </w:r>
          <w:r>
            <w:rPr>
              <w:b w:val="0"/>
              <w:bCs/>
            </w:rPr>
            <w:fldChar w:fldCharType="separate"/>
          </w:r>
          <w:r>
            <w:rPr>
              <w:rStyle w:val="22"/>
              <w:rFonts w:hint="eastAsia" w:ascii="方正黑体_GBK" w:hAnsi="方正黑体_GBK" w:eastAsia="方正黑体_GBK" w:cs="方正黑体_GBK"/>
              <w:b w:val="0"/>
              <w:bCs/>
              <w:color w:val="auto"/>
            </w:rPr>
            <w:t>第六章 发展向海特色产业，促进联动发展</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"_Toc86598771" </w:instrText>
          </w:r>
          <w:r>
            <w:rPr>
              <w:b w:val="0"/>
              <w:bCs/>
            </w:rPr>
            <w:fldChar w:fldCharType="separate"/>
          </w:r>
          <w:r>
            <w:rPr>
              <w:rStyle w:val="22"/>
              <w:rFonts w:hint="eastAsia" w:ascii="方正黑体_GBK" w:hAnsi="方正黑体_GBK" w:eastAsia="方正黑体_GBK" w:cs="方正黑体_GBK"/>
              <w:b w:val="0"/>
              <w:bCs/>
              <w:color w:val="auto"/>
            </w:rPr>
            <w:t>第七章 加快开放合作，建设区域经济合作交流中心</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"_Toc86598772"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加快国际间开放合作，发挥自由贸易优势</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"_Toc86598773"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深入地区间开放合作，融入国内经济大循环</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"_Toc86598774" </w:instrText>
          </w:r>
          <w:r>
            <w:rPr>
              <w:b w:val="0"/>
              <w:bCs/>
            </w:rPr>
            <w:fldChar w:fldCharType="separate"/>
          </w:r>
          <w:r>
            <w:rPr>
              <w:rStyle w:val="22"/>
              <w:rFonts w:hint="eastAsia" w:ascii="方正黑体_GBK" w:hAnsi="方正黑体_GBK" w:eastAsia="方正黑体_GBK" w:cs="方正黑体_GBK"/>
              <w:b w:val="0"/>
              <w:bCs/>
              <w:color w:val="auto"/>
            </w:rPr>
            <w:t>第八章 加强科技创新驱动，提升发展软实力</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"_Toc86598775"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提升海洋科技创新能力</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"_Toc86598776"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推进向海数字经济发展</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"_Toc86598777"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优化营商环境</w:t>
          </w:r>
          <w:r>
            <w:rPr>
              <w:b w:val="0"/>
              <w:bCs/>
            </w:rPr>
            <w:tab/>
          </w:r>
          <w:r>
            <w:rPr>
              <w:b w:val="0"/>
              <w:bCs/>
            </w:rPr>
            <w:fldChar w:fldCharType="end"/>
          </w:r>
        </w:p>
        <w:p>
          <w:pPr>
            <w:pStyle w:val="15"/>
            <w:tabs>
              <w:tab w:val="right" w:leader="dot" w:pos="8296"/>
            </w:tabs>
            <w:ind w:left="560" w:firstLine="560"/>
            <w:rPr>
              <w:rFonts w:hint="eastAsia" w:ascii="方正黑体_GBK" w:hAnsi="方正黑体_GBK" w:eastAsia="方正黑体_GBK" w:cs="方正黑体_GBK"/>
              <w:b w:val="0"/>
              <w:bCs/>
              <w:sz w:val="21"/>
            </w:rPr>
          </w:pPr>
          <w:r>
            <w:rPr>
              <w:rFonts w:hint="eastAsia" w:ascii="方正黑体_GBK" w:hAnsi="方正黑体_GBK" w:eastAsia="方正黑体_GBK" w:cs="方正黑体_GBK"/>
              <w:b w:val="0"/>
              <w:bCs/>
            </w:rPr>
            <w:fldChar w:fldCharType="begin"/>
          </w:r>
          <w:r>
            <w:rPr>
              <w:rFonts w:hint="eastAsia" w:ascii="方正黑体_GBK" w:hAnsi="方正黑体_GBK" w:eastAsia="方正黑体_GBK" w:cs="方正黑体_GBK"/>
              <w:b w:val="0"/>
              <w:bCs/>
            </w:rPr>
            <w:instrText xml:space="preserve"> HYPERLINK \l "_Toc86598778" </w:instrText>
          </w:r>
          <w:r>
            <w:rPr>
              <w:rFonts w:hint="eastAsia" w:ascii="方正黑体_GBK" w:hAnsi="方正黑体_GBK" w:eastAsia="方正黑体_GBK" w:cs="方正黑体_GBK"/>
              <w:b w:val="0"/>
              <w:bCs/>
            </w:rPr>
            <w:fldChar w:fldCharType="separate"/>
          </w:r>
          <w:r>
            <w:rPr>
              <w:rStyle w:val="22"/>
              <w:rFonts w:hint="eastAsia" w:ascii="方正仿宋_GBK" w:hAnsi="方正仿宋_GBK" w:eastAsia="方正仿宋_GBK" w:cs="方正仿宋_GBK"/>
              <w:b w:val="0"/>
              <w:bCs/>
              <w:color w:val="auto"/>
            </w:rPr>
            <w:t>第四节 改善亲海空间和居住体验</w:t>
          </w:r>
          <w:r>
            <w:rPr>
              <w:rFonts w:hint="eastAsia" w:ascii="方正黑体_GBK" w:hAnsi="方正黑体_GBK" w:eastAsia="方正黑体_GBK" w:cs="方正黑体_GBK"/>
              <w:b w:val="0"/>
              <w:bCs/>
            </w:rPr>
            <w:tab/>
          </w:r>
          <w:r>
            <w:rPr>
              <w:rFonts w:hint="eastAsia" w:ascii="方正黑体_GBK" w:hAnsi="方正黑体_GBK" w:eastAsia="方正黑体_GBK" w:cs="方正黑体_GBK"/>
              <w:b w:val="0"/>
              <w:bCs/>
            </w:rPr>
            <w:fldChar w:fldCharType="end"/>
          </w:r>
        </w:p>
        <w:p>
          <w:pPr>
            <w:pStyle w:val="13"/>
            <w:tabs>
              <w:tab w:val="right" w:leader="dot" w:pos="8296"/>
            </w:tabs>
            <w:ind w:firstLine="560"/>
            <w:rPr>
              <w:rFonts w:asciiTheme="minorHAnsi" w:hAnsiTheme="minorHAnsi" w:eastAsiaTheme="minorEastAsia"/>
              <w:b w:val="0"/>
              <w:bCs/>
              <w:sz w:val="21"/>
            </w:rPr>
          </w:pPr>
          <w:r>
            <w:rPr>
              <w:rFonts w:hint="eastAsia" w:ascii="方正黑体_GBK" w:hAnsi="方正黑体_GBK" w:eastAsia="方正黑体_GBK" w:cs="方正黑体_GBK"/>
              <w:b w:val="0"/>
              <w:bCs/>
            </w:rPr>
            <w:fldChar w:fldCharType="begin"/>
          </w:r>
          <w:r>
            <w:rPr>
              <w:rFonts w:hint="eastAsia" w:ascii="方正黑体_GBK" w:hAnsi="方正黑体_GBK" w:eastAsia="方正黑体_GBK" w:cs="方正黑体_GBK"/>
              <w:b w:val="0"/>
              <w:bCs/>
            </w:rPr>
            <w:instrText xml:space="preserve"> HYPERLINK \l "_Toc86598779" </w:instrText>
          </w:r>
          <w:r>
            <w:rPr>
              <w:rFonts w:hint="eastAsia" w:ascii="方正黑体_GBK" w:hAnsi="方正黑体_GBK" w:eastAsia="方正黑体_GBK" w:cs="方正黑体_GBK"/>
              <w:b w:val="0"/>
              <w:bCs/>
            </w:rPr>
            <w:fldChar w:fldCharType="separate"/>
          </w:r>
          <w:r>
            <w:rPr>
              <w:rStyle w:val="22"/>
              <w:rFonts w:hint="eastAsia" w:ascii="方正黑体_GBK" w:hAnsi="方正黑体_GBK" w:eastAsia="方正黑体_GBK" w:cs="方正黑体_GBK"/>
              <w:b w:val="0"/>
              <w:bCs/>
              <w:color w:val="auto"/>
            </w:rPr>
            <w:t>第九章 实施海洋生态治理，加强生态文明建设</w:t>
          </w:r>
          <w:r>
            <w:rPr>
              <w:rFonts w:hint="eastAsia" w:ascii="方正黑体_GBK" w:hAnsi="方正黑体_GBK" w:eastAsia="方正黑体_GBK" w:cs="方正黑体_GBK"/>
              <w:b w:val="0"/>
              <w:bCs/>
            </w:rPr>
            <w:tab/>
          </w:r>
          <w:r>
            <w:rPr>
              <w:rFonts w:hint="eastAsia" w:ascii="方正黑体_GBK" w:hAnsi="方正黑体_GBK" w:eastAsia="方正黑体_GBK" w:cs="方正黑体_GBK"/>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"_Toc86598780"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构筑向海经济生态安全屏障</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"_Toc86598781"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提升海洋经济发展保障能力</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"_Toc86598782"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强化海上综合执法队伍建设</w:t>
          </w:r>
          <w:r>
            <w:rPr>
              <w:b w:val="0"/>
              <w:bCs/>
            </w:rPr>
            <w:tab/>
          </w:r>
          <w:r>
            <w:rPr>
              <w:b w:val="0"/>
              <w:bCs/>
            </w:rPr>
            <w:fldChar w:fldCharType="end"/>
          </w:r>
        </w:p>
        <w:p>
          <w:pPr>
            <w:pStyle w:val="13"/>
            <w:tabs>
              <w:tab w:val="right" w:leader="dot" w:pos="8296"/>
            </w:tabs>
            <w:ind w:firstLine="560"/>
            <w:rPr>
              <w:rFonts w:asciiTheme="minorHAnsi" w:hAnsiTheme="minorHAnsi" w:eastAsiaTheme="minorEastAsia"/>
              <w:b w:val="0"/>
              <w:bCs/>
              <w:sz w:val="21"/>
            </w:rPr>
          </w:pPr>
          <w:r>
            <w:rPr>
              <w:b w:val="0"/>
              <w:bCs/>
            </w:rPr>
            <w:fldChar w:fldCharType="begin"/>
          </w:r>
          <w:r>
            <w:rPr>
              <w:b w:val="0"/>
              <w:bCs/>
            </w:rPr>
            <w:instrText xml:space="preserve"> HYPERLINK \l "_Toc86598783" </w:instrText>
          </w:r>
          <w:r>
            <w:rPr>
              <w:b w:val="0"/>
              <w:bCs/>
            </w:rPr>
            <w:fldChar w:fldCharType="separate"/>
          </w:r>
          <w:r>
            <w:rPr>
              <w:rStyle w:val="22"/>
              <w:rFonts w:hint="eastAsia" w:ascii="方正黑体_GBK" w:hAnsi="方正黑体_GBK" w:eastAsia="方正黑体_GBK" w:cs="方正黑体_GBK"/>
              <w:b w:val="0"/>
              <w:bCs/>
              <w:color w:val="auto"/>
            </w:rPr>
            <w:t>第十章 规划实施保障</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"_Toc86598784" </w:instrText>
          </w:r>
          <w:r>
            <w:rPr>
              <w:b w:val="0"/>
              <w:bCs/>
            </w:rPr>
            <w:fldChar w:fldCharType="separate"/>
          </w:r>
          <w:r>
            <w:rPr>
              <w:rStyle w:val="22"/>
              <w:rFonts w:hint="eastAsia"/>
              <w:b w:val="0"/>
              <w:bCs/>
              <w:color w:val="auto"/>
            </w:rPr>
            <w:t>第一节</w:t>
          </w:r>
          <w:r>
            <w:rPr>
              <w:rStyle w:val="22"/>
              <w:b w:val="0"/>
              <w:bCs/>
              <w:color w:val="auto"/>
            </w:rPr>
            <w:t xml:space="preserve"> </w:t>
          </w:r>
          <w:r>
            <w:rPr>
              <w:rStyle w:val="22"/>
              <w:rFonts w:hint="eastAsia"/>
              <w:b w:val="0"/>
              <w:bCs/>
              <w:color w:val="auto"/>
            </w:rPr>
            <w:t>加强组织协调</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"_Toc86598785" </w:instrText>
          </w:r>
          <w:r>
            <w:rPr>
              <w:b w:val="0"/>
              <w:bCs/>
            </w:rPr>
            <w:fldChar w:fldCharType="separate"/>
          </w:r>
          <w:r>
            <w:rPr>
              <w:rStyle w:val="22"/>
              <w:rFonts w:hint="eastAsia"/>
              <w:b w:val="0"/>
              <w:bCs/>
              <w:color w:val="auto"/>
            </w:rPr>
            <w:t>第二节</w:t>
          </w:r>
          <w:r>
            <w:rPr>
              <w:rStyle w:val="22"/>
              <w:b w:val="0"/>
              <w:bCs/>
              <w:color w:val="auto"/>
            </w:rPr>
            <w:t xml:space="preserve"> </w:t>
          </w:r>
          <w:r>
            <w:rPr>
              <w:rStyle w:val="22"/>
              <w:rFonts w:hint="eastAsia"/>
              <w:b w:val="0"/>
              <w:bCs/>
              <w:color w:val="auto"/>
            </w:rPr>
            <w:t>强化政策保障</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"_Toc86598786" </w:instrText>
          </w:r>
          <w:r>
            <w:rPr>
              <w:b w:val="0"/>
              <w:bCs/>
            </w:rPr>
            <w:fldChar w:fldCharType="separate"/>
          </w:r>
          <w:r>
            <w:rPr>
              <w:rStyle w:val="22"/>
              <w:rFonts w:hint="eastAsia"/>
              <w:b w:val="0"/>
              <w:bCs/>
              <w:color w:val="auto"/>
            </w:rPr>
            <w:t>第三节</w:t>
          </w:r>
          <w:r>
            <w:rPr>
              <w:rStyle w:val="22"/>
              <w:b w:val="0"/>
              <w:bCs/>
              <w:color w:val="auto"/>
            </w:rPr>
            <w:t xml:space="preserve"> </w:t>
          </w:r>
          <w:r>
            <w:rPr>
              <w:rStyle w:val="22"/>
              <w:rFonts w:hint="eastAsia"/>
              <w:b w:val="0"/>
              <w:bCs/>
              <w:color w:val="auto"/>
            </w:rPr>
            <w:t>提升向海意识</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"_Toc86598787" </w:instrText>
          </w:r>
          <w:r>
            <w:rPr>
              <w:b w:val="0"/>
              <w:bCs/>
            </w:rPr>
            <w:fldChar w:fldCharType="separate"/>
          </w:r>
          <w:r>
            <w:rPr>
              <w:rStyle w:val="22"/>
              <w:rFonts w:hint="eastAsia"/>
              <w:b w:val="0"/>
              <w:bCs/>
              <w:color w:val="auto"/>
            </w:rPr>
            <w:t>第四节</w:t>
          </w:r>
          <w:r>
            <w:rPr>
              <w:rStyle w:val="22"/>
              <w:b w:val="0"/>
              <w:bCs/>
              <w:color w:val="auto"/>
            </w:rPr>
            <w:t xml:space="preserve"> </w:t>
          </w:r>
          <w:r>
            <w:rPr>
              <w:rStyle w:val="22"/>
              <w:rFonts w:hint="eastAsia"/>
              <w:b w:val="0"/>
              <w:bCs/>
              <w:color w:val="auto"/>
            </w:rPr>
            <w:t>完善经济运行监测与评估</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"_Toc86598788" </w:instrText>
          </w:r>
          <w:r>
            <w:rPr>
              <w:b w:val="0"/>
              <w:bCs/>
            </w:rPr>
            <w:fldChar w:fldCharType="separate"/>
          </w:r>
          <w:r>
            <w:rPr>
              <w:rStyle w:val="22"/>
              <w:rFonts w:hint="eastAsia"/>
              <w:b w:val="0"/>
              <w:bCs/>
              <w:color w:val="auto"/>
            </w:rPr>
            <w:t>第五节</w:t>
          </w:r>
          <w:r>
            <w:rPr>
              <w:rStyle w:val="22"/>
              <w:b w:val="0"/>
              <w:bCs/>
              <w:color w:val="auto"/>
            </w:rPr>
            <w:t xml:space="preserve"> </w:t>
          </w:r>
          <w:r>
            <w:rPr>
              <w:rStyle w:val="22"/>
              <w:rFonts w:hint="eastAsia"/>
              <w:b w:val="0"/>
              <w:bCs/>
              <w:color w:val="auto"/>
            </w:rPr>
            <w:t>督促指导规划实施</w:t>
          </w:r>
          <w:r>
            <w:rPr>
              <w:b w:val="0"/>
              <w:bCs/>
            </w:rPr>
            <w:tab/>
          </w:r>
          <w:r>
            <w:rPr>
              <w:b w:val="0"/>
              <w:bCs/>
            </w:rPr>
            <w:fldChar w:fldCharType="end"/>
          </w:r>
        </w:p>
        <w:p>
          <w:pPr>
            <w:pStyle w:val="15"/>
            <w:tabs>
              <w:tab w:val="right" w:leader="dot" w:pos="8296"/>
            </w:tabs>
            <w:ind w:left="560" w:firstLine="560"/>
            <w:rPr>
              <w:rFonts w:asciiTheme="minorHAnsi" w:hAnsiTheme="minorHAnsi" w:eastAsiaTheme="minorEastAsia"/>
              <w:b w:val="0"/>
              <w:bCs/>
              <w:sz w:val="21"/>
            </w:rPr>
          </w:pPr>
          <w:r>
            <w:rPr>
              <w:b w:val="0"/>
              <w:bCs/>
            </w:rPr>
            <w:fldChar w:fldCharType="begin"/>
          </w:r>
          <w:r>
            <w:rPr>
              <w:b w:val="0"/>
              <w:bCs/>
            </w:rPr>
            <w:instrText xml:space="preserve"> HYPERLINK \l "_Toc86598789" </w:instrText>
          </w:r>
          <w:r>
            <w:rPr>
              <w:b w:val="0"/>
              <w:bCs/>
            </w:rPr>
            <w:fldChar w:fldCharType="separate"/>
          </w:r>
          <w:r>
            <w:rPr>
              <w:rStyle w:val="22"/>
              <w:rFonts w:hint="eastAsia" w:cs="Times New Roman"/>
              <w:b w:val="0"/>
              <w:bCs/>
              <w:color w:val="auto"/>
            </w:rPr>
            <w:t>附表：钦州市向海经济发展</w:t>
          </w:r>
          <w:r>
            <w:rPr>
              <w:rStyle w:val="22"/>
              <w:rFonts w:hint="eastAsia" w:ascii="方正仿宋_GBK" w:hAnsi="方正仿宋_GBK" w:eastAsia="方正仿宋_GBK" w:cs="方正仿宋_GBK"/>
              <w:b w:val="0"/>
              <w:bCs/>
              <w:color w:val="auto"/>
            </w:rPr>
            <w:t>“十四五”</w:t>
          </w:r>
          <w:r>
            <w:rPr>
              <w:rStyle w:val="22"/>
              <w:rFonts w:hint="eastAsia" w:cs="Times New Roman"/>
              <w:b w:val="0"/>
              <w:bCs/>
              <w:color w:val="auto"/>
            </w:rPr>
            <w:t>重点项目表</w:t>
          </w:r>
          <w:r>
            <w:rPr>
              <w:b w:val="0"/>
              <w:bCs/>
            </w:rPr>
            <w:tab/>
          </w:r>
          <w:r>
            <w:rPr>
              <w:b w:val="0"/>
              <w:bCs/>
            </w:rPr>
            <w:fldChar w:fldCharType="end"/>
          </w:r>
        </w:p>
        <w:p>
          <w:pPr>
            <w:ind w:firstLine="0" w:firstLineChars="0"/>
            <w:rPr>
              <w:b w:val="0"/>
              <w:bCs/>
            </w:rPr>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pPr>
          <w:r>
            <w:rPr>
              <w:b w:val="0"/>
              <w:bCs/>
              <w:szCs w:val="28"/>
            </w:rPr>
            <w:fldChar w:fldCharType="end"/>
          </w:r>
        </w:p>
      </w:sdtContent>
    </w:sdt>
    <w:p>
      <w:pPr>
        <w:pStyle w:val="3"/>
        <w:jc w:val="center"/>
        <w:rPr>
          <w:rFonts w:hint="eastAsia" w:ascii="方正小标宋_GBK" w:hAnsi="方正小标宋_GBK" w:eastAsia="方正小标宋_GBK" w:cs="方正小标宋_GBK"/>
          <w:b w:val="0"/>
          <w:bCs/>
          <w:sz w:val="32"/>
          <w:szCs w:val="40"/>
        </w:rPr>
      </w:pPr>
      <w:bookmarkStart w:id="0" w:name="_Toc76681295"/>
      <w:bookmarkStart w:id="1" w:name="_Toc86598748"/>
      <w:bookmarkStart w:id="2" w:name="_Toc57217776"/>
      <w:bookmarkStart w:id="3" w:name="_Toc29418"/>
      <w:r>
        <w:rPr>
          <w:rFonts w:hint="eastAsia" w:ascii="方正小标宋_GBK" w:hAnsi="方正小标宋_GBK" w:eastAsia="方正小标宋_GBK" w:cs="方正小标宋_GBK"/>
          <w:b w:val="0"/>
          <w:bCs/>
          <w:sz w:val="32"/>
          <w:szCs w:val="40"/>
        </w:rPr>
        <w:t>前  言</w:t>
      </w:r>
      <w:bookmarkEnd w:id="0"/>
      <w:bookmarkEnd w:id="1"/>
      <w:bookmarkEnd w:id="2"/>
      <w:bookmarkEnd w:id="3"/>
    </w:p>
    <w:p>
      <w:pPr>
        <w:ind w:firstLine="560"/>
        <w:rPr>
          <w:b w:val="0"/>
          <w:bCs/>
        </w:rPr>
      </w:pPr>
      <w:r>
        <w:rPr>
          <w:rFonts w:hint="eastAsia"/>
          <w:b w:val="0"/>
          <w:bCs/>
        </w:rPr>
        <w:t>钦州市地处环北部湾的核心区域，是“一带一路”西部陆海新通道重要节点，区位条件优越。</w:t>
      </w:r>
      <w:r>
        <w:rPr>
          <w:b w:val="0"/>
          <w:bCs/>
        </w:rPr>
        <w:t>2017年4月，习近平总书记在视察广西时提出</w:t>
      </w:r>
      <w:r>
        <w:rPr>
          <w:rFonts w:hint="eastAsia"/>
          <w:b w:val="0"/>
          <w:bCs/>
        </w:rPr>
        <w:t>“</w:t>
      </w:r>
      <w:r>
        <w:rPr>
          <w:b w:val="0"/>
          <w:bCs/>
        </w:rPr>
        <w:t>打造好向海经济</w:t>
      </w:r>
      <w:r>
        <w:rPr>
          <w:rFonts w:hint="eastAsia"/>
          <w:b w:val="0"/>
          <w:bCs/>
        </w:rPr>
        <w:t>”</w:t>
      </w:r>
      <w:r>
        <w:rPr>
          <w:b w:val="0"/>
          <w:bCs/>
        </w:rPr>
        <w:t>重要指示，</w:t>
      </w:r>
      <w:r>
        <w:rPr>
          <w:rFonts w:hint="eastAsia"/>
          <w:b w:val="0"/>
          <w:bCs/>
        </w:rPr>
        <w:t>2</w:t>
      </w:r>
      <w:r>
        <w:rPr>
          <w:b w:val="0"/>
          <w:bCs/>
        </w:rPr>
        <w:t>019</w:t>
      </w:r>
      <w:r>
        <w:rPr>
          <w:rFonts w:hint="eastAsia"/>
          <w:b w:val="0"/>
          <w:bCs/>
        </w:rPr>
        <w:t>年1</w:t>
      </w:r>
      <w:r>
        <w:rPr>
          <w:b w:val="0"/>
          <w:bCs/>
        </w:rPr>
        <w:t>2</w:t>
      </w:r>
      <w:r>
        <w:rPr>
          <w:rFonts w:hint="eastAsia"/>
          <w:b w:val="0"/>
          <w:bCs/>
        </w:rPr>
        <w:t>月自治区党委、自治区人民政府出台《关于加快发展向海经济推动海洋强区建设的意见》（桂发﹝2019﹞38号），吹响了发展向海经济，建设海洋强区的号角。2021年4月，习近平总书记再次视察广西，提出“大力发展向海经济”的新要求。向海经济以海洋为方向和载体，以向海产业为纽带，以现代化港口和综合交通运输体系为支撑，陆海统筹、江海联动、合作共赢，是以海洋经济、沿海经济带经济、向海通道经济为主体的开放型经济。钦州市是向海经济发展的重要支点和增长极。</w:t>
      </w:r>
    </w:p>
    <w:p>
      <w:pPr>
        <w:ind w:firstLine="560"/>
        <w:rPr>
          <w:b w:val="0"/>
          <w:bCs/>
        </w:rPr>
      </w:pPr>
      <w:r>
        <w:rPr>
          <w:rFonts w:hint="eastAsia"/>
          <w:b w:val="0"/>
          <w:bCs/>
        </w:rPr>
        <w:t>“十三五”期间，我市紧抓西部陆海新通道建设、自贸试验区、北钦防一体化发展等重大机遇，以港口为龙头，因时而动、顺势而为，充分释放“海”的活力，打造高水平开放、高质量发展的蓝色引擎，形成以海洋交通运输、海洋工程建筑、海洋渔业、滨海旅游等主要海洋产业为主体，以临港绿色石化、电子信息、新材料、装备制造等海岸带产业为重点的海洋经济体系。已搭建临港产业高质量发展的“四梁八柱”，初步形成全国独有的“油、煤、气、盐”齐头并进的多元化临港临海石化产业体系，中马钦州产业园区、钦州港经济技术开发区和钦州保税港区蓬勃发展，北部湾一体化逐步推进，形成了良好的经济发展态势。2019年成功申报设立中国（广西）</w:t>
      </w:r>
      <w:r>
        <w:rPr>
          <w:rFonts w:hint="eastAsia"/>
          <w:b w:val="0"/>
          <w:bCs/>
          <w:szCs w:val="28"/>
        </w:rPr>
        <w:t>自由贸易试验区钦州港片区</w:t>
      </w:r>
      <w:r>
        <w:rPr>
          <w:rFonts w:hint="eastAsia"/>
          <w:b w:val="0"/>
          <w:bCs/>
        </w:rPr>
        <w:t>，成为广西面积最大、唯一临海的片区，跃居全国对外开放最前沿。</w:t>
      </w:r>
    </w:p>
    <w:p>
      <w:pPr>
        <w:ind w:firstLine="560"/>
        <w:rPr>
          <w:b w:val="0"/>
          <w:bCs/>
        </w:rPr>
      </w:pPr>
      <w:r>
        <w:rPr>
          <w:rFonts w:hint="eastAsia"/>
          <w:b w:val="0"/>
          <w:bCs/>
        </w:rPr>
        <w:t>在“十三五”向海经济取得成就的基础上，钦州积极融入“一带一路”、“国际国内双循环”全方位开放发展新格局，加快建设“一带一路”西部陆海新通道枢纽城市。坚持政策为大、项目为王、环境为本、创新为要，围绕“国际门户港、自贸试验区、绿色石化业、江海宜居城、小康幸福人”的发展愿景，着力“建大港、</w:t>
      </w:r>
      <w:r>
        <w:rPr>
          <w:rFonts w:hint="eastAsia"/>
          <w:b w:val="0"/>
          <w:bCs/>
          <w:lang w:eastAsia="zh-CN"/>
        </w:rPr>
        <w:t>壮</w:t>
      </w:r>
      <w:r>
        <w:rPr>
          <w:rFonts w:hint="eastAsia"/>
          <w:b w:val="0"/>
          <w:bCs/>
        </w:rPr>
        <w:t>产业、造滨城</w:t>
      </w:r>
      <w:r>
        <w:rPr>
          <w:rFonts w:hint="eastAsia"/>
          <w:b w:val="0"/>
          <w:bCs/>
          <w:lang w:eastAsia="zh-CN"/>
        </w:rPr>
        <w:t>、美乡村</w:t>
      </w:r>
      <w:r>
        <w:rPr>
          <w:rFonts w:hint="eastAsia"/>
          <w:b w:val="0"/>
          <w:bCs/>
        </w:rPr>
        <w:t>”。根据《钦州市国民经济和社会发展第十四个五年规划和2035年远景目标纲要》和《广西海洋经济发展“十四五”规划》编制《钦州市向海经济发展“十四五”规划》（以下简称《规划》）。《规划》提出未来一段时期内钦州市向海经济发展的总体思路、发展目标、重点任务、产业布局和保障措施，是今后一个时期指导钦州市向海经济发展的行动纲领。</w:t>
      </w:r>
    </w:p>
    <w:p>
      <w:pPr>
        <w:ind w:firstLine="560"/>
        <w:rPr>
          <w:b w:val="0"/>
          <w:bCs/>
        </w:rPr>
      </w:pPr>
      <w:r>
        <w:rPr>
          <w:rFonts w:hint="eastAsia"/>
          <w:b w:val="0"/>
          <w:bCs/>
        </w:rPr>
        <w:t>本规划范围包括钦州市管辖的海域和陆域，规划期为2021－2025年。</w:t>
      </w:r>
    </w:p>
    <w:p>
      <w:pPr>
        <w:adjustRightInd w:val="0"/>
        <w:snapToGrid w:val="0"/>
        <w:spacing w:line="560" w:lineRule="exact"/>
        <w:ind w:firstLine="600"/>
        <w:rPr>
          <w:b w:val="0"/>
          <w:bCs/>
          <w:sz w:val="30"/>
          <w:szCs w:val="30"/>
        </w:rPr>
      </w:pPr>
    </w:p>
    <w:p>
      <w:pPr>
        <w:ind w:firstLine="560"/>
        <w:rPr>
          <w:b w:val="0"/>
          <w:bCs/>
        </w:rPr>
      </w:pPr>
    </w:p>
    <w:p>
      <w:pPr>
        <w:ind w:firstLine="560"/>
        <w:rPr>
          <w:b w:val="0"/>
          <w:bCs/>
        </w:rPr>
      </w:pPr>
      <w:r>
        <w:rPr>
          <w:rFonts w:hint="eastAsia"/>
          <w:b w:val="0"/>
          <w:bCs/>
        </w:rPr>
        <w:br w:type="page"/>
      </w:r>
    </w:p>
    <w:p>
      <w:pPr>
        <w:pStyle w:val="3"/>
        <w:pageBreakBefore w:val="0"/>
        <w:widowControl w:val="0"/>
        <w:kinsoku/>
        <w:wordWrap/>
        <w:overflowPunct/>
        <w:topLinePunct w:val="0"/>
        <w:bidi w:val="0"/>
        <w:snapToGrid/>
        <w:spacing w:before="0" w:after="0" w:line="580" w:lineRule="exact"/>
        <w:jc w:val="center"/>
        <w:textAlignment w:val="auto"/>
        <w:rPr>
          <w:rFonts w:hint="eastAsia" w:ascii="方正小标宋_GBK" w:hAnsi="方正小标宋_GBK" w:eastAsia="方正小标宋_GBK" w:cs="方正小标宋_GBK"/>
          <w:b w:val="0"/>
          <w:bCs/>
          <w:sz w:val="32"/>
          <w:szCs w:val="40"/>
        </w:rPr>
      </w:pPr>
      <w:bookmarkStart w:id="4" w:name="_Toc76681296"/>
      <w:bookmarkStart w:id="5" w:name="_Toc5480"/>
      <w:bookmarkStart w:id="6" w:name="_Toc57217777"/>
      <w:bookmarkStart w:id="7" w:name="_Toc86598749"/>
      <w:r>
        <w:rPr>
          <w:rFonts w:hint="eastAsia" w:ascii="方正小标宋_GBK" w:hAnsi="方正小标宋_GBK" w:eastAsia="方正小标宋_GBK" w:cs="方正小标宋_GBK"/>
          <w:b w:val="0"/>
          <w:bCs/>
          <w:sz w:val="32"/>
          <w:szCs w:val="40"/>
        </w:rPr>
        <w:t xml:space="preserve">第一章 </w:t>
      </w:r>
      <w:r>
        <w:rPr>
          <w:rFonts w:hint="eastAsia" w:ascii="方正小标宋_GBK" w:hAnsi="方正小标宋_GBK" w:eastAsia="方正小标宋_GBK" w:cs="方正小标宋_GBK"/>
          <w:b w:val="0"/>
          <w:bCs/>
          <w:sz w:val="32"/>
          <w:szCs w:val="40"/>
          <w:lang w:val="en-US" w:eastAsia="zh-CN"/>
        </w:rPr>
        <w:t xml:space="preserve"> </w:t>
      </w:r>
      <w:r>
        <w:rPr>
          <w:rFonts w:hint="eastAsia" w:ascii="方正小标宋_GBK" w:hAnsi="方正小标宋_GBK" w:eastAsia="方正小标宋_GBK" w:cs="方正小标宋_GBK"/>
          <w:b w:val="0"/>
          <w:bCs/>
          <w:sz w:val="32"/>
          <w:szCs w:val="40"/>
        </w:rPr>
        <w:t>向海经济发展现状与面临形势</w:t>
      </w:r>
      <w:bookmarkEnd w:id="4"/>
      <w:bookmarkEnd w:id="5"/>
      <w:bookmarkEnd w:id="6"/>
      <w:bookmarkEnd w:id="7"/>
    </w:p>
    <w:p>
      <w:pPr>
        <w:pStyle w:val="4"/>
        <w:pageBreakBefore w:val="0"/>
        <w:widowControl w:val="0"/>
        <w:kinsoku/>
        <w:wordWrap/>
        <w:overflowPunct/>
        <w:topLinePunct w:val="0"/>
        <w:bidi w:val="0"/>
        <w:snapToGrid/>
        <w:spacing w:before="0" w:after="0" w:line="580" w:lineRule="exact"/>
        <w:ind w:firstLine="643"/>
        <w:textAlignment w:val="auto"/>
        <w:rPr>
          <w:rFonts w:hint="eastAsia" w:ascii="Times New Roman" w:hAnsi="Times New Roman"/>
          <w:b w:val="0"/>
          <w:bCs/>
          <w:sz w:val="28"/>
          <w:szCs w:val="28"/>
        </w:rPr>
      </w:pPr>
      <w:bookmarkStart w:id="8" w:name="_Toc29309"/>
      <w:bookmarkStart w:id="9" w:name="_Toc86598750"/>
      <w:bookmarkStart w:id="10" w:name="_Toc76681297"/>
      <w:bookmarkStart w:id="11" w:name="_Toc57217778"/>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580" w:lineRule="exact"/>
        <w:jc w:val="center"/>
        <w:textAlignment w:val="auto"/>
        <w:rPr>
          <w:rFonts w:hint="eastAsia"/>
        </w:rPr>
      </w:pPr>
      <w:r>
        <w:rPr>
          <w:rFonts w:hint="eastAsia" w:ascii="方正黑体_GBK" w:hAnsi="方正黑体_GBK" w:eastAsia="方正黑体_GBK" w:cs="方正黑体_GBK"/>
          <w:b w:val="0"/>
          <w:bCs/>
          <w:sz w:val="28"/>
          <w:szCs w:val="28"/>
          <w:lang w:eastAsia="zh-CN"/>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“十三五”时期向海经济发展情况</w:t>
      </w:r>
      <w:bookmarkEnd w:id="8"/>
      <w:bookmarkEnd w:id="9"/>
      <w:bookmarkEnd w:id="10"/>
      <w:bookmarkEnd w:id="11"/>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一、海洋经济呈现良好态势，经济增长引擎作用显著</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十三五”期间，我市紧抓西部陆海新通道建设、自贸试验区、北钦防一体化发展等重大机遇，以港口为龙头，因时而动、顺势而为，充分释放“海”的活力，打造高水平开放、高质量发展的蓝色引擎。钦州市海洋经济生产总值从2016年的457亿元增长到2019年的624亿元，年均增长13%，向海经济发展呈现出良好态势。2020年，在新冠疫情和国内外经济压力下，实现海洋经济生产总值655亿元，较上一年增长5.0%，保持了海洋经济平稳向好的势头。2020年，海洋经济占钦州地区生产总值的47.2%，是全市经济主体，占广西海洋经济生产总值的37.9%。</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二、西部陆海新通道建设取得关键进展</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十三五”期间，西部陆海新通道上升为国家战略。钦州港作为西部陆海新通道的重要出口，到2020年，共拥有生产性泊位71个，其中30万吨级码头1个，10万吨级集装箱泊位8个，7万吨级泊位10个、5万吨级泊位11个，集装箱业务迈入1万标箱大船时代。钦州港东航道扩建一期、二期工程投入运营，30万吨级油码头港池疏浚工程交工验收。鹰岭作业区2号泊位、勒沟作业区13号、14号泊位、果子山作业区8号、9号泊位获批对外开放。大榄坪港区大榄坪南作业区9号、10号自动化集装箱泊位、大榄坪作业区1号</w:t>
      </w:r>
      <w:r>
        <w:rPr>
          <w:rFonts w:hint="eastAsia"/>
          <w:b w:val="0"/>
          <w:bCs/>
          <w:lang w:eastAsia="zh-CN"/>
        </w:rPr>
        <w:t>－</w:t>
      </w:r>
      <w:r>
        <w:rPr>
          <w:rFonts w:hint="eastAsia"/>
          <w:b w:val="0"/>
          <w:bCs/>
        </w:rPr>
        <w:t>3号泊位，7号、8号集装箱泊位自动化改造等工程项目开工建设；新开通集装箱航线26条。北部湾国际门户港航运服务中心等投入运营。“十三五”期间，钦州实现港口货物吞吐量从2015年的6510万吨跃升至2020年1.37亿吨，实现翻番，位居广西首位；集装箱吞吐量从2015年94.2万标箱至2020年突破395万标箱，实现翻两番；在新冠肺炎疫情影响下，钦州港逆境上扬，实现了“双增长”，集装箱吞吐量和货物吞吐总量分别进入全国沿海港口的第12位、第19位。</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钦州铁路集装箱中心站的建成打通海铁联运“最后一公里”，</w:t>
      </w:r>
      <w:r>
        <w:rPr>
          <w:b w:val="0"/>
          <w:bCs/>
        </w:rPr>
        <w:t>国际海铁联运班列实现海铁无缝衔接</w:t>
      </w:r>
      <w:r>
        <w:rPr>
          <w:rFonts w:hint="eastAsia"/>
          <w:b w:val="0"/>
          <w:bCs/>
        </w:rPr>
        <w:t>，钦州成为全国唯一拥有铁路集装箱中心站的非省会非计划单列城市。陆续开通重庆、四川、湖南、广西桂林、柳州等海铁联运班列，部分班列保持“天天班”常态化运行。2020年，西部陆海新通道（钦州）海铁联运班列全年开行3571列，较2019年增长69%，发送集装箱17.8万标箱，较2019年增长69%。钦州铁路集装箱中心站集装箱办理量28.3万标箱，较2019年增长103%。</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三、现代向海产业加速形成，产业园区支撑作用强健</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十三五”期间，我市向海产业保持较快增长，支柱产业优势逐步扩大，海洋传统产业加快升级改造，向海战略新兴产业发展较快，园区平台支撑作用越来越强。初步形成全国独有的“油、煤、气、盐”齐头并进的多元化石化产业体系，绿色化工新材料产业位列自治区重点打造的产业集群之首，中石油钦州千万吨级炼油厂、华谊钦州化工新材料一体化基地项目等大型石化项目落地。修造船产业初见雏形，中船钦州大型海工修造及保障基地结束了我区沿海没有大型现代化造船企业的历史，全国第一艘新规范液化石油气船建成下水。2020年，全市海洋渔业水产品总产量58.32万吨，渔业一产总产值突破百亿元，达到100.3亿元，全市深水抗风浪网箱发展到336箱，规模化养殖面积占比达到65.9%，水产养殖业实现跨越式发展；“钦州大蚝”、“钦州石斑鱼”等6个水产品获国家农产品地理标志登记保护；休闲渔业、生态化渔业、科技化养殖、渔业对外合作取得进展。钦州滨海旅游多元发展，滨海新城蚝情广场建成，三娘湾旅游度假区等旅游基础设施不断完善。</w:t>
      </w:r>
    </w:p>
    <w:p>
      <w:pPr>
        <w:pageBreakBefore w:val="0"/>
        <w:widowControl w:val="0"/>
        <w:kinsoku/>
        <w:wordWrap/>
        <w:overflowPunct/>
        <w:topLinePunct w:val="0"/>
        <w:bidi w:val="0"/>
        <w:snapToGrid/>
        <w:spacing w:line="580" w:lineRule="exact"/>
        <w:ind w:firstLine="560"/>
        <w:textAlignment w:val="auto"/>
        <w:rPr>
          <w:b w:val="0"/>
          <w:bCs/>
          <w:sz w:val="24"/>
          <w:szCs w:val="21"/>
        </w:rPr>
      </w:pPr>
      <w:r>
        <w:rPr>
          <w:rFonts w:hint="eastAsia"/>
          <w:b w:val="0"/>
          <w:bCs/>
        </w:rPr>
        <w:t>产业园区对产业落地、规模化发展支撑作用强健，聚集效应明显。中马钦州产业园区以发展生物医药、电子信息、装备制造、新能源、新材料和东盟传统优势产业为重点，是我国与外国政府合作共建的第三个国际园区。“十三五”期间，通过“五年见成效”的集中基础设施建设，中马钦州产业园区工作重点已转入到重点推动产业和城市项目加速建设阶段。一批高新技术项目相继投产，园区注册企业超过350家，实施工业项目50多个。钦州港经济技术开发区引进超百亿元项目4个，合同投资额超过1000亿元，在全国国家级经开区综合考核排名中前进13名。钦州保税港区加快向综合保税区整合转型，正式运营北部湾国际门户港航运服务中心，累计进驻各类港航物流企</w:t>
      </w:r>
      <w:r>
        <w:rPr>
          <w:rFonts w:hint="eastAsia"/>
          <w:b w:val="0"/>
          <w:bCs/>
          <w:sz w:val="28"/>
          <w:szCs w:val="22"/>
        </w:rPr>
        <w:t>业139家，保税燃油供应基地落户并正式运营。</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四、国际国内交流合作扩面提质</w:t>
      </w:r>
    </w:p>
    <w:p>
      <w:pPr>
        <w:pStyle w:val="34"/>
        <w:pageBreakBefore w:val="0"/>
        <w:widowControl w:val="0"/>
        <w:kinsoku/>
        <w:wordWrap/>
        <w:overflowPunct/>
        <w:topLinePunct w:val="0"/>
        <w:bidi w:val="0"/>
        <w:snapToGrid/>
        <w:spacing w:line="580" w:lineRule="exact"/>
        <w:ind w:firstLine="560" w:firstLineChars="200"/>
        <w:textAlignment w:val="auto"/>
        <w:rPr>
          <w:rFonts w:ascii="Times New Roman" w:hAnsi="Times New Roman" w:eastAsia="仿宋" w:cstheme="minorBidi"/>
          <w:b w:val="0"/>
          <w:bCs/>
          <w:color w:val="auto"/>
          <w:kern w:val="2"/>
          <w:sz w:val="28"/>
          <w:szCs w:val="22"/>
        </w:rPr>
      </w:pPr>
      <w:r>
        <w:rPr>
          <w:rFonts w:hint="eastAsia" w:ascii="Times New Roman" w:hAnsi="Times New Roman" w:eastAsia="仿宋" w:cstheme="minorBidi"/>
          <w:b w:val="0"/>
          <w:bCs/>
          <w:color w:val="auto"/>
          <w:kern w:val="2"/>
          <w:sz w:val="28"/>
          <w:szCs w:val="22"/>
        </w:rPr>
        <w:t>“十三五”期间，钦州把独特区位优势转化为开放发展优势，在国内外交流合作取得丰硕成果。“十三五”期间，中国（广西）自由贸易试验区钦州港片区、中国—东盟信息港、中马“两国双园”、广西</w:t>
      </w:r>
      <w:r>
        <w:rPr>
          <w:rFonts w:hint="eastAsia" w:ascii="Times New Roman" w:hAnsi="Times New Roman" w:eastAsia="仿宋" w:cstheme="minorBidi"/>
          <w:b w:val="0"/>
          <w:bCs/>
          <w:color w:val="auto"/>
          <w:kern w:val="2"/>
          <w:sz w:val="28"/>
          <w:szCs w:val="22"/>
          <w:lang w:eastAsia="zh-CN"/>
        </w:rPr>
        <w:t>－</w:t>
      </w:r>
      <w:r>
        <w:rPr>
          <w:rFonts w:hint="eastAsia" w:ascii="Times New Roman" w:hAnsi="Times New Roman" w:eastAsia="仿宋" w:cstheme="minorBidi"/>
          <w:b w:val="0"/>
          <w:bCs/>
          <w:color w:val="auto"/>
          <w:kern w:val="2"/>
          <w:sz w:val="28"/>
          <w:szCs w:val="22"/>
        </w:rPr>
        <w:t>文莱经济走廊等平台的引领带动作用进一步提升，截至2020年，钦州与83个国家开展贸易运输合作，开通航线52条。举办“关丹日”活动，中国</w:t>
      </w:r>
      <w:r>
        <w:rPr>
          <w:rFonts w:hint="eastAsia" w:ascii="Times New Roman" w:hAnsi="Times New Roman" w:eastAsia="仿宋" w:cstheme="minorBidi"/>
          <w:b w:val="0"/>
          <w:bCs/>
          <w:color w:val="auto"/>
          <w:kern w:val="2"/>
          <w:sz w:val="28"/>
          <w:szCs w:val="22"/>
          <w:lang w:eastAsia="zh-CN"/>
        </w:rPr>
        <w:t>－</w:t>
      </w:r>
      <w:r>
        <w:rPr>
          <w:rFonts w:hint="eastAsia" w:ascii="Times New Roman" w:hAnsi="Times New Roman" w:eastAsia="仿宋" w:cstheme="minorBidi"/>
          <w:b w:val="0"/>
          <w:bCs/>
          <w:color w:val="auto"/>
          <w:kern w:val="2"/>
          <w:sz w:val="28"/>
          <w:szCs w:val="22"/>
        </w:rPr>
        <w:t>东盟港口城市合作网络新增9家成员；中国</w:t>
      </w:r>
      <w:r>
        <w:rPr>
          <w:rFonts w:hint="eastAsia" w:ascii="Times New Roman" w:hAnsi="Times New Roman" w:eastAsia="仿宋" w:cstheme="minorBidi"/>
          <w:b w:val="0"/>
          <w:bCs/>
          <w:color w:val="auto"/>
          <w:kern w:val="2"/>
          <w:sz w:val="28"/>
          <w:szCs w:val="22"/>
          <w:lang w:eastAsia="zh-CN"/>
        </w:rPr>
        <w:t>－</w:t>
      </w:r>
      <w:r>
        <w:rPr>
          <w:rFonts w:hint="eastAsia" w:ascii="Times New Roman" w:hAnsi="Times New Roman" w:eastAsia="仿宋" w:cstheme="minorBidi"/>
          <w:b w:val="0"/>
          <w:bCs/>
          <w:color w:val="auto"/>
          <w:kern w:val="2"/>
          <w:sz w:val="28"/>
          <w:szCs w:val="22"/>
        </w:rPr>
        <w:t>文莱钦州大蚝产业一体化合作项目加快推进。广西自贸试验区钦州港片区跃居全国对外开放最前沿，全面完成中马钦州产业园区、钦州保税港区、钦州港经济技术开发区“三区统筹”。截至2020年底，广西自贸试验区钦州港片区累计新设立企业5377户，其中，外资企业68户；新增企业6927户，其中，外资企业74户，新增内资注册资本1898.9亿元。积极融入粤港澳大湾区发展，引进大湾区企业投资项目140个，总投资超过400亿元。贯彻落实北钦防一体化发展战略，三市综合交通网络基本成形，产业集群集聚节约发展加快推进，城市定位和分工逐步明确。</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五、积极实施生态修复，碧海蓝湾环境保持优良</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继续统筹陆域与海域、海岸带与海岛、近海与远海开发利用，建立了海域和无居民海岛开发利用市场化配置及流转管理制度，加快推动“蓝色海湾”综合整治行动和海岸带保护修复工程建设。海洋自然岸线保有率达到35.3%，近岸海域优良水质达标率长年保持在90%以上，为全国最洁净海域之一。2020年，获批中央奖补资金1.2亿元，实施“蓝色海湾”整治行动，完成整治和修复岸线2.2千米、滨海湿地4公顷，有效保护红树林滨海湿地等典型海洋生态系统。</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六、海洋公共管理和服务水平提升</w:t>
      </w:r>
    </w:p>
    <w:p>
      <w:pPr>
        <w:pageBreakBefore w:val="0"/>
        <w:widowControl w:val="0"/>
        <w:kinsoku/>
        <w:wordWrap/>
        <w:overflowPunct/>
        <w:topLinePunct w:val="0"/>
        <w:bidi w:val="0"/>
        <w:snapToGrid/>
        <w:spacing w:line="580" w:lineRule="exact"/>
        <w:ind w:firstLine="560"/>
        <w:textAlignment w:val="auto"/>
        <w:rPr>
          <w:b w:val="0"/>
          <w:bCs/>
          <w:sz w:val="28"/>
          <w:szCs w:val="28"/>
        </w:rPr>
      </w:pPr>
      <w:r>
        <w:rPr>
          <w:rFonts w:hint="eastAsia"/>
          <w:b w:val="0"/>
          <w:bCs/>
        </w:rPr>
        <w:t>2019年，在国家组建自然资源部履行“两统一”职责背景下，钦州市机构改革保留钦州市海洋局，继续推动海洋工作，保障向海经济发展。“十三五”期间，修订和完善一批涉海规章制度，进一步提升依法管海用海水平；有力保障重大项目用海，严厉打击违法用海，海洋执法监管水平不断加强，为钦州向海经济发展创造良好环境；完善海洋防灾减灾预警预报体系，创新搭建了海洋生态应急处置平台，初步建成了一类有管理机制、有专业队伍、有固定场所的应急救援平台，成功处置“中匀7”轮险情，海洋生态应急救援能力大幅提升；夯实海洋信息化硬件基础，初步实现了重点海域资源、环境监测、海洋</w:t>
      </w:r>
      <w:r>
        <w:rPr>
          <w:rFonts w:hint="eastAsia"/>
          <w:b w:val="0"/>
          <w:bCs/>
          <w:sz w:val="28"/>
          <w:szCs w:val="28"/>
        </w:rPr>
        <w:t>灾害和管理信息的共享机制，海洋公共管理和服务水平不断提升。</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七、推动产学研一体化发展，新建北部湾大学</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深入实施“人才强市”战略，通过加快科技人才培养、引进，不断壮大科技人才队伍，为经济社会发展提供坚强的人才保障和智力支撑。出台建设“一带一路”西部陆海新通道枢纽城市人才支撑若干措施、高层次人才引进办法等政策文件，围绕产业链和创新链布局人才链，引进领军型创新创业人才团队，通过人才科技创新项目奖励、创新人才创业资助、科技创新券等多种方式推动产学研一体化发展。现有自治区级工程技术研究中心4家、自治区级重点实验室2家、自治区级新型研发机构1家，累计建成市级工程技术研究中心80家、市级重点实验室31家。2018年北部湾大学成立，作为广西唯一以海洋为特色的综合应用型大学，设有海洋学院、海运学院等，成为钦州向海经济发展的有力科技支撑和人才支撑平台。</w:t>
      </w:r>
    </w:p>
    <w:p>
      <w:pPr>
        <w:pStyle w:val="5"/>
        <w:pageBreakBefore w:val="0"/>
        <w:widowControl w:val="0"/>
        <w:kinsoku/>
        <w:wordWrap/>
        <w:overflowPunct/>
        <w:topLinePunct w:val="0"/>
        <w:bidi w:val="0"/>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八、金融支持向海经济力度持续加大</w:t>
      </w:r>
    </w:p>
    <w:p>
      <w:pPr>
        <w:pageBreakBefore w:val="0"/>
        <w:widowControl w:val="0"/>
        <w:kinsoku/>
        <w:wordWrap/>
        <w:overflowPunct/>
        <w:topLinePunct w:val="0"/>
        <w:bidi w:val="0"/>
        <w:snapToGrid/>
        <w:spacing w:line="580" w:lineRule="exact"/>
        <w:ind w:firstLine="560"/>
        <w:textAlignment w:val="auto"/>
        <w:rPr>
          <w:b w:val="0"/>
          <w:bCs/>
        </w:rPr>
      </w:pPr>
      <w:r>
        <w:rPr>
          <w:rFonts w:hint="eastAsia"/>
          <w:b w:val="0"/>
          <w:bCs/>
        </w:rPr>
        <w:t>“十三五”期间，钦州积极推进西部陆海新通道和面向东盟金融开放门户建设，不断拓展金融支持向海经济发展渠道，金融支持力度持续加大。打通“信贷+资本+保险”的融资渠道，创新海洋融资产品，陆续推出海域使用权抵押贷款、“公司+渔民”供应链融资贷款等金融创新产品，截至2020年6月末，钦州市海域使用权抵押贷款余额8.89亿元，同比增长19%；加大对重大海洋经济项目的支持力度，通过债券融资大力支持海洋工程建筑业和海洋交通运输业，重点支持钦州港30万吨级进港航道工程和交通运输网络建设等项目；建立“钦州市临港产业基金投资项目库”，通过钦州临港产业投资基金助力企业发展；集中优势金融资源支持大蚝产业发展，打造龙门蚝湾大蚝产业示范区为金融支持海洋经济示范区。利用中马钦州产业园区“两国双园”和自贸区钦州港片区金融和外汇政策，创新跨境金融服务，推进贸易投资便利化，助推自贸区高质量发展，增强海洋经济转型升级实力。搭建跨境金融区块链服务平台、单一窗口金融服务平台、跨境电子商务信息共享平台等提供多样化金融服务平台和信息平台，简化小微跨境电商企业货物贸易收支手续，拓展境外资本利用渠道和方式，探索在中马钦州产业园区“两国双园”企业在限额内自由选择本外币跨境结算、自主开展直接投资、并购、债务工具、境外股权基金投资业务。</w:t>
      </w:r>
    </w:p>
    <w:p>
      <w:pPr>
        <w:pStyle w:val="4"/>
        <w:pageBreakBefore w:val="0"/>
        <w:widowControl w:val="0"/>
        <w:kinsoku/>
        <w:wordWrap/>
        <w:overflowPunct/>
        <w:topLinePunct w:val="0"/>
        <w:bidi w:val="0"/>
        <w:snapToGrid/>
        <w:spacing w:before="0" w:after="0" w:line="580" w:lineRule="exact"/>
        <w:ind w:firstLine="643"/>
        <w:textAlignment w:val="auto"/>
        <w:rPr>
          <w:rFonts w:hint="eastAsia" w:ascii="Times New Roman" w:hAnsi="Times New Roman"/>
          <w:b w:val="0"/>
          <w:bCs/>
          <w:sz w:val="28"/>
          <w:szCs w:val="28"/>
        </w:rPr>
      </w:pPr>
      <w:bookmarkStart w:id="12" w:name="_Toc86598751"/>
      <w:bookmarkStart w:id="13" w:name="_Toc57217779"/>
      <w:bookmarkStart w:id="14" w:name="_Toc76681298"/>
      <w:bookmarkStart w:id="15" w:name="_Toc32573"/>
    </w:p>
    <w:p>
      <w:pPr>
        <w:pStyle w:val="4"/>
        <w:keepNext/>
        <w:keepLines/>
        <w:pageBreakBefore w:val="0"/>
        <w:widowControl w:val="0"/>
        <w:kinsoku/>
        <w:wordWrap/>
        <w:overflowPunct/>
        <w:topLinePunct w:val="0"/>
        <w:autoSpaceDE/>
        <w:autoSpaceDN/>
        <w:bidi w:val="0"/>
        <w:adjustRightInd/>
        <w:snapToGrid/>
        <w:spacing w:before="0" w:after="0" w:line="58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第二节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机遇与挑战</w:t>
      </w:r>
      <w:bookmarkEnd w:id="12"/>
      <w:bookmarkEnd w:id="13"/>
      <w:bookmarkEnd w:id="14"/>
      <w:bookmarkEnd w:id="15"/>
    </w:p>
    <w:p>
      <w:pPr>
        <w:pageBreakBefore w:val="0"/>
        <w:widowControl w:val="0"/>
        <w:kinsoku/>
        <w:wordWrap/>
        <w:overflowPunct/>
        <w:topLinePunct w:val="0"/>
        <w:bidi w:val="0"/>
        <w:snapToGrid/>
        <w:spacing w:line="580" w:lineRule="exact"/>
        <w:ind w:firstLine="560"/>
        <w:textAlignment w:val="auto"/>
        <w:rPr>
          <w:b w:val="0"/>
          <w:bCs/>
        </w:rPr>
      </w:pPr>
      <w:r>
        <w:rPr>
          <w:b w:val="0"/>
          <w:bCs/>
          <w:szCs w:val="28"/>
        </w:rPr>
        <w:t>当前</w:t>
      </w:r>
      <w:r>
        <w:rPr>
          <w:rFonts w:hint="eastAsia"/>
          <w:b w:val="0"/>
          <w:bCs/>
          <w:szCs w:val="28"/>
        </w:rPr>
        <w:t>和</w:t>
      </w:r>
      <w:r>
        <w:rPr>
          <w:b w:val="0"/>
          <w:bCs/>
          <w:szCs w:val="28"/>
        </w:rPr>
        <w:t>今后一个时期，</w:t>
      </w:r>
      <w:r>
        <w:rPr>
          <w:rFonts w:hint="eastAsia"/>
          <w:b w:val="0"/>
          <w:bCs/>
          <w:szCs w:val="28"/>
        </w:rPr>
        <w:t>钦州向海经济</w:t>
      </w:r>
      <w:r>
        <w:rPr>
          <w:b w:val="0"/>
          <w:bCs/>
          <w:szCs w:val="28"/>
        </w:rPr>
        <w:t>发展</w:t>
      </w:r>
      <w:r>
        <w:rPr>
          <w:rFonts w:hint="eastAsia"/>
          <w:b w:val="0"/>
          <w:bCs/>
        </w:rPr>
        <w:t>处于重要战略机遇期，</w:t>
      </w:r>
      <w:r>
        <w:rPr>
          <w:b w:val="0"/>
          <w:bCs/>
          <w:szCs w:val="28"/>
        </w:rPr>
        <w:t>机遇与挑战并存，但机遇大于挑战。</w:t>
      </w:r>
    </w:p>
    <w:p>
      <w:pPr>
        <w:pageBreakBefore w:val="0"/>
        <w:widowControl w:val="0"/>
        <w:kinsoku/>
        <w:wordWrap/>
        <w:overflowPunct/>
        <w:topLinePunct w:val="0"/>
        <w:bidi w:val="0"/>
        <w:snapToGrid/>
        <w:spacing w:line="580" w:lineRule="exact"/>
        <w:ind w:firstLine="562"/>
        <w:textAlignment w:val="auto"/>
        <w:rPr>
          <w:b w:val="0"/>
          <w:bCs/>
        </w:rPr>
      </w:pPr>
      <w:r>
        <w:rPr>
          <w:b w:val="0"/>
          <w:bCs/>
          <w:szCs w:val="28"/>
        </w:rPr>
        <w:t>发展机遇：</w:t>
      </w:r>
      <w:r>
        <w:rPr>
          <w:rFonts w:hint="eastAsia"/>
          <w:b w:val="0"/>
          <w:bCs/>
        </w:rPr>
        <w:t>党中央对</w:t>
      </w:r>
      <w:r>
        <w:rPr>
          <w:b w:val="0"/>
          <w:bCs/>
        </w:rPr>
        <w:t>海洋强国</w:t>
      </w:r>
      <w:r>
        <w:rPr>
          <w:rFonts w:hint="eastAsia"/>
          <w:b w:val="0"/>
          <w:bCs/>
        </w:rPr>
        <w:t>的</w:t>
      </w:r>
      <w:r>
        <w:rPr>
          <w:b w:val="0"/>
          <w:bCs/>
        </w:rPr>
        <w:t>战略部署和习近平总书记视察广西</w:t>
      </w:r>
      <w:r>
        <w:rPr>
          <w:rFonts w:hint="eastAsia"/>
          <w:b w:val="0"/>
          <w:bCs/>
        </w:rPr>
        <w:t>时提出“打造好向海经济”、“大力发展</w:t>
      </w:r>
      <w:r>
        <w:rPr>
          <w:b w:val="0"/>
          <w:bCs/>
        </w:rPr>
        <w:t>向海经济</w:t>
      </w:r>
      <w:r>
        <w:rPr>
          <w:rFonts w:hint="eastAsia"/>
          <w:b w:val="0"/>
          <w:bCs/>
        </w:rPr>
        <w:t>”的</w:t>
      </w:r>
      <w:r>
        <w:rPr>
          <w:b w:val="0"/>
          <w:bCs/>
        </w:rPr>
        <w:t>重要</w:t>
      </w:r>
      <w:r>
        <w:rPr>
          <w:rFonts w:hint="eastAsia"/>
          <w:b w:val="0"/>
          <w:bCs/>
        </w:rPr>
        <w:t>指示精神</w:t>
      </w:r>
      <w:r>
        <w:rPr>
          <w:b w:val="0"/>
          <w:bCs/>
        </w:rPr>
        <w:t>，</w:t>
      </w:r>
      <w:r>
        <w:rPr>
          <w:rFonts w:hint="eastAsia"/>
          <w:b w:val="0"/>
          <w:bCs/>
        </w:rPr>
        <w:t>西部陆海新通道总体规划、为广西发展</w:t>
      </w:r>
      <w:r>
        <w:rPr>
          <w:b w:val="0"/>
          <w:bCs/>
        </w:rPr>
        <w:t>提供了</w:t>
      </w:r>
      <w:r>
        <w:rPr>
          <w:rFonts w:hint="eastAsia"/>
          <w:b w:val="0"/>
          <w:bCs/>
        </w:rPr>
        <w:t>向海战略</w:t>
      </w:r>
      <w:r>
        <w:rPr>
          <w:b w:val="0"/>
          <w:bCs/>
        </w:rPr>
        <w:t>导向和政策红利。</w:t>
      </w:r>
      <w:r>
        <w:rPr>
          <w:rFonts w:hint="eastAsia"/>
          <w:b w:val="0"/>
          <w:bCs/>
        </w:rPr>
        <w:t>《区域全面经济伙伴关系协定》（RCEP）正式签署，西部陆海新通道建设，中国（广西）自由贸易试验区、面向东盟的金融开放门户、中国</w:t>
      </w:r>
      <w:r>
        <w:rPr>
          <w:rFonts w:hint="eastAsia"/>
          <w:b w:val="0"/>
          <w:bCs/>
          <w:lang w:eastAsia="zh-CN"/>
        </w:rPr>
        <w:t>－</w:t>
      </w:r>
      <w:r>
        <w:rPr>
          <w:rFonts w:hint="eastAsia"/>
          <w:b w:val="0"/>
          <w:bCs/>
        </w:rPr>
        <w:t>东盟信息港等一批国家级重大开放平台推进建设，北部湾城市群建设、北钦防一体化、对接长江经济带发展和粤港澳大湾区建设及强首府战略全面提速，北部湾国际门户港全力推进，特别是</w:t>
      </w:r>
      <w:r>
        <w:rPr>
          <w:rFonts w:hint="eastAsia"/>
          <w:b w:val="0"/>
          <w:bCs/>
          <w:lang w:eastAsia="zh-CN"/>
        </w:rPr>
        <w:t>自治区第十二次党代会提出“面朝大海、向海图强”的精神，及</w:t>
      </w:r>
      <w:r>
        <w:rPr>
          <w:rFonts w:hint="eastAsia"/>
          <w:b w:val="0"/>
          <w:bCs/>
        </w:rPr>
        <w:t>平陆运河纳入国家《内河航运发展纲要》，</w:t>
      </w:r>
      <w:r>
        <w:rPr>
          <w:b w:val="0"/>
          <w:bCs/>
        </w:rPr>
        <w:t>为</w:t>
      </w:r>
      <w:r>
        <w:rPr>
          <w:rFonts w:hint="eastAsia"/>
          <w:b w:val="0"/>
          <w:bCs/>
        </w:rPr>
        <w:t>钦州</w:t>
      </w:r>
      <w:r>
        <w:rPr>
          <w:b w:val="0"/>
          <w:bCs/>
        </w:rPr>
        <w:t>发挥沿海、沿江区位优势，</w:t>
      </w:r>
      <w:r>
        <w:rPr>
          <w:rFonts w:hint="eastAsia"/>
          <w:b w:val="0"/>
          <w:bCs/>
        </w:rPr>
        <w:t>深度融入国内国际双循环、全方位深化开放合作、促进向海经济要素流通、延伸向海经济产业链供应链，加快</w:t>
      </w:r>
      <w:r>
        <w:rPr>
          <w:b w:val="0"/>
          <w:bCs/>
        </w:rPr>
        <w:t>海洋强</w:t>
      </w:r>
      <w:r>
        <w:rPr>
          <w:rFonts w:hint="eastAsia"/>
          <w:b w:val="0"/>
          <w:bCs/>
        </w:rPr>
        <w:t>市</w:t>
      </w:r>
      <w:r>
        <w:rPr>
          <w:b w:val="0"/>
          <w:bCs/>
        </w:rPr>
        <w:t>建设</w:t>
      </w:r>
      <w:r>
        <w:rPr>
          <w:rFonts w:hint="eastAsia"/>
          <w:b w:val="0"/>
          <w:bCs/>
        </w:rPr>
        <w:t>，实现向海经济高质量发展，带来新机遇</w:t>
      </w:r>
      <w:r>
        <w:rPr>
          <w:b w:val="0"/>
          <w:bCs/>
        </w:rPr>
        <w:t>。</w:t>
      </w:r>
    </w:p>
    <w:p>
      <w:pPr>
        <w:pageBreakBefore w:val="0"/>
        <w:widowControl w:val="0"/>
        <w:kinsoku/>
        <w:wordWrap/>
        <w:overflowPunct/>
        <w:topLinePunct w:val="0"/>
        <w:bidi w:val="0"/>
        <w:snapToGrid/>
        <w:spacing w:line="580" w:lineRule="exact"/>
        <w:ind w:firstLine="562"/>
        <w:textAlignment w:val="auto"/>
        <w:rPr>
          <w:b w:val="0"/>
          <w:bCs/>
          <w:szCs w:val="28"/>
        </w:rPr>
      </w:pPr>
      <w:r>
        <w:rPr>
          <w:b w:val="0"/>
          <w:bCs/>
          <w:szCs w:val="28"/>
        </w:rPr>
        <w:t>发展挑战：</w:t>
      </w:r>
      <w:r>
        <w:rPr>
          <w:rFonts w:hint="eastAsia"/>
          <w:b w:val="0"/>
          <w:bCs/>
          <w:szCs w:val="28"/>
        </w:rPr>
        <w:t>从国内外形势看，新冠肺炎疫情全球蔓延加速世界百年未有之大变局的演化，</w:t>
      </w:r>
      <w:r>
        <w:rPr>
          <w:b w:val="0"/>
          <w:bCs/>
          <w:szCs w:val="28"/>
        </w:rPr>
        <w:t>国际经济政治局势复杂多变</w:t>
      </w:r>
      <w:r>
        <w:rPr>
          <w:rFonts w:hint="eastAsia"/>
          <w:b w:val="0"/>
          <w:bCs/>
          <w:szCs w:val="28"/>
        </w:rPr>
        <w:t>，不稳定性不确定性明显增加，大宗商品成本增加，能源危机初见端倪，极端天气和灾害频发，经济下行压力加大，带来诸多挑战</w:t>
      </w:r>
      <w:r>
        <w:rPr>
          <w:b w:val="0"/>
          <w:bCs/>
          <w:szCs w:val="28"/>
        </w:rPr>
        <w:t>。粤港澳大湾区、</w:t>
      </w:r>
      <w:r>
        <w:rPr>
          <w:rFonts w:hint="eastAsia"/>
          <w:b w:val="0"/>
          <w:bCs/>
          <w:szCs w:val="28"/>
        </w:rPr>
        <w:t>长江经济带、</w:t>
      </w:r>
      <w:r>
        <w:rPr>
          <w:b w:val="0"/>
          <w:bCs/>
          <w:szCs w:val="28"/>
        </w:rPr>
        <w:t>海南自由贸易试验区（港）</w:t>
      </w:r>
      <w:r>
        <w:rPr>
          <w:rFonts w:hint="eastAsia"/>
          <w:b w:val="0"/>
          <w:bCs/>
          <w:szCs w:val="28"/>
        </w:rPr>
        <w:t>、成渝地区双城经济圈</w:t>
      </w:r>
      <w:r>
        <w:rPr>
          <w:b w:val="0"/>
          <w:bCs/>
          <w:szCs w:val="28"/>
        </w:rPr>
        <w:t>加速资源要素区域集聚，</w:t>
      </w:r>
      <w:r>
        <w:rPr>
          <w:rFonts w:hint="eastAsia"/>
          <w:b w:val="0"/>
          <w:bCs/>
          <w:szCs w:val="28"/>
        </w:rPr>
        <w:t>项目、人才、技术、资金的竞争愈加激烈。从</w:t>
      </w:r>
      <w:r>
        <w:rPr>
          <w:rFonts w:hint="eastAsia"/>
          <w:b w:val="0"/>
          <w:bCs/>
        </w:rPr>
        <w:t>钦州向海经济自身发展看，首先，海洋经济发展仍处于初级阶段，经济总量规模较小，仍需全力加速推动、发展壮大产业，现代海洋产业体系结构有待优化，第一产业产值占比过高，第二、第三产业亟待发展，创新引领、产业升级、绿色发展仍面临诸多挑战；其次，港口基础设施不足</w:t>
      </w:r>
      <w:r>
        <w:rPr>
          <w:b w:val="0"/>
          <w:bCs/>
        </w:rPr>
        <w:t>，航线航班</w:t>
      </w:r>
      <w:r>
        <w:rPr>
          <w:rFonts w:hint="eastAsia"/>
          <w:b w:val="0"/>
          <w:bCs/>
        </w:rPr>
        <w:t>较</w:t>
      </w:r>
      <w:r>
        <w:rPr>
          <w:b w:val="0"/>
          <w:bCs/>
        </w:rPr>
        <w:t>少，航运费用偏高，海铁联运集疏运体系尚不完善，</w:t>
      </w:r>
      <w:r>
        <w:rPr>
          <w:rFonts w:hint="eastAsia"/>
          <w:b w:val="0"/>
          <w:bCs/>
        </w:rPr>
        <w:t>物流服务业水平有待提升，</w:t>
      </w:r>
      <w:r>
        <w:rPr>
          <w:b w:val="0"/>
          <w:bCs/>
        </w:rPr>
        <w:t>港口</w:t>
      </w:r>
      <w:r>
        <w:rPr>
          <w:rFonts w:hint="eastAsia"/>
          <w:b w:val="0"/>
          <w:bCs/>
        </w:rPr>
        <w:t>软实力水平不高；再次，</w:t>
      </w:r>
      <w:r>
        <w:rPr>
          <w:rFonts w:hint="eastAsia"/>
          <w:b w:val="0"/>
          <w:bCs/>
          <w:szCs w:val="28"/>
        </w:rPr>
        <w:t>随着经济快速发展和临海产业加速集聚，大宗商品原材料、能源和金融要素保障难度增加，用地、用海和生态环境保护的压力增大，碳达峰、碳中和对优化海洋产业布局和加快向海经济转型升级提出新要求，</w:t>
      </w:r>
      <w:r>
        <w:rPr>
          <w:b w:val="0"/>
          <w:bCs/>
          <w:szCs w:val="28"/>
        </w:rPr>
        <w:t>对如何利用好自身海洋资源优势实现</w:t>
      </w:r>
      <w:r>
        <w:rPr>
          <w:rFonts w:hint="eastAsia"/>
          <w:b w:val="0"/>
          <w:bCs/>
          <w:szCs w:val="28"/>
        </w:rPr>
        <w:t>跨越式高质量发展</w:t>
      </w:r>
      <w:r>
        <w:rPr>
          <w:b w:val="0"/>
          <w:bCs/>
          <w:szCs w:val="28"/>
        </w:rPr>
        <w:t>带来较大挑战。</w:t>
      </w:r>
      <w:bookmarkStart w:id="16" w:name="_Toc57217780"/>
    </w:p>
    <w:p>
      <w:pPr>
        <w:pStyle w:val="2"/>
        <w:ind w:firstLine="480"/>
        <w:rPr>
          <w:b w:val="0"/>
          <w:bCs/>
          <w:szCs w:val="28"/>
        </w:rPr>
      </w:pPr>
    </w:p>
    <w:p>
      <w:pPr>
        <w:pStyle w:val="34"/>
        <w:rPr>
          <w:rFonts w:ascii="Times New Roman" w:hAnsi="Times New Roman" w:eastAsia="仿宋"/>
          <w:b w:val="0"/>
          <w:bCs/>
          <w:color w:val="auto"/>
        </w:rPr>
      </w:pPr>
      <w:r>
        <w:rPr>
          <w:rFonts w:ascii="Times New Roman" w:hAnsi="Times New Roman" w:eastAsia="仿宋"/>
          <w:b w:val="0"/>
          <w:bCs/>
          <w:color w:val="auto"/>
        </w:rPr>
        <w:br w:type="page"/>
      </w:r>
    </w:p>
    <w:p>
      <w:pPr>
        <w:pStyle w:val="3"/>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小标宋_GBK" w:hAnsi="方正小标宋_GBK" w:eastAsia="方正小标宋_GBK" w:cs="方正小标宋_GBK"/>
          <w:b w:val="0"/>
          <w:bCs/>
          <w:sz w:val="32"/>
          <w:szCs w:val="40"/>
        </w:rPr>
      </w:pPr>
      <w:bookmarkStart w:id="17" w:name="_Toc76681299"/>
      <w:bookmarkStart w:id="18" w:name="_Toc86598752"/>
      <w:bookmarkStart w:id="19" w:name="_Toc22514"/>
      <w:r>
        <w:rPr>
          <w:rFonts w:hint="eastAsia" w:ascii="方正小标宋_GBK" w:hAnsi="方正小标宋_GBK" w:eastAsia="方正小标宋_GBK" w:cs="方正小标宋_GBK"/>
          <w:b w:val="0"/>
          <w:bCs/>
          <w:sz w:val="32"/>
          <w:szCs w:val="40"/>
        </w:rPr>
        <w:t>第二章</w:t>
      </w:r>
      <w:r>
        <w:rPr>
          <w:rFonts w:hint="eastAsia" w:ascii="方正小标宋_GBK" w:hAnsi="方正小标宋_GBK" w:eastAsia="方正小标宋_GBK" w:cs="方正小标宋_GBK"/>
          <w:b w:val="0"/>
          <w:bCs/>
          <w:sz w:val="32"/>
          <w:szCs w:val="40"/>
          <w:lang w:val="en-US" w:eastAsia="zh-CN"/>
        </w:rPr>
        <w:t xml:space="preserve"> </w:t>
      </w:r>
      <w:r>
        <w:rPr>
          <w:rFonts w:hint="eastAsia" w:ascii="方正小标宋_GBK" w:hAnsi="方正小标宋_GBK" w:eastAsia="方正小标宋_GBK" w:cs="方正小标宋_GBK"/>
          <w:b w:val="0"/>
          <w:bCs/>
          <w:sz w:val="32"/>
          <w:szCs w:val="40"/>
        </w:rPr>
        <w:t xml:space="preserve"> 总体要求</w:t>
      </w:r>
      <w:bookmarkEnd w:id="16"/>
      <w:bookmarkEnd w:id="17"/>
      <w:bookmarkEnd w:id="18"/>
      <w:bookmarkEnd w:id="19"/>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Times New Roman" w:hAnsi="Times New Roman"/>
          <w:b w:val="0"/>
          <w:bCs/>
          <w:sz w:val="28"/>
          <w:szCs w:val="28"/>
        </w:rPr>
      </w:pPr>
      <w:bookmarkStart w:id="20" w:name="_Toc20513"/>
      <w:bookmarkStart w:id="21" w:name="_Toc86598753"/>
      <w:bookmarkStart w:id="22" w:name="_Toc57217781"/>
      <w:bookmarkStart w:id="23" w:name="_Toc76681300"/>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指导思想</w:t>
      </w:r>
      <w:bookmarkEnd w:id="20"/>
      <w:bookmarkEnd w:id="21"/>
      <w:bookmarkEnd w:id="22"/>
      <w:bookmarkEnd w:id="23"/>
    </w:p>
    <w:p>
      <w:pPr>
        <w:pageBreakBefore w:val="0"/>
        <w:widowControl w:val="0"/>
        <w:kinsoku/>
        <w:wordWrap/>
        <w:overflowPunct/>
        <w:topLinePunct w:val="0"/>
        <w:autoSpaceDE/>
        <w:autoSpaceDN/>
        <w:bidi w:val="0"/>
        <w:adjustRightInd/>
        <w:snapToGrid/>
        <w:spacing w:line="540" w:lineRule="exact"/>
        <w:ind w:firstLine="560"/>
        <w:textAlignment w:val="auto"/>
        <w:rPr>
          <w:b w:val="0"/>
          <w:bCs/>
        </w:rPr>
      </w:pPr>
      <w:r>
        <w:rPr>
          <w:rFonts w:hint="eastAsia"/>
          <w:b w:val="0"/>
          <w:bCs/>
        </w:rPr>
        <w:t>坚持以习近平新时代中国特色社会主义思想为指导，全面贯彻党的十九大和十九届二中、三中、四中、五中、六中全会精神，深刻把握《中共中央关于制定国民经济和社会发展第十四个五年规划和二〇三五年远景目标的建议》提出的一系列新理念、新思路、新举措，贯彻</w:t>
      </w:r>
      <w:r>
        <w:rPr>
          <w:b w:val="0"/>
          <w:bCs/>
        </w:rPr>
        <w:t>落实习近平总书记关于建设海洋强国的重要论述</w:t>
      </w:r>
      <w:r>
        <w:rPr>
          <w:rFonts w:hint="eastAsia"/>
          <w:b w:val="0"/>
          <w:bCs/>
        </w:rPr>
        <w:t>和19号文件，持续</w:t>
      </w:r>
      <w:r>
        <w:rPr>
          <w:b w:val="0"/>
          <w:bCs/>
        </w:rPr>
        <w:t>深入</w:t>
      </w:r>
      <w:r>
        <w:rPr>
          <w:rFonts w:hint="eastAsia"/>
          <w:b w:val="0"/>
          <w:bCs/>
        </w:rPr>
        <w:t>落实习近平总书记2017年、2021年</w:t>
      </w:r>
      <w:r>
        <w:rPr>
          <w:b w:val="0"/>
          <w:bCs/>
        </w:rPr>
        <w:t>视察广西</w:t>
      </w:r>
      <w:r>
        <w:rPr>
          <w:rFonts w:hint="eastAsia"/>
          <w:b w:val="0"/>
          <w:bCs/>
        </w:rPr>
        <w:t>时“打造好向海经济”、“大力发展向海经济”的</w:t>
      </w:r>
      <w:r>
        <w:rPr>
          <w:b w:val="0"/>
          <w:bCs/>
        </w:rPr>
        <w:t>重要</w:t>
      </w:r>
      <w:r>
        <w:rPr>
          <w:rFonts w:hint="eastAsia"/>
          <w:b w:val="0"/>
          <w:bCs/>
        </w:rPr>
        <w:t>指示</w:t>
      </w:r>
      <w:r>
        <w:rPr>
          <w:b w:val="0"/>
          <w:bCs/>
        </w:rPr>
        <w:t>精神，坚持政策为大、项目为王、环境为本、创新为要，围</w:t>
      </w:r>
      <w:r>
        <w:rPr>
          <w:rFonts w:hint="eastAsia" w:ascii="方正仿宋_GBK" w:hAnsi="方正仿宋_GBK" w:eastAsia="方正仿宋_GBK" w:cs="方正仿宋_GBK"/>
          <w:b w:val="0"/>
          <w:bCs/>
        </w:rPr>
        <w:t>绕“港</w:t>
      </w:r>
      <w:r>
        <w:rPr>
          <w:rFonts w:hint="eastAsia" w:ascii="方正仿宋_GBK" w:hAnsi="方正仿宋_GBK" w:eastAsia="方正仿宋_GBK" w:cs="方正仿宋_GBK"/>
          <w:b w:val="0"/>
          <w:bCs/>
          <w:lang w:eastAsia="zh-CN"/>
        </w:rPr>
        <w:t>、</w:t>
      </w:r>
      <w:r>
        <w:rPr>
          <w:rFonts w:hint="eastAsia" w:ascii="方正仿宋_GBK" w:hAnsi="方正仿宋_GBK" w:eastAsia="方正仿宋_GBK" w:cs="方正仿宋_GBK"/>
          <w:b w:val="0"/>
          <w:bCs/>
        </w:rPr>
        <w:t>区</w:t>
      </w:r>
      <w:r>
        <w:rPr>
          <w:rFonts w:hint="eastAsia" w:ascii="方正仿宋_GBK" w:hAnsi="方正仿宋_GBK" w:eastAsia="方正仿宋_GBK" w:cs="方正仿宋_GBK"/>
          <w:b w:val="0"/>
          <w:bCs/>
          <w:lang w:eastAsia="zh-CN"/>
        </w:rPr>
        <w:t>、</w:t>
      </w:r>
      <w:r>
        <w:rPr>
          <w:rFonts w:hint="eastAsia" w:ascii="方正仿宋_GBK" w:hAnsi="方正仿宋_GBK" w:eastAsia="方正仿宋_GBK" w:cs="方正仿宋_GBK"/>
          <w:b w:val="0"/>
          <w:bCs/>
        </w:rPr>
        <w:t>产</w:t>
      </w:r>
      <w:r>
        <w:rPr>
          <w:rFonts w:hint="eastAsia" w:ascii="方正仿宋_GBK" w:hAnsi="方正仿宋_GBK" w:eastAsia="方正仿宋_GBK" w:cs="方正仿宋_GBK"/>
          <w:b w:val="0"/>
          <w:bCs/>
          <w:lang w:eastAsia="zh-CN"/>
        </w:rPr>
        <w:t>、</w:t>
      </w:r>
      <w:r>
        <w:rPr>
          <w:rFonts w:hint="eastAsia" w:ascii="方正仿宋_GBK" w:hAnsi="方正仿宋_GBK" w:eastAsia="方正仿宋_GBK" w:cs="方正仿宋_GBK"/>
          <w:b w:val="0"/>
          <w:bCs/>
        </w:rPr>
        <w:t>城</w:t>
      </w:r>
      <w:r>
        <w:rPr>
          <w:rFonts w:hint="eastAsia" w:ascii="方正仿宋_GBK" w:hAnsi="方正仿宋_GBK" w:eastAsia="方正仿宋_GBK" w:cs="方正仿宋_GBK"/>
          <w:b w:val="0"/>
          <w:bCs/>
          <w:lang w:eastAsia="zh-CN"/>
        </w:rPr>
        <w:t>、</w:t>
      </w:r>
      <w:r>
        <w:rPr>
          <w:rFonts w:hint="eastAsia" w:ascii="方正仿宋_GBK" w:hAnsi="方正仿宋_GBK" w:eastAsia="方正仿宋_GBK" w:cs="方正仿宋_GBK"/>
          <w:b w:val="0"/>
          <w:bCs/>
        </w:rPr>
        <w:t>人”</w:t>
      </w:r>
      <w:r>
        <w:rPr>
          <w:b w:val="0"/>
          <w:bCs/>
        </w:rPr>
        <w:t>发展愿景，</w:t>
      </w:r>
      <w:r>
        <w:rPr>
          <w:rFonts w:hint="eastAsia"/>
          <w:b w:val="0"/>
          <w:bCs/>
        </w:rPr>
        <w:t>着力“建大港、</w:t>
      </w:r>
      <w:r>
        <w:rPr>
          <w:rFonts w:hint="eastAsia"/>
          <w:b w:val="0"/>
          <w:bCs/>
          <w:lang w:eastAsia="zh-CN"/>
        </w:rPr>
        <w:t>壮</w:t>
      </w:r>
      <w:r>
        <w:rPr>
          <w:rFonts w:hint="eastAsia"/>
          <w:b w:val="0"/>
          <w:bCs/>
        </w:rPr>
        <w:t>产业、造滨城</w:t>
      </w:r>
      <w:r>
        <w:rPr>
          <w:rFonts w:hint="eastAsia"/>
          <w:b w:val="0"/>
          <w:bCs/>
          <w:lang w:eastAsia="zh-CN"/>
        </w:rPr>
        <w:t>、美乡村</w:t>
      </w:r>
      <w:r>
        <w:rPr>
          <w:rFonts w:hint="eastAsia"/>
          <w:b w:val="0"/>
          <w:bCs/>
        </w:rPr>
        <w:t>”。牢牢抓住《区域全面经济伙伴关系协定》（RCEP）实施、中国（广西）自由贸易试验区和西部陆海新通道建设的重大机遇，深度融入以国内大循环为主体、国内国际双循环相互促进的新发展格局，立足钦州海洋资源和区位优势，念好“向”字经，释放海洋的巨大潜力，</w:t>
      </w:r>
      <w:r>
        <w:rPr>
          <w:rFonts w:hint="eastAsia"/>
          <w:b w:val="0"/>
          <w:bCs/>
          <w:lang w:eastAsia="zh-CN"/>
        </w:rPr>
        <w:t>“面朝大海、向海图强”，</w:t>
      </w:r>
      <w:r>
        <w:rPr>
          <w:rFonts w:hint="eastAsia"/>
          <w:b w:val="0"/>
          <w:bCs/>
        </w:rPr>
        <w:t>坚定不移走高质量发展之路，促进</w:t>
      </w:r>
      <w:r>
        <w:rPr>
          <w:b w:val="0"/>
          <w:bCs/>
        </w:rPr>
        <w:t>陆海统筹</w:t>
      </w:r>
      <w:r>
        <w:rPr>
          <w:rFonts w:hint="eastAsia"/>
          <w:b w:val="0"/>
          <w:bCs/>
        </w:rPr>
        <w:t>协调发展，推动向海</w:t>
      </w:r>
      <w:r>
        <w:rPr>
          <w:b w:val="0"/>
          <w:bCs/>
        </w:rPr>
        <w:t>产业集聚</w:t>
      </w:r>
      <w:r>
        <w:rPr>
          <w:rFonts w:hint="eastAsia"/>
          <w:b w:val="0"/>
          <w:bCs/>
        </w:rPr>
        <w:t>，提高产业竞争力，深化海洋经济对内对外开放合作，加强</w:t>
      </w:r>
      <w:r>
        <w:rPr>
          <w:b w:val="0"/>
          <w:bCs/>
        </w:rPr>
        <w:t>科技</w:t>
      </w:r>
      <w:r>
        <w:rPr>
          <w:rFonts w:hint="eastAsia"/>
          <w:b w:val="0"/>
          <w:bCs/>
        </w:rPr>
        <w:t>创新，发挥科技</w:t>
      </w:r>
      <w:r>
        <w:rPr>
          <w:b w:val="0"/>
          <w:bCs/>
        </w:rPr>
        <w:t>引领</w:t>
      </w:r>
      <w:r>
        <w:rPr>
          <w:rFonts w:hint="eastAsia"/>
          <w:b w:val="0"/>
          <w:bCs/>
        </w:rPr>
        <w:t>作用，坚持生态文明建设和向海经济绿色发展，建设“生态型”向海经济，努力创建</w:t>
      </w:r>
      <w:r>
        <w:rPr>
          <w:rFonts w:hint="eastAsia"/>
          <w:b w:val="0"/>
          <w:bCs/>
          <w:lang w:eastAsia="zh-CN"/>
        </w:rPr>
        <w:t>中国</w:t>
      </w:r>
      <w:r>
        <w:rPr>
          <w:rFonts w:hint="eastAsia"/>
          <w:b w:val="0"/>
          <w:bCs/>
          <w:lang w:val="en-US" w:eastAsia="zh-CN"/>
        </w:rPr>
        <w:t>－东盟</w:t>
      </w:r>
      <w:r>
        <w:rPr>
          <w:rFonts w:hint="eastAsia"/>
          <w:b w:val="0"/>
          <w:bCs/>
        </w:rPr>
        <w:t>海洋中心城市，为建设壮美广西、共圆中华复兴梦想做出钦州贡献。</w:t>
      </w:r>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bookmarkStart w:id="24" w:name="_Toc76681301"/>
      <w:bookmarkStart w:id="25" w:name="_Toc8988"/>
      <w:bookmarkStart w:id="26" w:name="_Toc57217782"/>
      <w:bookmarkStart w:id="27" w:name="_Toc86598754"/>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第二节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基本原则</w:t>
      </w:r>
      <w:bookmarkEnd w:id="24"/>
      <w:bookmarkEnd w:id="25"/>
      <w:bookmarkEnd w:id="26"/>
      <w:bookmarkEnd w:id="27"/>
    </w:p>
    <w:p>
      <w:pPr>
        <w:pageBreakBefore w:val="0"/>
        <w:widowControl w:val="0"/>
        <w:kinsoku/>
        <w:wordWrap/>
        <w:overflowPunct/>
        <w:topLinePunct w:val="0"/>
        <w:autoSpaceDE/>
        <w:autoSpaceDN/>
        <w:bidi w:val="0"/>
        <w:adjustRightInd/>
        <w:snapToGrid/>
        <w:spacing w:line="540" w:lineRule="exact"/>
        <w:ind w:firstLine="562"/>
        <w:textAlignment w:val="auto"/>
        <w:rPr>
          <w:b w:val="0"/>
          <w:bCs/>
        </w:rPr>
      </w:pPr>
      <w:r>
        <w:rPr>
          <w:rFonts w:hint="eastAsia"/>
          <w:b w:val="0"/>
          <w:bCs/>
        </w:rPr>
        <w:t>陆海统筹、协调发展。遵循陆海一体空间理念，坚持陆海统筹和区域联动发展，促进陆域与海域之间资源互补、产业互动、布局互联、深度融合，提高海洋经济辐射带动力，推动形成港产城一体化协调发展新格局。</w:t>
      </w:r>
    </w:p>
    <w:p>
      <w:pPr>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交通先行、产业支撑。以西部陆海新通道为牵引，以国际门户港为核心，推进“港、铁、路、桥、水、空”交通基础设施建设，提高互联互通水平。大力发展海洋产业、临海临港产业和向海腹地产业，育龙头、强龙头、舞龙头，建设海洋强市和</w:t>
      </w:r>
      <w:r>
        <w:rPr>
          <w:rFonts w:hint="eastAsia"/>
          <w:b w:val="0"/>
          <w:bCs/>
          <w:lang w:eastAsia="zh-CN"/>
        </w:rPr>
        <w:t>广西</w:t>
      </w:r>
      <w:r>
        <w:rPr>
          <w:rFonts w:hint="eastAsia"/>
          <w:b w:val="0"/>
          <w:bCs/>
        </w:rPr>
        <w:t>工业强市。</w:t>
      </w:r>
    </w:p>
    <w:p>
      <w:pPr>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开放合作、区域互动。秉承开放包容、互利共赢的理念，充分发挥自由贸易区和“一带一路”有机衔接门户港优势，抢抓区域全面经济伙伴关系协定（RCEP）机遇，建设“内联中南西南西北、外通东盟欧美”的全方位开放格局，培育建设</w:t>
      </w:r>
      <w:r>
        <w:rPr>
          <w:rFonts w:hint="eastAsia"/>
          <w:b w:val="0"/>
          <w:bCs/>
          <w:lang w:eastAsia="zh-CN"/>
        </w:rPr>
        <w:t>中国</w:t>
      </w:r>
      <w:r>
        <w:rPr>
          <w:rFonts w:hint="eastAsia"/>
          <w:b w:val="0"/>
          <w:bCs/>
          <w:lang w:val="en-US" w:eastAsia="zh-CN"/>
        </w:rPr>
        <w:t>－东盟</w:t>
      </w:r>
      <w:r>
        <w:rPr>
          <w:rFonts w:hint="eastAsia"/>
          <w:b w:val="0"/>
          <w:bCs/>
        </w:rPr>
        <w:t>海洋中心城市和港口城市联盟中心。</w:t>
      </w:r>
    </w:p>
    <w:p>
      <w:pPr>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创新驱动、绿色发展。深入实施科技兴海，建设海洋科技研发和应用转化平台，加强各层次专业人才培育和引进，充分发挥科技对向海经济的支撑和引领作用。高度重视生态文明建设，坚持向海经济发展与生态环境保护相统一的理念，科学、高效开发利用海洋资源，创新</w:t>
      </w:r>
      <w:r>
        <w:rPr>
          <w:b w:val="0"/>
          <w:bCs/>
        </w:rPr>
        <w:t>循环经济、低碳经济和生态友好型</w:t>
      </w:r>
      <w:r>
        <w:rPr>
          <w:rFonts w:hint="eastAsia"/>
          <w:b w:val="0"/>
          <w:bCs/>
        </w:rPr>
        <w:t>向海经济</w:t>
      </w:r>
      <w:r>
        <w:rPr>
          <w:b w:val="0"/>
          <w:bCs/>
        </w:rPr>
        <w:t>发展</w:t>
      </w:r>
      <w:r>
        <w:rPr>
          <w:rFonts w:hint="eastAsia"/>
          <w:b w:val="0"/>
          <w:bCs/>
        </w:rPr>
        <w:t>新</w:t>
      </w:r>
      <w:r>
        <w:rPr>
          <w:b w:val="0"/>
          <w:bCs/>
        </w:rPr>
        <w:t>模式</w:t>
      </w:r>
      <w:r>
        <w:rPr>
          <w:rFonts w:hint="eastAsia"/>
          <w:b w:val="0"/>
          <w:bCs/>
        </w:rPr>
        <w:t>。</w:t>
      </w:r>
    </w:p>
    <w:p>
      <w:pPr>
        <w:pageBreakBefore w:val="0"/>
        <w:widowControl w:val="0"/>
        <w:kinsoku/>
        <w:wordWrap/>
        <w:overflowPunct/>
        <w:topLinePunct w:val="0"/>
        <w:autoSpaceDE/>
        <w:autoSpaceDN/>
        <w:bidi w:val="0"/>
        <w:adjustRightInd/>
        <w:snapToGrid/>
        <w:spacing w:line="520" w:lineRule="exact"/>
        <w:ind w:firstLine="562"/>
        <w:textAlignment w:val="auto"/>
        <w:rPr>
          <w:rFonts w:cs="Times New Roman"/>
          <w:b w:val="0"/>
          <w:bCs/>
          <w:sz w:val="32"/>
          <w:szCs w:val="32"/>
        </w:rPr>
      </w:pPr>
      <w:r>
        <w:rPr>
          <w:rFonts w:hint="eastAsia"/>
          <w:b w:val="0"/>
          <w:bCs/>
        </w:rPr>
        <w:t>以人为本，共享发展。坚持发展为了人民、发展成果为人民共享，建立积极、有效的人才管理制度，提高向海经济发展成果市民共享水平</w:t>
      </w:r>
      <w:r>
        <w:rPr>
          <w:rFonts w:hint="eastAsia"/>
          <w:b w:val="0"/>
          <w:bCs/>
          <w:lang w:eastAsia="zh-CN"/>
        </w:rPr>
        <w:t>，促进乡村振兴</w:t>
      </w:r>
      <w:r>
        <w:rPr>
          <w:rFonts w:hint="eastAsia"/>
          <w:b w:val="0"/>
          <w:bCs/>
        </w:rPr>
        <w:t>。增加海洋公共服务和公共产品供给，拓展公众亲海空间，打造高质量滨海生活品质。提高海洋生态服务功能，加强海洋监测预警和防灾减灾能力建设，增进海洋民生福祉。</w:t>
      </w:r>
    </w:p>
    <w:p>
      <w:pPr>
        <w:pStyle w:val="4"/>
        <w:pageBreakBefore w:val="0"/>
        <w:widowControl w:val="0"/>
        <w:kinsoku/>
        <w:wordWrap/>
        <w:overflowPunct/>
        <w:topLinePunct w:val="0"/>
        <w:autoSpaceDE/>
        <w:autoSpaceDN/>
        <w:bidi w:val="0"/>
        <w:adjustRightInd/>
        <w:snapToGrid/>
        <w:spacing w:before="0" w:after="0" w:line="520" w:lineRule="exact"/>
        <w:ind w:firstLine="643"/>
        <w:textAlignment w:val="auto"/>
        <w:rPr>
          <w:rFonts w:hint="eastAsia" w:ascii="方正黑体_GBK" w:hAnsi="方正黑体_GBK" w:eastAsia="方正黑体_GBK" w:cs="方正黑体_GBK"/>
          <w:b w:val="0"/>
          <w:bCs/>
          <w:sz w:val="28"/>
          <w:szCs w:val="28"/>
        </w:rPr>
      </w:pPr>
      <w:bookmarkStart w:id="28" w:name="_Toc86598755"/>
      <w:bookmarkStart w:id="29" w:name="_Toc76681302"/>
      <w:bookmarkStart w:id="30" w:name="_Toc28744"/>
      <w:bookmarkStart w:id="31" w:name="_Toc57217783"/>
    </w:p>
    <w:p>
      <w:pPr>
        <w:pStyle w:val="4"/>
        <w:keepNext/>
        <w:keepLines/>
        <w:pageBreakBefore w:val="0"/>
        <w:widowControl w:val="0"/>
        <w:kinsoku/>
        <w:wordWrap/>
        <w:overflowPunct/>
        <w:topLinePunct w:val="0"/>
        <w:autoSpaceDE/>
        <w:autoSpaceDN/>
        <w:bidi w:val="0"/>
        <w:adjustRightInd/>
        <w:snapToGrid/>
        <w:spacing w:before="0" w:after="0" w:line="52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第三节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发展定位</w:t>
      </w:r>
      <w:bookmarkEnd w:id="28"/>
      <w:bookmarkEnd w:id="29"/>
      <w:bookmarkEnd w:id="30"/>
    </w:p>
    <w:p>
      <w:pPr>
        <w:pageBreakBefore w:val="0"/>
        <w:widowControl w:val="0"/>
        <w:kinsoku/>
        <w:wordWrap/>
        <w:overflowPunct/>
        <w:topLinePunct w:val="0"/>
        <w:autoSpaceDE/>
        <w:autoSpaceDN/>
        <w:bidi w:val="0"/>
        <w:adjustRightInd/>
        <w:snapToGrid/>
        <w:spacing w:line="520" w:lineRule="exact"/>
        <w:ind w:firstLine="560"/>
        <w:textAlignment w:val="auto"/>
        <w:rPr>
          <w:b w:val="0"/>
          <w:bCs/>
        </w:rPr>
      </w:pPr>
      <w:r>
        <w:rPr>
          <w:rFonts w:hint="eastAsia"/>
          <w:b w:val="0"/>
          <w:bCs/>
        </w:rPr>
        <w:t>“十四五”期间，钦州市将围绕高质量发展向海经济，围绕建成</w:t>
      </w:r>
      <w:r>
        <w:rPr>
          <w:rFonts w:hint="eastAsia"/>
          <w:b w:val="0"/>
          <w:bCs/>
          <w:lang w:eastAsia="zh-CN"/>
        </w:rPr>
        <w:t>中国</w:t>
      </w:r>
      <w:r>
        <w:rPr>
          <w:rFonts w:hint="eastAsia"/>
          <w:b w:val="0"/>
          <w:bCs/>
          <w:lang w:val="en-US" w:eastAsia="zh-CN"/>
        </w:rPr>
        <w:t>－东盟</w:t>
      </w:r>
      <w:r>
        <w:rPr>
          <w:rFonts w:hint="eastAsia"/>
          <w:b w:val="0"/>
          <w:bCs/>
        </w:rPr>
        <w:t>海洋中心城市，定位建设西部陆海新通道国际门户港、向海经济集聚区、向海经济创新发展示范市。</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西部陆海新通道国际门户港</w:t>
      </w:r>
      <w:r>
        <w:rPr>
          <w:b w:val="0"/>
          <w:bCs/>
        </w:rPr>
        <w:t>。</w:t>
      </w:r>
      <w:r>
        <w:rPr>
          <w:rFonts w:hint="eastAsia"/>
          <w:b w:val="0"/>
          <w:bCs/>
        </w:rPr>
        <w:t>全力实施港口基础设施提升工程，推进深水航道、锚地和大能力泊位建设，打造千万标箱集装箱干线港。实现“港、铁、路、桥、水、空”互联互通，积极开拓国内外航线，建成畅通的南北双向贸易通道。利用自贸试验区钦州港片区优势，发展现代物流业集群，建设智慧港、现代港、绿色港、枢纽港，将钦州建成区域性港口城市联盟中心、海洋航运服务中心和西部地区共建“一带一路”的国际门户。全力发挥航运物流枢纽和自贸区对钦州、广西以及西部的经济辐射带动作用，建设国际枢纽海港。</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向海经济集聚区</w:t>
      </w:r>
      <w:r>
        <w:rPr>
          <w:b w:val="0"/>
          <w:bCs/>
        </w:rPr>
        <w:t>。</w:t>
      </w:r>
      <w:r>
        <w:rPr>
          <w:rFonts w:hint="eastAsia"/>
          <w:b w:val="0"/>
          <w:bCs/>
        </w:rPr>
        <w:t>大力发展海洋产业、临港产业和向海腹地产业，育龙头、强龙头、舞龙头，建成国内具有代表性的以自贸区钦州港片区为核心的向海经济产业</w:t>
      </w:r>
      <w:r>
        <w:rPr>
          <w:rFonts w:hint="eastAsia"/>
          <w:b w:val="0"/>
          <w:bCs/>
          <w:lang w:eastAsia="zh-CN"/>
        </w:rPr>
        <w:t>示范</w:t>
      </w:r>
      <w:r>
        <w:rPr>
          <w:rFonts w:hint="eastAsia"/>
          <w:b w:val="0"/>
          <w:bCs/>
        </w:rPr>
        <w:t>区。发展以海洋装备制造和绿色石化产业为龙头，以海上风电装备、海洋船舶修造、深远海渔业装备、海洋工程装备、海洋矿产资源开发装</w:t>
      </w:r>
      <w:r>
        <w:rPr>
          <w:b w:val="0"/>
          <w:bCs/>
        </w:rPr>
        <w:t>备、船舶装备等为重点的</w:t>
      </w:r>
      <w:r>
        <w:rPr>
          <w:rFonts w:hint="eastAsia"/>
          <w:b w:val="0"/>
          <w:bCs/>
        </w:rPr>
        <w:t>临港工业基地，形成</w:t>
      </w:r>
      <w:r>
        <w:rPr>
          <w:b w:val="0"/>
          <w:bCs/>
        </w:rPr>
        <w:t>特色明显、配套健全、效益显著</w:t>
      </w:r>
      <w:r>
        <w:rPr>
          <w:rFonts w:hint="eastAsia"/>
          <w:b w:val="0"/>
          <w:bCs/>
        </w:rPr>
        <w:t>、竞争力强的临港工业</w:t>
      </w:r>
      <w:r>
        <w:rPr>
          <w:b w:val="0"/>
          <w:bCs/>
        </w:rPr>
        <w:t>集群</w:t>
      </w:r>
      <w:r>
        <w:rPr>
          <w:rFonts w:hint="eastAsia"/>
          <w:b w:val="0"/>
          <w:bCs/>
        </w:rPr>
        <w:t>；发展以航运服务业、海洋金融服务业为优势，以物流服务业、信息服务业、教育科技服务业等为重点的现代海洋服务产业集群；培育发展电子信息、智能制造、新能源、新材料、</w:t>
      </w:r>
      <w:r>
        <w:rPr>
          <w:b w:val="0"/>
          <w:bCs/>
        </w:rPr>
        <w:t>林浆纸</w:t>
      </w:r>
      <w:r>
        <w:rPr>
          <w:rFonts w:hint="eastAsia"/>
          <w:b w:val="0"/>
          <w:bCs/>
        </w:rPr>
        <w:t>、</w:t>
      </w:r>
      <w:r>
        <w:rPr>
          <w:b w:val="0"/>
          <w:bCs/>
        </w:rPr>
        <w:t>林木深加工业</w:t>
      </w:r>
      <w:r>
        <w:rPr>
          <w:rFonts w:hint="eastAsia"/>
          <w:b w:val="0"/>
          <w:bCs/>
        </w:rPr>
        <w:t>、</w:t>
      </w:r>
      <w:r>
        <w:rPr>
          <w:b w:val="0"/>
          <w:bCs/>
        </w:rPr>
        <w:t>粮油</w:t>
      </w:r>
      <w:r>
        <w:rPr>
          <w:rFonts w:hint="eastAsia"/>
          <w:b w:val="0"/>
          <w:bCs/>
        </w:rPr>
        <w:t>食品</w:t>
      </w:r>
      <w:r>
        <w:rPr>
          <w:b w:val="0"/>
          <w:bCs/>
        </w:rPr>
        <w:t>加工</w:t>
      </w:r>
      <w:r>
        <w:rPr>
          <w:rFonts w:hint="eastAsia"/>
          <w:b w:val="0"/>
          <w:bCs/>
        </w:rPr>
        <w:t>等向海特色</w:t>
      </w:r>
      <w:r>
        <w:rPr>
          <w:b w:val="0"/>
          <w:bCs/>
        </w:rPr>
        <w:t>产业集群</w:t>
      </w:r>
      <w:r>
        <w:rPr>
          <w:rFonts w:hint="eastAsia"/>
          <w:b w:val="0"/>
          <w:bCs/>
        </w:rPr>
        <w:t>。推动建立向海特色产业园区和中外合作产业园区，加快融入国内国际向海经济产业链、供应链，以国内国际双循环推动钦州</w:t>
      </w:r>
      <w:r>
        <w:rPr>
          <w:rFonts w:hint="eastAsia"/>
          <w:b w:val="0"/>
          <w:bCs/>
          <w:lang w:eastAsia="zh-CN"/>
        </w:rPr>
        <w:t>建成</w:t>
      </w:r>
      <w:r>
        <w:rPr>
          <w:rFonts w:hint="eastAsia"/>
          <w:b w:val="0"/>
          <w:bCs/>
        </w:rPr>
        <w:t>海洋强市。</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向海经济创新发展示范市。依托自贸试验区、中马“两国双园”、中国</w:t>
      </w:r>
      <w:r>
        <w:rPr>
          <w:rFonts w:hint="eastAsia"/>
          <w:b w:val="0"/>
          <w:bCs/>
          <w:lang w:eastAsia="zh-CN"/>
        </w:rPr>
        <w:t>－</w:t>
      </w:r>
      <w:r>
        <w:rPr>
          <w:rFonts w:hint="eastAsia"/>
          <w:b w:val="0"/>
          <w:bCs/>
        </w:rPr>
        <w:t>东盟合作基础，抢抓区域全面经济伙伴关系协定（RCEP）发展机遇，加速与“一带一路”沿线国家、成渝双城经济圈、长江经济带、粤港澳大湾区产业合作和贸易交流，搭建区域性海洋经贸合作与文化交流中心，高标准建设对接双循环的合作园区，推进陆海互联互通，力争建成“一带一路”沿线国家和中西部地区经济合作交流的中心、向海经济创新发展示范城市和区域全面经济伙伴关系协定（RCEP）的先行试验区。</w:t>
      </w:r>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bookmarkStart w:id="32" w:name="_Toc86598756"/>
      <w:bookmarkStart w:id="33" w:name="_Toc3166"/>
      <w:bookmarkStart w:id="34" w:name="_Toc76681303"/>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第四节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发展目标</w:t>
      </w:r>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b w:val="0"/>
          <w:bCs/>
        </w:rPr>
      </w:pPr>
      <w:r>
        <w:rPr>
          <w:rFonts w:hint="eastAsia"/>
          <w:b w:val="0"/>
          <w:bCs/>
        </w:rPr>
        <w:t>“十四五”期间，深度融入“</w:t>
      </w:r>
      <w:r>
        <w:rPr>
          <w:b w:val="0"/>
          <w:bCs/>
        </w:rPr>
        <w:t>双循环</w:t>
      </w:r>
      <w:r>
        <w:rPr>
          <w:rFonts w:hint="eastAsia"/>
          <w:b w:val="0"/>
          <w:bCs/>
        </w:rPr>
        <w:t>”发展新格局，西部陆海新通道钦州国际门户港建设基本完成，南北双向通道网络进一步畅通，广西自贸试验区钦州港片区建设取得明显成效，向海经济产业集聚布局、临港（海）与县域协同发展，经济综合实力和竞争力显著提升。到2025年钦州市海洋生产总值突破1150亿元，“十四五”期间海洋经济年均增速不低于13%。</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b w:val="0"/>
          <w:bCs/>
        </w:rPr>
        <w:t>基本建成高水平国际门户港。国际门户港建设实现新跨越。集装箱自动化码头及航道等港口现代化设施建成运营，现代港航服务体系基本形成，港口设施对到港船舶适应性明显提升，口岸通关便利化向世界一流水平看齐，基本具备区域性航运物流枢纽功能。西部陆海新通道海铁联运班列线路实现沿线主要城市全覆盖，内陆港基本覆盖西部地区主要物流节点</w:t>
      </w:r>
      <w:r>
        <w:rPr>
          <w:rFonts w:hint="eastAsia"/>
          <w:b w:val="0"/>
          <w:bCs/>
        </w:rPr>
        <w:t>，推动平陆运河河道主要工程建设，入海口换装码头建设顺利推进。</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实现向海产业集聚发展。绿色临港石化向下游产业链延伸，做大做强电子信息和新材料产业，海洋工程装备产业向深远海发展，海洋新能源产业形成规模，海洋药物与生物制品业培育龙头，海洋渔业向高科技转型，海洋文旅业实现多元发展，海洋交通运输业充分融入西部陆海新通道建设，金融、信息、科技等现代海洋服务业提供有力支撑，“育龙头、强龙头、舞龙头”效应凸显，龙头企业带动能力增强，现代向海产业体系基本完备，</w:t>
      </w:r>
      <w:r>
        <w:rPr>
          <w:rFonts w:hint="eastAsia"/>
          <w:b w:val="0"/>
          <w:bCs/>
          <w:lang w:eastAsia="zh-CN"/>
        </w:rPr>
        <w:t>建成向海经济产业示范区。</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向海经济国内外合作成效显著。</w:t>
      </w:r>
      <w:r>
        <w:rPr>
          <w:b w:val="0"/>
          <w:bCs/>
        </w:rPr>
        <w:t>中马</w:t>
      </w:r>
      <w:r>
        <w:rPr>
          <w:rFonts w:hint="eastAsia"/>
          <w:b w:val="0"/>
          <w:bCs/>
        </w:rPr>
        <w:t>“</w:t>
      </w:r>
      <w:r>
        <w:rPr>
          <w:b w:val="0"/>
          <w:bCs/>
        </w:rPr>
        <w:t>两国双园</w:t>
      </w:r>
      <w:r>
        <w:rPr>
          <w:rFonts w:hint="eastAsia"/>
          <w:b w:val="0"/>
          <w:bCs/>
        </w:rPr>
        <w:t>”</w:t>
      </w:r>
      <w:r>
        <w:rPr>
          <w:b w:val="0"/>
          <w:bCs/>
        </w:rPr>
        <w:t>合作更加紧密，形成一批面向东盟、与国际接轨</w:t>
      </w:r>
      <w:r>
        <w:rPr>
          <w:rFonts w:hint="eastAsia"/>
          <w:b w:val="0"/>
          <w:bCs/>
        </w:rPr>
        <w:t>的制度开放创新成果，成为“一带一路”沿线国家和中西部地区经贸合作与文化交流中心，在东盟海洋城市影响力显著提高，建成中国</w:t>
      </w:r>
      <w:r>
        <w:rPr>
          <w:rFonts w:hint="eastAsia"/>
          <w:b w:val="0"/>
          <w:bCs/>
          <w:lang w:eastAsia="zh-CN"/>
        </w:rPr>
        <w:t>－</w:t>
      </w:r>
      <w:r>
        <w:rPr>
          <w:rFonts w:hint="eastAsia"/>
          <w:b w:val="0"/>
          <w:bCs/>
        </w:rPr>
        <w:t>东盟海洋中心城市。形成北钦防一体化协同融合发展新格局，北部湾经济区高质量发展成效显著。建成川桂国际产能合作产业园、渝桂（钦州）产业园及重庆等内陆省份临港合作园区。与粤港澳大湾区实现</w:t>
      </w:r>
      <w:r>
        <w:rPr>
          <w:b w:val="0"/>
          <w:bCs/>
        </w:rPr>
        <w:t>深度对接</w:t>
      </w:r>
      <w:r>
        <w:rPr>
          <w:rFonts w:hint="eastAsia"/>
          <w:b w:val="0"/>
          <w:bCs/>
        </w:rPr>
        <w:t>，“湾企入钦”、“钦品入湾”取得实效</w:t>
      </w:r>
      <w:r>
        <w:rPr>
          <w:rFonts w:hint="eastAsia"/>
          <w:b w:val="0"/>
          <w:bCs/>
          <w:lang w:eastAsia="zh-CN"/>
        </w:rPr>
        <w:t>，</w:t>
      </w:r>
      <w:r>
        <w:rPr>
          <w:rFonts w:hint="eastAsia"/>
          <w:b w:val="0"/>
          <w:bCs/>
        </w:rPr>
        <w:t>建成向海经济创新发展示范城市。</w:t>
      </w:r>
    </w:p>
    <w:p>
      <w:pPr>
        <w:keepNext w:val="0"/>
        <w:keepLines w:val="0"/>
        <w:pageBreakBefore w:val="0"/>
        <w:widowControl w:val="0"/>
        <w:kinsoku/>
        <w:wordWrap/>
        <w:overflowPunct/>
        <w:topLinePunct w:val="0"/>
        <w:autoSpaceDE/>
        <w:autoSpaceDN/>
        <w:bidi w:val="0"/>
        <w:adjustRightInd/>
        <w:snapToGrid/>
        <w:spacing w:line="520" w:lineRule="exact"/>
        <w:ind w:firstLine="562"/>
        <w:textAlignment w:val="auto"/>
        <w:rPr>
          <w:b w:val="0"/>
          <w:bCs/>
        </w:rPr>
      </w:pPr>
      <w:r>
        <w:rPr>
          <w:rFonts w:hint="eastAsia"/>
          <w:b w:val="0"/>
          <w:bCs/>
        </w:rPr>
        <w:t>海洋生态文明建设取得显著成效。“大工业与白海豚、红树林同在”的生态品牌进一步巩固，绿色低碳循环发展的高质量经济发展体系基本构建。海洋科教支撑体系初步形成，向海产业协同创新平台搭建完成，海洋科技研发转化动能显现。海洋环境监测与防灾减灾能力完备，海洋管理水平和公共服务能力完善，</w:t>
      </w:r>
      <w:r>
        <w:rPr>
          <w:b w:val="0"/>
          <w:bCs/>
          <w:kern w:val="0"/>
          <w:szCs w:val="28"/>
        </w:rPr>
        <w:t>海洋联合执法常态化工作机制</w:t>
      </w:r>
      <w:r>
        <w:rPr>
          <w:rFonts w:hint="eastAsia"/>
          <w:b w:val="0"/>
          <w:bCs/>
          <w:kern w:val="0"/>
          <w:szCs w:val="28"/>
        </w:rPr>
        <w:t>形成，海洋</w:t>
      </w:r>
      <w:r>
        <w:rPr>
          <w:b w:val="0"/>
          <w:bCs/>
          <w:kern w:val="0"/>
          <w:szCs w:val="28"/>
        </w:rPr>
        <w:t>执法和海洋治理能力现代化水平</w:t>
      </w:r>
      <w:r>
        <w:rPr>
          <w:rFonts w:hint="eastAsia"/>
          <w:b w:val="0"/>
          <w:bCs/>
          <w:kern w:val="0"/>
          <w:szCs w:val="28"/>
        </w:rPr>
        <w:t>提升</w:t>
      </w:r>
      <w:r>
        <w:rPr>
          <w:rFonts w:hint="eastAsia"/>
          <w:b w:val="0"/>
          <w:bCs/>
        </w:rPr>
        <w:t>。实现海洋生态产业化、海洋产业生态化的“生态型”向海经济发展格局。</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b w:val="0"/>
          <w:bCs/>
        </w:rPr>
      </w:pPr>
      <w:r>
        <w:rPr>
          <w:rFonts w:hint="eastAsia"/>
          <w:b w:val="0"/>
          <w:bCs/>
        </w:rPr>
        <w:t>向海经济强力支撑钦州海洋强市、工业强市建设，陆海统筹与联动更加紧密，双向开放与合作更加深入，海洋科技与人才培育体系更加完善，持续促进居民就业、提升生活品质，实现“国际门户港、自贸试验区、绿色石化业、江海宜居城、幸福小康人”发展愿景，着力“建大港、</w:t>
      </w:r>
      <w:r>
        <w:rPr>
          <w:rFonts w:hint="eastAsia"/>
          <w:b w:val="0"/>
          <w:bCs/>
          <w:lang w:eastAsia="zh-CN"/>
        </w:rPr>
        <w:t>壮</w:t>
      </w:r>
      <w:r>
        <w:rPr>
          <w:rFonts w:hint="eastAsia"/>
          <w:b w:val="0"/>
          <w:bCs/>
        </w:rPr>
        <w:t>产业、造滨城</w:t>
      </w:r>
      <w:r>
        <w:rPr>
          <w:rFonts w:hint="eastAsia"/>
          <w:b w:val="0"/>
          <w:bCs/>
          <w:lang w:eastAsia="zh-CN"/>
        </w:rPr>
        <w:t>、美乡村</w:t>
      </w:r>
      <w:r>
        <w:rPr>
          <w:rFonts w:hint="eastAsia"/>
          <w:b w:val="0"/>
          <w:bCs/>
        </w:rPr>
        <w:t>”</w:t>
      </w:r>
      <w:r>
        <w:rPr>
          <w:rFonts w:hint="eastAsia"/>
          <w:b w:val="0"/>
          <w:bCs/>
          <w:lang w:eastAsia="zh-CN"/>
        </w:rPr>
        <w:t>，</w:t>
      </w:r>
      <w:r>
        <w:rPr>
          <w:rFonts w:hint="eastAsia"/>
          <w:b w:val="0"/>
          <w:bCs/>
        </w:rPr>
        <w:t>为建设新时代中国特色社会主义壮美广西贡献力量。</w:t>
      </w:r>
    </w:p>
    <w:p>
      <w:pPr>
        <w:spacing w:line="276" w:lineRule="auto"/>
        <w:ind w:firstLine="480"/>
        <w:jc w:val="center"/>
        <w:rPr>
          <w:b w:val="0"/>
          <w:bCs/>
          <w:sz w:val="24"/>
          <w:szCs w:val="24"/>
        </w:rPr>
      </w:pPr>
      <w:r>
        <w:rPr>
          <w:rFonts w:hint="eastAsia"/>
          <w:b w:val="0"/>
          <w:bCs/>
          <w:sz w:val="24"/>
          <w:szCs w:val="24"/>
        </w:rPr>
        <w:t>表1 钦州市向海经济发展“十四五”规划目标指标</w:t>
      </w:r>
    </w:p>
    <w:tbl>
      <w:tblPr>
        <w:tblStyle w:val="18"/>
        <w:tblW w:w="52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87"/>
        <w:gridCol w:w="3441"/>
        <w:gridCol w:w="1508"/>
        <w:gridCol w:w="1735"/>
        <w:gridCol w:w="1006"/>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序号</w:t>
            </w:r>
          </w:p>
        </w:tc>
        <w:tc>
          <w:tcPr>
            <w:tcW w:w="2338"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指标名称</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2020年完成</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2025年目标</w:t>
            </w:r>
          </w:p>
        </w:tc>
        <w:tc>
          <w:tcPr>
            <w:tcW w:w="533" w:type="pct"/>
            <w:gridSpan w:val="2"/>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目标</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sz w:val="24"/>
                <w:szCs w:val="24"/>
              </w:rPr>
            </w:pPr>
            <w:r>
              <w:rPr>
                <w:rFonts w:hint="default" w:ascii="Times New Roman" w:hAnsi="Times New Roman" w:eastAsia="方正黑体_GBK" w:cs="Times New Roman"/>
                <w:b w:val="0"/>
                <w:bCs/>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b w:val="0"/>
                <w:bCs/>
                <w:sz w:val="24"/>
                <w:szCs w:val="24"/>
              </w:rPr>
            </w:pPr>
            <w:r>
              <w:rPr>
                <w:rFonts w:hint="eastAsia"/>
                <w:b w:val="0"/>
                <w:bCs/>
                <w:sz w:val="24"/>
                <w:szCs w:val="24"/>
              </w:rPr>
              <w:t>综合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实力</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海洋生产总值</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655亿元</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1150亿元</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海洋经济年均增速</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13%</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13%</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3</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b w:val="0"/>
                <w:bCs/>
                <w:sz w:val="24"/>
                <w:szCs w:val="24"/>
              </w:rPr>
              <w:t>陆海</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b w:val="0"/>
                <w:bCs/>
                <w:sz w:val="24"/>
                <w:szCs w:val="24"/>
              </w:rPr>
              <w:t>新通道</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b w:val="0"/>
                <w:bCs/>
                <w:sz w:val="24"/>
                <w:szCs w:val="24"/>
              </w:rPr>
              <w:t>建设</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b w:val="0"/>
                <w:bCs/>
                <w:sz w:val="24"/>
                <w:szCs w:val="24"/>
              </w:rPr>
              <w:t>北部湾</w:t>
            </w:r>
            <w:r>
              <w:rPr>
                <w:rFonts w:hint="eastAsia"/>
                <w:b w:val="0"/>
                <w:bCs/>
                <w:sz w:val="24"/>
                <w:szCs w:val="24"/>
              </w:rPr>
              <w:t>高水平</w:t>
            </w:r>
            <w:r>
              <w:rPr>
                <w:b w:val="0"/>
                <w:bCs/>
                <w:sz w:val="24"/>
                <w:szCs w:val="24"/>
              </w:rPr>
              <w:t>国际门户港</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建成</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4</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西部陆海新通道网络建设（钦州）</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基本完成</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5</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累计建成生产性泊位</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71</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100个</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6</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b w:val="0"/>
                <w:bCs/>
                <w:sz w:val="24"/>
                <w:szCs w:val="24"/>
              </w:rPr>
            </w:pPr>
            <w:r>
              <w:rPr>
                <w:rFonts w:hint="eastAsia"/>
                <w:b w:val="0"/>
                <w:bCs/>
                <w:sz w:val="24"/>
                <w:szCs w:val="24"/>
              </w:rPr>
              <w:t>产业</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发展</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钦州港集装箱吞吐量</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395万标箱</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800万标准箱</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7</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钦州港货物吞吐量</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1.37亿吨</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2.2亿吨</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8</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临港工业增加值年均增速</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-18.3%</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23%</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9</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海洋第二产业增加值占比</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28.1%</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33%</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10</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b w:val="0"/>
                <w:bCs/>
                <w:sz w:val="24"/>
                <w:szCs w:val="24"/>
              </w:rPr>
            </w:pPr>
            <w:r>
              <w:rPr>
                <w:rFonts w:hint="eastAsia"/>
                <w:b w:val="0"/>
                <w:bCs/>
                <w:sz w:val="24"/>
                <w:szCs w:val="24"/>
              </w:rPr>
              <w:t>开放</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合作</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进出口贸易额</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217.7亿元</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500亿元</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11</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新建经贸合作平台</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1-2个</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20" w:hRule="atLeas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12</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主办对外合作论坛、博览会等</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1-2次</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13</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b w:val="0"/>
                <w:bCs/>
                <w:sz w:val="24"/>
                <w:szCs w:val="24"/>
              </w:rPr>
            </w:pPr>
            <w:r>
              <w:rPr>
                <w:rFonts w:hint="eastAsia"/>
                <w:b w:val="0"/>
                <w:bCs/>
                <w:sz w:val="24"/>
                <w:szCs w:val="24"/>
              </w:rPr>
              <w:t>科技</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创新</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新建海洋科技成果转化平台</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1-2个</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14</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海洋科技应用与成果转化能力</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自治区领先</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15</w:t>
            </w:r>
          </w:p>
        </w:tc>
        <w:tc>
          <w:tcPr>
            <w:tcW w:w="5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新建</w:t>
            </w:r>
            <w:r>
              <w:rPr>
                <w:b w:val="0"/>
                <w:bCs/>
                <w:sz w:val="24"/>
                <w:szCs w:val="24"/>
              </w:rPr>
              <w:t>海洋</w:t>
            </w:r>
            <w:r>
              <w:rPr>
                <w:rFonts w:hint="eastAsia"/>
                <w:b w:val="0"/>
                <w:bCs/>
                <w:sz w:val="24"/>
                <w:szCs w:val="24"/>
              </w:rPr>
              <w:t>科学或</w:t>
            </w:r>
            <w:r>
              <w:rPr>
                <w:b w:val="0"/>
                <w:bCs/>
                <w:sz w:val="24"/>
                <w:szCs w:val="24"/>
              </w:rPr>
              <w:t>工程技术研究中心</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2-3个</w:t>
            </w:r>
            <w:r>
              <w:rPr>
                <w:rFonts w:hint="eastAsia"/>
                <w:b w:val="0"/>
                <w:bCs/>
                <w:sz w:val="24"/>
                <w:szCs w:val="24"/>
                <w:vertAlign w:val="superscript"/>
              </w:rPr>
              <w:t>*</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16</w:t>
            </w:r>
          </w:p>
        </w:tc>
        <w:tc>
          <w:tcPr>
            <w:tcW w:w="5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b w:val="0"/>
                <w:bCs/>
                <w:sz w:val="24"/>
                <w:szCs w:val="24"/>
                <w:lang w:val="zh-CN"/>
              </w:rPr>
            </w:pPr>
            <w:r>
              <w:rPr>
                <w:rFonts w:hint="eastAsia"/>
                <w:b w:val="0"/>
                <w:bCs/>
                <w:sz w:val="24"/>
                <w:szCs w:val="24"/>
                <w:lang w:val="zh-CN"/>
              </w:rPr>
              <w:t>生态</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lang w:val="zh-CN"/>
              </w:rPr>
            </w:pPr>
            <w:r>
              <w:rPr>
                <w:rFonts w:hint="eastAsia"/>
                <w:b w:val="0"/>
                <w:bCs/>
                <w:sz w:val="24"/>
                <w:szCs w:val="24"/>
                <w:lang w:val="zh-CN"/>
              </w:rPr>
              <w:t>文明</w:t>
            </w: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lang w:val="zh-CN"/>
              </w:rPr>
              <w:t>海域功能区环境质量达标率</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b w:val="0"/>
                <w:bCs/>
                <w:sz w:val="24"/>
                <w:szCs w:val="24"/>
              </w:rPr>
              <w:t>90%</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b w:val="0"/>
                <w:bCs/>
                <w:sz w:val="24"/>
                <w:szCs w:val="24"/>
                <w:lang w:val="zh-CN"/>
              </w:rPr>
              <w:t>90%以上</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17</w:t>
            </w:r>
          </w:p>
        </w:tc>
        <w:tc>
          <w:tcPr>
            <w:tcW w:w="521" w:type="pct"/>
            <w:vMerge w:val="continue"/>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lang w:val="zh-CN"/>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lang w:val="zh-CN"/>
              </w:rPr>
            </w:pPr>
            <w:r>
              <w:rPr>
                <w:rFonts w:hint="eastAsia"/>
                <w:b w:val="0"/>
                <w:bCs/>
                <w:sz w:val="24"/>
                <w:szCs w:val="24"/>
                <w:lang w:val="zh-CN"/>
              </w:rPr>
              <w:t>大陆自然岸线保有率</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b w:val="0"/>
                <w:bCs/>
                <w:sz w:val="24"/>
                <w:szCs w:val="24"/>
              </w:rPr>
              <w:t>35.3%</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lang w:val="zh-CN"/>
              </w:rPr>
            </w:pPr>
            <w:r>
              <w:rPr>
                <w:b w:val="0"/>
                <w:bCs/>
                <w:sz w:val="24"/>
                <w:szCs w:val="24"/>
                <w:lang w:val="zh-CN"/>
              </w:rPr>
              <w:t>35%以上</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15"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4"/>
              </w:rPr>
            </w:pPr>
            <w:r>
              <w:rPr>
                <w:rFonts w:hint="eastAsia"/>
                <w:b w:val="0"/>
                <w:bCs/>
                <w:sz w:val="24"/>
                <w:szCs w:val="24"/>
              </w:rPr>
              <w:t>18</w:t>
            </w:r>
          </w:p>
        </w:tc>
        <w:tc>
          <w:tcPr>
            <w:tcW w:w="521" w:type="pct"/>
            <w:vMerge w:val="continue"/>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p>
        </w:tc>
        <w:tc>
          <w:tcPr>
            <w:tcW w:w="1817"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lang w:val="zh-CN"/>
              </w:rPr>
            </w:pPr>
            <w:r>
              <w:rPr>
                <w:rFonts w:hint="eastAsia"/>
                <w:b w:val="0"/>
                <w:bCs/>
                <w:sz w:val="24"/>
                <w:szCs w:val="24"/>
              </w:rPr>
              <w:t>海堤生态化修复</w:t>
            </w:r>
          </w:p>
        </w:tc>
        <w:tc>
          <w:tcPr>
            <w:tcW w:w="79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w:t>
            </w:r>
          </w:p>
        </w:tc>
        <w:tc>
          <w:tcPr>
            <w:tcW w:w="916"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lang w:val="zh-CN"/>
              </w:rPr>
            </w:pPr>
            <w:r>
              <w:rPr>
                <w:rFonts w:hint="eastAsia"/>
                <w:b w:val="0"/>
                <w:bCs/>
                <w:sz w:val="24"/>
                <w:szCs w:val="24"/>
                <w:lang w:val="zh-CN"/>
              </w:rPr>
              <w:t>3处</w:t>
            </w:r>
          </w:p>
        </w:tc>
        <w:tc>
          <w:tcPr>
            <w:tcW w:w="531" w:type="pct"/>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b w:val="0"/>
                <w:bCs/>
                <w:sz w:val="24"/>
                <w:szCs w:val="24"/>
              </w:rPr>
            </w:pPr>
            <w:r>
              <w:rPr>
                <w:rFonts w:hint="eastAsia"/>
                <w:b w:val="0"/>
                <w:bCs/>
                <w:sz w:val="24"/>
                <w:szCs w:val="24"/>
              </w:rPr>
              <w:t>预期性</w:t>
            </w:r>
          </w:p>
        </w:tc>
      </w:tr>
    </w:tbl>
    <w:p>
      <w:pPr>
        <w:spacing w:line="276" w:lineRule="auto"/>
        <w:ind w:firstLine="480"/>
        <w:rPr>
          <w:b w:val="0"/>
          <w:bCs/>
          <w:sz w:val="24"/>
          <w:szCs w:val="24"/>
        </w:rPr>
      </w:pPr>
      <w:r>
        <w:rPr>
          <w:rFonts w:hint="eastAsia"/>
          <w:b w:val="0"/>
          <w:bCs/>
          <w:sz w:val="24"/>
          <w:szCs w:val="24"/>
        </w:rPr>
        <w:t>注：</w:t>
      </w:r>
      <w:r>
        <w:rPr>
          <w:rFonts w:hint="eastAsia"/>
          <w:b w:val="0"/>
          <w:bCs/>
          <w:sz w:val="24"/>
          <w:szCs w:val="24"/>
          <w:vertAlign w:val="superscript"/>
        </w:rPr>
        <w:t>*</w:t>
      </w:r>
      <w:r>
        <w:rPr>
          <w:rFonts w:hint="eastAsia"/>
          <w:b w:val="0"/>
          <w:bCs/>
          <w:sz w:val="24"/>
          <w:szCs w:val="24"/>
        </w:rPr>
        <w:t>，“十四五”期间累计数据。</w:t>
      </w:r>
    </w:p>
    <w:p>
      <w:pPr>
        <w:widowControl/>
        <w:spacing w:line="276" w:lineRule="auto"/>
        <w:ind w:firstLine="480"/>
        <w:jc w:val="left"/>
        <w:rPr>
          <w:b w:val="0"/>
          <w:bCs/>
          <w:sz w:val="24"/>
          <w:szCs w:val="24"/>
        </w:rPr>
      </w:pPr>
      <w:r>
        <w:rPr>
          <w:b w:val="0"/>
          <w:bCs/>
          <w:sz w:val="24"/>
          <w:szCs w:val="24"/>
        </w:rPr>
        <w:br w:type="page"/>
      </w:r>
    </w:p>
    <w:p>
      <w:pPr>
        <w:pStyle w:val="3"/>
        <w:pageBreakBefore w:val="0"/>
        <w:numPr>
          <w:ilvl w:val="0"/>
          <w:numId w:val="1"/>
        </w:numPr>
        <w:kinsoku/>
        <w:wordWrap/>
        <w:overflowPunct/>
        <w:topLinePunct w:val="0"/>
        <w:autoSpaceDE/>
        <w:autoSpaceDN/>
        <w:bidi w:val="0"/>
        <w:adjustRightInd/>
        <w:snapToGrid/>
        <w:spacing w:before="0" w:after="0" w:line="540" w:lineRule="exact"/>
        <w:jc w:val="center"/>
        <w:textAlignment w:val="auto"/>
        <w:rPr>
          <w:rFonts w:hint="eastAsia" w:ascii="方正小标宋_GBK" w:hAnsi="方正小标宋_GBK" w:eastAsia="方正小标宋_GBK" w:cs="方正小标宋_GBK"/>
          <w:b w:val="0"/>
          <w:bCs/>
          <w:sz w:val="32"/>
          <w:szCs w:val="40"/>
        </w:rPr>
      </w:pPr>
      <w:bookmarkStart w:id="35" w:name="_Toc76681304"/>
      <w:bookmarkStart w:id="36" w:name="_Toc86598757"/>
      <w:bookmarkStart w:id="37" w:name="_Toc27516"/>
      <w:bookmarkStart w:id="38" w:name="_Toc57217808"/>
      <w:r>
        <w:rPr>
          <w:rFonts w:hint="eastAsia" w:ascii="方正小标宋_GBK" w:hAnsi="方正小标宋_GBK" w:eastAsia="方正小标宋_GBK" w:cs="方正小标宋_GBK"/>
          <w:b w:val="0"/>
          <w:bCs/>
          <w:sz w:val="32"/>
          <w:szCs w:val="40"/>
        </w:rPr>
        <w:t xml:space="preserve"> 加快推进陆海统筹，</w:t>
      </w:r>
      <w:bookmarkEnd w:id="35"/>
      <w:r>
        <w:rPr>
          <w:rFonts w:hint="eastAsia" w:ascii="方正小标宋_GBK" w:hAnsi="方正小标宋_GBK" w:eastAsia="方正小标宋_GBK" w:cs="方正小标宋_GBK"/>
          <w:b w:val="0"/>
          <w:bCs/>
          <w:sz w:val="32"/>
          <w:szCs w:val="40"/>
        </w:rPr>
        <w:t>优化向海发展空间</w:t>
      </w:r>
      <w:bookmarkEnd w:id="36"/>
      <w:bookmarkEnd w:id="37"/>
    </w:p>
    <w:p>
      <w:pPr>
        <w:pageBreakBefore w:val="0"/>
        <w:numPr>
          <w:ilvl w:val="0"/>
          <w:numId w:val="0"/>
        </w:numPr>
        <w:kinsoku/>
        <w:wordWrap/>
        <w:overflowPunct/>
        <w:topLinePunct w:val="0"/>
        <w:autoSpaceDE/>
        <w:autoSpaceDN/>
        <w:bidi w:val="0"/>
        <w:adjustRightInd/>
        <w:snapToGrid/>
        <w:spacing w:line="540" w:lineRule="exact"/>
        <w:textAlignment w:val="auto"/>
        <w:rPr>
          <w:rFonts w:hint="eastAsia"/>
        </w:rPr>
      </w:pPr>
    </w:p>
    <w:p>
      <w:pPr>
        <w:pageBreakBefore w:val="0"/>
        <w:kinsoku/>
        <w:wordWrap/>
        <w:overflowPunct/>
        <w:topLinePunct w:val="0"/>
        <w:autoSpaceDE/>
        <w:autoSpaceDN/>
        <w:bidi w:val="0"/>
        <w:adjustRightInd/>
        <w:snapToGrid/>
        <w:spacing w:line="540" w:lineRule="exact"/>
        <w:ind w:firstLine="560"/>
        <w:textAlignment w:val="auto"/>
        <w:rPr>
          <w:b w:val="0"/>
          <w:bCs/>
        </w:rPr>
      </w:pPr>
      <w:r>
        <w:rPr>
          <w:rFonts w:hint="eastAsia"/>
          <w:b w:val="0"/>
          <w:bCs/>
        </w:rPr>
        <w:t>围绕</w:t>
      </w:r>
      <w:r>
        <w:rPr>
          <w:b w:val="0"/>
          <w:bCs/>
        </w:rPr>
        <w:t>建设海洋强</w:t>
      </w:r>
      <w:r>
        <w:rPr>
          <w:rFonts w:hint="eastAsia"/>
          <w:b w:val="0"/>
          <w:bCs/>
        </w:rPr>
        <w:t>市</w:t>
      </w:r>
      <w:r>
        <w:rPr>
          <w:b w:val="0"/>
          <w:bCs/>
        </w:rPr>
        <w:t>的战略目标，按照</w:t>
      </w:r>
      <w:r>
        <w:rPr>
          <w:rFonts w:hint="eastAsia"/>
          <w:b w:val="0"/>
          <w:bCs/>
        </w:rPr>
        <w:t>“</w:t>
      </w:r>
      <w:r>
        <w:rPr>
          <w:b w:val="0"/>
          <w:bCs/>
        </w:rPr>
        <w:t>陆海统筹、生态优先、集聚发展、区域协同</w:t>
      </w:r>
      <w:r>
        <w:rPr>
          <w:rFonts w:hint="eastAsia"/>
          <w:b w:val="0"/>
          <w:bCs/>
        </w:rPr>
        <w:t>”</w:t>
      </w:r>
      <w:r>
        <w:rPr>
          <w:b w:val="0"/>
          <w:bCs/>
        </w:rPr>
        <w:t>的</w:t>
      </w:r>
      <w:r>
        <w:rPr>
          <w:rFonts w:hint="eastAsia"/>
          <w:b w:val="0"/>
          <w:bCs/>
        </w:rPr>
        <w:t>理念</w:t>
      </w:r>
      <w:r>
        <w:rPr>
          <w:b w:val="0"/>
          <w:bCs/>
        </w:rPr>
        <w:t>，科学开发利用海洋资源，优化</w:t>
      </w:r>
      <w:r>
        <w:rPr>
          <w:rFonts w:hint="eastAsia"/>
          <w:b w:val="0"/>
          <w:bCs/>
        </w:rPr>
        <w:t>向海经济</w:t>
      </w:r>
      <w:r>
        <w:rPr>
          <w:b w:val="0"/>
          <w:bCs/>
        </w:rPr>
        <w:t>发展空间</w:t>
      </w:r>
      <w:r>
        <w:rPr>
          <w:rFonts w:hint="eastAsia"/>
          <w:b w:val="0"/>
          <w:bCs/>
        </w:rPr>
        <w:t>布局</w:t>
      </w:r>
      <w:r>
        <w:rPr>
          <w:b w:val="0"/>
          <w:bCs/>
        </w:rPr>
        <w:t>，加快推进海洋</w:t>
      </w:r>
      <w:r>
        <w:rPr>
          <w:rFonts w:hint="eastAsia"/>
          <w:b w:val="0"/>
          <w:bCs/>
        </w:rPr>
        <w:t>产业</w:t>
      </w:r>
      <w:r>
        <w:rPr>
          <w:b w:val="0"/>
          <w:bCs/>
        </w:rPr>
        <w:t>集聚发展，构建</w:t>
      </w:r>
      <w:r>
        <w:rPr>
          <w:rFonts w:hint="eastAsia"/>
          <w:b w:val="0"/>
          <w:bCs/>
        </w:rPr>
        <w:t>“一轴、两带、四区”，即“西部陆海新通道轴、绿色向海经济带、海洋经济辐射带、海洋优势产业区、港口航运产业区、现代海洋渔业经济区、海湾海岛经济区”</w:t>
      </w:r>
      <w:r>
        <w:rPr>
          <w:b w:val="0"/>
          <w:bCs/>
        </w:rPr>
        <w:t>的</w:t>
      </w:r>
      <w:r>
        <w:rPr>
          <w:rFonts w:hint="eastAsia"/>
          <w:b w:val="0"/>
          <w:bCs/>
          <w:lang w:eastAsia="zh-CN"/>
        </w:rPr>
        <w:t>向海</w:t>
      </w:r>
      <w:r>
        <w:rPr>
          <w:b w:val="0"/>
          <w:bCs/>
        </w:rPr>
        <w:t>发展新格局。</w:t>
      </w:r>
    </w:p>
    <w:p>
      <w:pPr>
        <w:pStyle w:val="4"/>
        <w:pageBreakBefore w:val="0"/>
        <w:kinsoku/>
        <w:wordWrap/>
        <w:overflowPunct/>
        <w:topLinePunct w:val="0"/>
        <w:autoSpaceDE/>
        <w:autoSpaceDN/>
        <w:bidi w:val="0"/>
        <w:adjustRightInd/>
        <w:snapToGrid/>
        <w:spacing w:before="0" w:after="0" w:line="540" w:lineRule="exact"/>
        <w:ind w:firstLine="643"/>
        <w:textAlignment w:val="auto"/>
        <w:rPr>
          <w:rFonts w:hint="eastAsia" w:ascii="Times New Roman" w:hAnsi="Times New Roman"/>
          <w:b w:val="0"/>
          <w:bCs/>
        </w:rPr>
      </w:pPr>
      <w:bookmarkStart w:id="39" w:name="_Toc76681305"/>
      <w:bookmarkStart w:id="40" w:name="_Toc86598758"/>
      <w:bookmarkStart w:id="41" w:name="_Toc14699"/>
    </w:p>
    <w:p>
      <w:pPr>
        <w:pStyle w:val="4"/>
        <w:keepNext/>
        <w:keepLines/>
        <w:pageBreakBefore w:val="0"/>
        <w:widowControl w:val="0"/>
        <w:kinsoku/>
        <w:wordWrap/>
        <w:overflowPunct/>
        <w:topLinePunct w:val="0"/>
        <w:autoSpaceDE/>
        <w:autoSpaceDN/>
        <w:bidi w:val="0"/>
        <w:adjustRightInd/>
        <w:snapToGrid/>
        <w:spacing w:before="0" w:after="0" w:line="54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畅通西部陆海新通道“轴”，建设</w:t>
      </w:r>
      <w:bookmarkEnd w:id="39"/>
      <w:r>
        <w:rPr>
          <w:rFonts w:hint="eastAsia" w:ascii="方正黑体_GBK" w:hAnsi="方正黑体_GBK" w:eastAsia="方正黑体_GBK" w:cs="方正黑体_GBK"/>
          <w:b w:val="0"/>
          <w:bCs/>
          <w:sz w:val="28"/>
          <w:szCs w:val="28"/>
        </w:rPr>
        <w:t>国际门户港</w:t>
      </w:r>
      <w:bookmarkEnd w:id="40"/>
      <w:bookmarkEnd w:id="41"/>
    </w:p>
    <w:p>
      <w:pPr>
        <w:pageBreakBefore w:val="0"/>
        <w:widowControl/>
        <w:kinsoku/>
        <w:wordWrap/>
        <w:overflowPunct/>
        <w:topLinePunct w:val="0"/>
        <w:autoSpaceDE/>
        <w:autoSpaceDN/>
        <w:bidi w:val="0"/>
        <w:adjustRightInd/>
        <w:snapToGrid/>
        <w:spacing w:line="540" w:lineRule="exact"/>
        <w:ind w:firstLine="560"/>
        <w:jc w:val="left"/>
        <w:textAlignment w:val="auto"/>
        <w:rPr>
          <w:b w:val="0"/>
          <w:bCs/>
        </w:rPr>
      </w:pPr>
      <w:r>
        <w:rPr>
          <w:rFonts w:hint="eastAsia"/>
          <w:b w:val="0"/>
          <w:bCs/>
        </w:rPr>
        <w:t>向海经济的发展轴，即西部陆海新通道轴，经南宁、柳州等联通我国重庆、成都、长沙、贵州等西南、中南地区，向北过西安、兰州、西宁、乌鲁木齐等西北地区，连接路上丝绸之路经济带，向南与东盟国家互联互通，拓展至澳大利亚、新西兰等RCEP缔约国、非洲、美洲，联接21世纪海上丝绸之路经济带。钦州为陆海新通道轴的陆海衔接门户和战略枢纽。</w:t>
      </w:r>
    </w:p>
    <w:p>
      <w:pPr>
        <w:pageBreakBefore w:val="0"/>
        <w:widowControl/>
        <w:kinsoku/>
        <w:wordWrap/>
        <w:overflowPunct/>
        <w:topLinePunct w:val="0"/>
        <w:autoSpaceDE/>
        <w:autoSpaceDN/>
        <w:bidi w:val="0"/>
        <w:adjustRightInd/>
        <w:snapToGrid/>
        <w:spacing w:line="540" w:lineRule="exact"/>
        <w:ind w:firstLine="560"/>
        <w:jc w:val="left"/>
        <w:textAlignment w:val="auto"/>
        <w:rPr>
          <w:b w:val="0"/>
          <w:bCs/>
        </w:rPr>
      </w:pPr>
      <w:r>
        <w:rPr>
          <w:rFonts w:hint="eastAsia"/>
          <w:b w:val="0"/>
          <w:bCs/>
        </w:rPr>
        <w:t>加快陆海通道网络基础设施建设，畅通陆海新通道轴，建设钦州港国际门户港，加快发展物流服务、国际贸易、电子商务、金融服务等通道支撑产业和服务，支撑西南地区和广西经济社会高质量发展。以陆海新通道轴带动钦州石化、装备制造、新能源、新材料、清洁能源等产业发展，辐射带动粮食加工、渔产品加工、木材加工等产业发展，</w:t>
      </w:r>
      <w:r>
        <w:rPr>
          <w:b w:val="0"/>
          <w:bCs/>
        </w:rPr>
        <w:t>加快重大项目落地建设、投产达产</w:t>
      </w:r>
      <w:r>
        <w:rPr>
          <w:rFonts w:hint="eastAsia"/>
          <w:b w:val="0"/>
          <w:bCs/>
        </w:rPr>
        <w:t>。</w:t>
      </w:r>
      <w:r>
        <w:rPr>
          <w:b w:val="0"/>
          <w:bCs/>
        </w:rPr>
        <w:t>推动广西自贸试验区钦州港片区高质量发展</w:t>
      </w:r>
      <w:r>
        <w:rPr>
          <w:rFonts w:hint="eastAsia"/>
          <w:b w:val="0"/>
          <w:bCs/>
        </w:rPr>
        <w:t>、</w:t>
      </w:r>
      <w:r>
        <w:rPr>
          <w:b w:val="0"/>
          <w:bCs/>
        </w:rPr>
        <w:t>高水平开放，探索突破大宗贸易、跨境电商、金融服务等领域的创新，力争形成更多可复制、可推广的制度创新成果。</w:t>
      </w:r>
      <w:r>
        <w:rPr>
          <w:rFonts w:hint="eastAsia"/>
          <w:b w:val="0"/>
          <w:bCs/>
        </w:rPr>
        <w:t>利用好自由贸易区优惠政策，优化布局产业链和原材料供给链，拓展产品市场和渠道，提高产业技术水平和竞争力。</w:t>
      </w:r>
    </w:p>
    <w:p>
      <w:pPr>
        <w:pStyle w:val="2"/>
        <w:ind w:firstLine="0" w:firstLineChars="0"/>
        <w:jc w:val="center"/>
        <w:rPr>
          <w:b w:val="0"/>
          <w:bCs/>
          <w:lang w:val="en-US" w:bidi="ar-SA"/>
        </w:rPr>
      </w:pPr>
      <w:r>
        <w:rPr>
          <w:b w:val="0"/>
          <w:bCs/>
          <w:lang w:val="en-US" w:bidi="ar-SA"/>
        </w:rPr>
        <w:drawing>
          <wp:inline distT="0" distB="0" distL="0" distR="0">
            <wp:extent cx="5274310" cy="3729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pPr>
        <w:pStyle w:val="4"/>
        <w:pageBreakBefore w:val="0"/>
        <w:kinsoku/>
        <w:wordWrap/>
        <w:overflowPunct/>
        <w:topLinePunct w:val="0"/>
        <w:autoSpaceDE/>
        <w:autoSpaceDN/>
        <w:bidi w:val="0"/>
        <w:adjustRightInd/>
        <w:snapToGrid/>
        <w:spacing w:before="0" w:after="0" w:line="580" w:lineRule="exact"/>
        <w:ind w:firstLine="643"/>
        <w:jc w:val="center"/>
        <w:textAlignment w:val="auto"/>
        <w:rPr>
          <w:rFonts w:hint="eastAsia" w:ascii="方正黑体_GBK" w:hAnsi="方正黑体_GBK" w:eastAsia="方正黑体_GBK" w:cs="方正黑体_GBK"/>
          <w:b w:val="0"/>
          <w:bCs/>
          <w:sz w:val="28"/>
          <w:szCs w:val="28"/>
        </w:rPr>
      </w:pPr>
      <w:bookmarkStart w:id="42" w:name="_Toc76681306"/>
      <w:bookmarkStart w:id="43" w:name="_Toc86598759"/>
      <w:bookmarkStart w:id="44" w:name="_Toc15735"/>
    </w:p>
    <w:p>
      <w:pPr>
        <w:pStyle w:val="4"/>
        <w:pageBreakBefore w:val="0"/>
        <w:kinsoku/>
        <w:wordWrap/>
        <w:overflowPunct/>
        <w:topLinePunct w:val="0"/>
        <w:autoSpaceDE/>
        <w:autoSpaceDN/>
        <w:bidi w:val="0"/>
        <w:adjustRightInd/>
        <w:snapToGrid/>
        <w:spacing w:before="0" w:after="0" w:line="580" w:lineRule="exact"/>
        <w:ind w:firstLine="643"/>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第二节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协调“两带”发展，推进陆海统筹</w:t>
      </w:r>
      <w:bookmarkEnd w:id="42"/>
      <w:bookmarkEnd w:id="43"/>
      <w:bookmarkEnd w:id="44"/>
    </w:p>
    <w:p>
      <w:pPr>
        <w:pStyle w:val="5"/>
        <w:pageBreakBefore w:val="0"/>
        <w:kinsoku/>
        <w:wordWrap/>
        <w:overflowPunct/>
        <w:topLinePunct w:val="0"/>
        <w:autoSpaceDE/>
        <w:autoSpaceDN/>
        <w:bidi w:val="0"/>
        <w:adjustRightInd/>
        <w:snapToGrid/>
        <w:spacing w:line="58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一、绿色向海经济带</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rPr>
      </w:pPr>
      <w:r>
        <w:rPr>
          <w:rFonts w:hint="eastAsia"/>
          <w:b w:val="0"/>
          <w:bCs/>
        </w:rPr>
        <w:t>构筑以沿岸重点生态功能区和临海（临港）产业园区交错布局的沿海绿色经济带</w:t>
      </w:r>
      <w:r>
        <w:rPr>
          <w:b w:val="0"/>
          <w:bCs/>
        </w:rPr>
        <w:t>，打造特色产业突出、临港经济发达、港产城共荣的钦州湾</w:t>
      </w:r>
      <w:r>
        <w:rPr>
          <w:rFonts w:hint="eastAsia"/>
          <w:b w:val="0"/>
          <w:bCs/>
        </w:rPr>
        <w:t>核心片</w:t>
      </w:r>
      <w:r>
        <w:rPr>
          <w:b w:val="0"/>
          <w:bCs/>
        </w:rPr>
        <w:t>区。</w:t>
      </w:r>
      <w:r>
        <w:rPr>
          <w:rFonts w:hint="eastAsia"/>
          <w:b w:val="0"/>
          <w:bCs/>
        </w:rPr>
        <w:t>充分把握国际门户港</w:t>
      </w:r>
      <w:r>
        <w:rPr>
          <w:b w:val="0"/>
          <w:bCs/>
        </w:rPr>
        <w:t>战略定位</w:t>
      </w:r>
      <w:r>
        <w:rPr>
          <w:rFonts w:hint="eastAsia"/>
          <w:b w:val="0"/>
          <w:bCs/>
        </w:rPr>
        <w:t>，发挥钦州港片区自由贸易优势，</w:t>
      </w:r>
      <w:r>
        <w:rPr>
          <w:b w:val="0"/>
          <w:bCs/>
        </w:rPr>
        <w:t>以西部陆海新通道为牵引，</w:t>
      </w:r>
      <w:r>
        <w:rPr>
          <w:rFonts w:hint="eastAsia"/>
          <w:b w:val="0"/>
          <w:bCs/>
        </w:rPr>
        <w:t>促进交通、物流、经济深度融合，以钦州港经济技术开发区、钦州石化产业园、中马钦州产业园区等临海产业园区为载体，建设</w:t>
      </w:r>
      <w:r>
        <w:rPr>
          <w:b w:val="0"/>
          <w:bCs/>
        </w:rPr>
        <w:t>千万标箱大港</w:t>
      </w:r>
      <w:r>
        <w:rPr>
          <w:rFonts w:hint="eastAsia"/>
          <w:b w:val="0"/>
          <w:bCs/>
        </w:rPr>
        <w:t>，打造以绿色石化业和海工装备制造为引领的现代海洋产业体系，重点打造海洋绿色化工、新材料、电子信息、智能制造等临海（临港）产业集群；升级发展海洋渔业；做大做强滨海旅游业；培育海洋高端装备制造、海洋药物和生物制品、海洋新能源、海洋矿产等战略性海洋新兴产业；大力发展涉海金融、海洋信息服务、港航物流贸易等现代海洋服务业，将海洋经济活动由沿岸向近海、远海拓展，逐步开发利用近海空间。同时，完善产业园区环境保护基础设施，实施污染物入海总量控制制度，加强海洋生态环境敏感区域保护，建设海岸防护林，实施红树林、海草床等重要生态系统生态修复，提高重点海湾和重点流域生态环境质量，形成沿海绿色生态屏障，实现临海产业绿色发展，保障碳达峰、碳中和目标的实现。</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二、海洋经济辐射带</w:t>
      </w:r>
    </w:p>
    <w:p>
      <w:pPr>
        <w:pageBreakBefore w:val="0"/>
        <w:widowControl/>
        <w:kinsoku/>
        <w:wordWrap/>
        <w:overflowPunct/>
        <w:topLinePunct w:val="0"/>
        <w:autoSpaceDE/>
        <w:autoSpaceDN/>
        <w:bidi w:val="0"/>
        <w:adjustRightInd/>
        <w:snapToGrid/>
        <w:spacing w:line="560" w:lineRule="exact"/>
        <w:ind w:firstLine="560"/>
        <w:jc w:val="left"/>
        <w:textAlignment w:val="auto"/>
        <w:rPr>
          <w:rFonts w:hint="eastAsia"/>
          <w:b w:val="0"/>
          <w:bCs/>
        </w:rPr>
      </w:pPr>
      <w:r>
        <w:rPr>
          <w:b w:val="0"/>
          <w:bCs/>
        </w:rPr>
        <w:t>发挥陆海新通道港口航运物流和自贸</w:t>
      </w:r>
      <w:r>
        <w:rPr>
          <w:rFonts w:hint="eastAsia"/>
          <w:b w:val="0"/>
          <w:bCs/>
        </w:rPr>
        <w:t>试验</w:t>
      </w:r>
      <w:r>
        <w:rPr>
          <w:b w:val="0"/>
          <w:bCs/>
        </w:rPr>
        <w:t>区的开放优势，</w:t>
      </w:r>
      <w:r>
        <w:rPr>
          <w:rFonts w:hint="eastAsia"/>
          <w:b w:val="0"/>
          <w:bCs/>
        </w:rPr>
        <w:t>创新“临港+县域”经济联动模式，</w:t>
      </w:r>
      <w:r>
        <w:rPr>
          <w:b w:val="0"/>
          <w:bCs/>
        </w:rPr>
        <w:t>以</w:t>
      </w:r>
      <w:r>
        <w:rPr>
          <w:rFonts w:hint="eastAsia"/>
          <w:b w:val="0"/>
          <w:bCs/>
        </w:rPr>
        <w:t>钦州</w:t>
      </w:r>
      <w:r>
        <w:rPr>
          <w:b w:val="0"/>
          <w:bCs/>
        </w:rPr>
        <w:t>市域新通道支线</w:t>
      </w:r>
      <w:r>
        <w:rPr>
          <w:rFonts w:hint="eastAsia"/>
          <w:b w:val="0"/>
          <w:bCs/>
        </w:rPr>
        <w:t>的</w:t>
      </w:r>
      <w:r>
        <w:rPr>
          <w:b w:val="0"/>
          <w:bCs/>
        </w:rPr>
        <w:t>公路、铁路、水路</w:t>
      </w:r>
      <w:r>
        <w:rPr>
          <w:rFonts w:hint="eastAsia"/>
          <w:b w:val="0"/>
          <w:bCs/>
        </w:rPr>
        <w:t>为</w:t>
      </w:r>
      <w:r>
        <w:rPr>
          <w:b w:val="0"/>
          <w:bCs/>
        </w:rPr>
        <w:t>通道，</w:t>
      </w:r>
      <w:r>
        <w:rPr>
          <w:rFonts w:hint="eastAsia"/>
          <w:b w:val="0"/>
          <w:bCs/>
        </w:rPr>
        <w:t>推动港航物流核心区、物流园区节点与工业商贸园区等</w:t>
      </w:r>
      <w:r>
        <w:rPr>
          <w:b w:val="0"/>
          <w:bCs/>
        </w:rPr>
        <w:t>功能区</w:t>
      </w:r>
      <w:r>
        <w:rPr>
          <w:rFonts w:hint="eastAsia"/>
          <w:b w:val="0"/>
          <w:bCs/>
        </w:rPr>
        <w:t>联动发展，优化生产资源要素配置和流通，延伸陆海产业体系供应链和产业链，促进海洋产业、临港产业和县域内陆产业协同发展，激发钦州经济发展新动能，形成港口航运引领、向海产业突出、临港经济发达、港产城共荣的钦州向海经济新态势。</w:t>
      </w:r>
    </w:p>
    <w:p>
      <w:pPr>
        <w:pStyle w:val="2"/>
      </w:pPr>
      <w:r>
        <w:rPr>
          <w:b w:val="0"/>
          <w:bCs/>
          <w:lang w:val="en-US" w:bidi="ar-SA"/>
        </w:rPr>
        <w:drawing>
          <wp:anchor distT="0" distB="0" distL="0" distR="0" simplePos="0" relativeHeight="251659264" behindDoc="0" locked="0" layoutInCell="1" allowOverlap="1">
            <wp:simplePos x="0" y="0"/>
            <wp:positionH relativeFrom="column">
              <wp:posOffset>-107950</wp:posOffset>
            </wp:positionH>
            <wp:positionV relativeFrom="paragraph">
              <wp:posOffset>135890</wp:posOffset>
            </wp:positionV>
            <wp:extent cx="5600065" cy="3221990"/>
            <wp:effectExtent l="0" t="0" r="635" b="165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0065" cy="3221990"/>
                    </a:xfrm>
                    <a:prstGeom prst="rect">
                      <a:avLst/>
                    </a:prstGeom>
                  </pic:spPr>
                </pic:pic>
              </a:graphicData>
            </a:graphic>
          </wp:anchor>
        </w:drawing>
      </w:r>
    </w:p>
    <w:p>
      <w:pPr>
        <w:pageBreakBefore w:val="0"/>
        <w:widowControl/>
        <w:kinsoku/>
        <w:wordWrap/>
        <w:overflowPunct/>
        <w:topLinePunct w:val="0"/>
        <w:autoSpaceDE/>
        <w:autoSpaceDN/>
        <w:bidi w:val="0"/>
        <w:adjustRightInd/>
        <w:snapToGrid/>
        <w:spacing w:line="520" w:lineRule="exact"/>
        <w:ind w:firstLine="565" w:firstLineChars="202"/>
        <w:jc w:val="left"/>
        <w:textAlignment w:val="auto"/>
        <w:rPr>
          <w:b w:val="0"/>
          <w:bCs/>
        </w:rPr>
      </w:pPr>
      <w:r>
        <w:rPr>
          <w:b w:val="0"/>
          <w:bCs/>
        </w:rPr>
        <w:t>推进自贸新城和一批县域产业园区建设，加快钦州城乡融合发展试验区建设，重点发展灵山十里、灵山武利、灵山陆屋、浦北县城、浦北张黄、</w:t>
      </w:r>
      <w:r>
        <w:rPr>
          <w:rFonts w:hint="eastAsia"/>
          <w:b w:val="0"/>
          <w:bCs/>
        </w:rPr>
        <w:t>钦南金窝、</w:t>
      </w:r>
      <w:r>
        <w:rPr>
          <w:b w:val="0"/>
          <w:bCs/>
        </w:rPr>
        <w:t>钦北皇马等工业园为向海经济特色产业园，承接发展与临港大工业和新兴产业配套的上下游产业链，培育进出口加工和贸易产业，</w:t>
      </w:r>
      <w:r>
        <w:rPr>
          <w:rFonts w:hint="eastAsia"/>
          <w:b w:val="0"/>
          <w:bCs/>
        </w:rPr>
        <w:t>打造具有国际竞争力的电子信息、装备制造、木材加工、生物医药产业集群，</w:t>
      </w:r>
      <w:r>
        <w:rPr>
          <w:b w:val="0"/>
          <w:bCs/>
        </w:rPr>
        <w:t>将县域经济融入钦州港口经济圈</w:t>
      </w:r>
      <w:r>
        <w:rPr>
          <w:rFonts w:hint="eastAsia"/>
          <w:b w:val="0"/>
          <w:bCs/>
        </w:rPr>
        <w:t>，形成由海向陆延伸的海洋经济辐射带。</w:t>
      </w:r>
    </w:p>
    <w:p>
      <w:pPr>
        <w:pStyle w:val="4"/>
        <w:keepNext/>
        <w:keepLines/>
        <w:pageBreakBefore w:val="0"/>
        <w:widowControl w:val="0"/>
        <w:kinsoku/>
        <w:wordWrap/>
        <w:overflowPunct/>
        <w:topLinePunct w:val="0"/>
        <w:autoSpaceDE/>
        <w:autoSpaceDN/>
        <w:bidi w:val="0"/>
        <w:adjustRightInd/>
        <w:snapToGrid/>
        <w:spacing w:before="0" w:after="0" w:line="520" w:lineRule="exact"/>
        <w:ind w:firstLine="0" w:firstLineChars="0"/>
        <w:jc w:val="center"/>
        <w:textAlignment w:val="auto"/>
        <w:rPr>
          <w:rFonts w:hint="eastAsia" w:ascii="方正黑体_GBK" w:hAnsi="方正黑体_GBK" w:eastAsia="方正黑体_GBK" w:cs="方正黑体_GBK"/>
          <w:b w:val="0"/>
          <w:bCs/>
          <w:sz w:val="28"/>
          <w:szCs w:val="28"/>
        </w:rPr>
      </w:pPr>
      <w:bookmarkStart w:id="45" w:name="_Toc86598760"/>
      <w:bookmarkStart w:id="46" w:name="_Toc6331"/>
      <w:bookmarkStart w:id="47" w:name="_Toc76681307"/>
    </w:p>
    <w:p>
      <w:pPr>
        <w:pStyle w:val="4"/>
        <w:keepNext/>
        <w:keepLines/>
        <w:pageBreakBefore w:val="0"/>
        <w:widowControl w:val="0"/>
        <w:kinsoku/>
        <w:wordWrap/>
        <w:overflowPunct/>
        <w:topLinePunct w:val="0"/>
        <w:autoSpaceDE/>
        <w:autoSpaceDN/>
        <w:bidi w:val="0"/>
        <w:adjustRightInd/>
        <w:snapToGrid/>
        <w:spacing w:before="0" w:after="0" w:line="52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第三节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做强海洋经济“四区”，推动产业集群</w:t>
      </w:r>
      <w:bookmarkEnd w:id="45"/>
      <w:bookmarkEnd w:id="46"/>
      <w:bookmarkEnd w:id="47"/>
    </w:p>
    <w:p>
      <w:pPr>
        <w:pStyle w:val="5"/>
        <w:pageBreakBefore w:val="0"/>
        <w:kinsoku/>
        <w:wordWrap/>
        <w:overflowPunct/>
        <w:topLinePunct w:val="0"/>
        <w:autoSpaceDE/>
        <w:autoSpaceDN/>
        <w:bidi w:val="0"/>
        <w:adjustRightInd/>
        <w:snapToGrid/>
        <w:spacing w:line="520" w:lineRule="exact"/>
        <w:ind w:firstLine="602"/>
        <w:textAlignment w:val="auto"/>
        <w:rPr>
          <w:rFonts w:hint="eastAsia" w:ascii="方正黑体_GBK" w:hAnsi="方正黑体_GBK" w:eastAsia="方正黑体_GBK" w:cs="方正黑体_GBK"/>
          <w:b w:val="0"/>
          <w:bCs/>
          <w:sz w:val="28"/>
          <w:szCs w:val="21"/>
        </w:rPr>
      </w:pPr>
      <w:r>
        <w:rPr>
          <w:rFonts w:hint="eastAsia" w:ascii="方正黑体_GBK" w:hAnsi="方正黑体_GBK" w:eastAsia="方正黑体_GBK" w:cs="方正黑体_GBK"/>
          <w:b w:val="0"/>
          <w:bCs/>
          <w:sz w:val="28"/>
          <w:szCs w:val="21"/>
        </w:rPr>
        <w:t>一、海洋优势产业区</w:t>
      </w:r>
    </w:p>
    <w:p>
      <w:pPr>
        <w:pageBreakBefore w:val="0"/>
        <w:widowControl/>
        <w:kinsoku/>
        <w:wordWrap/>
        <w:overflowPunct/>
        <w:topLinePunct w:val="0"/>
        <w:autoSpaceDE/>
        <w:autoSpaceDN/>
        <w:bidi w:val="0"/>
        <w:adjustRightInd/>
        <w:snapToGrid/>
        <w:spacing w:line="520" w:lineRule="exact"/>
        <w:ind w:firstLine="560"/>
        <w:jc w:val="left"/>
        <w:textAlignment w:val="auto"/>
        <w:rPr>
          <w:rFonts w:hint="eastAsia"/>
          <w:b w:val="0"/>
          <w:bCs/>
        </w:rPr>
      </w:pPr>
      <w:r>
        <w:rPr>
          <w:rFonts w:hint="eastAsia"/>
          <w:b w:val="0"/>
          <w:bCs/>
        </w:rPr>
        <w:t>以石化产业园区、中马钦州产业园区、钦州港经济技术开发区等临港产业园区布局绿色石化、海工装备制造、海洋生物医药等优势海洋产业 ，培育新材料、新能源和生产性服务业，推动产业集群发展，构建产业对外合作交流信息平台，加强科技成果转化应用，优化涉海园区营商环境，促进园区提档升级，推动实现海洋经济高质量发展。</w:t>
      </w:r>
    </w:p>
    <w:p>
      <w:pPr>
        <w:pStyle w:val="2"/>
      </w:pPr>
      <w:r>
        <w:rPr>
          <w:b w:val="0"/>
          <w:bCs/>
          <w:lang w:val="en-US" w:bidi="ar-SA"/>
        </w:rPr>
        <w:drawing>
          <wp:anchor distT="0" distB="0" distL="0" distR="0" simplePos="0" relativeHeight="251660288" behindDoc="0" locked="0" layoutInCell="1" allowOverlap="1">
            <wp:simplePos x="0" y="0"/>
            <wp:positionH relativeFrom="column">
              <wp:posOffset>166370</wp:posOffset>
            </wp:positionH>
            <wp:positionV relativeFrom="paragraph">
              <wp:posOffset>7620</wp:posOffset>
            </wp:positionV>
            <wp:extent cx="5274310" cy="3507740"/>
            <wp:effectExtent l="0" t="0" r="2540" b="1651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07740"/>
                    </a:xfrm>
                    <a:prstGeom prst="rect">
                      <a:avLst/>
                    </a:prstGeom>
                  </pic:spPr>
                </pic:pic>
              </a:graphicData>
            </a:graphic>
          </wp:anchor>
        </w:drawing>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二、港口航运产业区</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围绕钦州港布局港口航运及现代物流服务等产业，重点发展集装箱输运、仓储、集疏运中心等航运服务；保税、航运服务、船舶交易、航运物流信息、国际中转、国际采购分销、配送等物流服务；油品、煤炭、木材等大宗商品交易、商品会展、商贸金融、跨境电商等港口商贸服务。</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三、现代海洋渔业经济区</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以茅尾海和大风江布局现代海洋渔业经济区，推动</w:t>
      </w:r>
      <w:r>
        <w:rPr>
          <w:b w:val="0"/>
          <w:bCs/>
          <w:sz w:val="28"/>
          <w:szCs w:val="28"/>
        </w:rPr>
        <w:t>生态低碳养殖、深海</w:t>
      </w:r>
      <w:r>
        <w:rPr>
          <w:rFonts w:hint="eastAsia"/>
          <w:b w:val="0"/>
          <w:bCs/>
          <w:sz w:val="28"/>
          <w:szCs w:val="28"/>
        </w:rPr>
        <w:t>网箱养殖和海洋牧场建设，完善休闲渔业主题园、海上游钓公园等渔业旅游基础设施，开发渔业观光、渔村美食、渔业体验等渔家乐产品项目，延伸海洋渔业产业链，振兴渔村经济。培育犀牛脚和龙门渔港经济，重点发展水产品精深加工、冷链仓储物流、冻品进出口贸易、水产品电子商务等。</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四、海湾海岛经济区</w:t>
      </w:r>
    </w:p>
    <w:p>
      <w:pPr>
        <w:pageBreakBefore w:val="0"/>
        <w:kinsoku/>
        <w:wordWrap/>
        <w:overflowPunct/>
        <w:topLinePunct w:val="0"/>
        <w:autoSpaceDE/>
        <w:autoSpaceDN/>
        <w:bidi w:val="0"/>
        <w:adjustRightInd/>
        <w:snapToGrid/>
        <w:spacing w:line="560" w:lineRule="exact"/>
        <w:ind w:firstLine="560"/>
        <w:textAlignment w:val="auto"/>
        <w:rPr>
          <w:b w:val="0"/>
          <w:bCs/>
          <w:kern w:val="44"/>
          <w:sz w:val="28"/>
          <w:szCs w:val="28"/>
        </w:rPr>
      </w:pPr>
      <w:r>
        <w:rPr>
          <w:rFonts w:hint="eastAsia"/>
          <w:b w:val="0"/>
          <w:bCs/>
          <w:sz w:val="28"/>
          <w:szCs w:val="28"/>
        </w:rPr>
        <w:t>在三娘湾、七十二泾等海湾海岛区布局海洋文化和旅游产业。</w:t>
      </w:r>
      <w:r>
        <w:rPr>
          <w:b w:val="0"/>
          <w:bCs/>
          <w:sz w:val="28"/>
          <w:szCs w:val="28"/>
        </w:rPr>
        <w:t>推动</w:t>
      </w:r>
      <w:r>
        <w:rPr>
          <w:rFonts w:hint="eastAsia"/>
          <w:b w:val="0"/>
          <w:bCs/>
          <w:sz w:val="28"/>
          <w:szCs w:val="28"/>
        </w:rPr>
        <w:t>三娘湾</w:t>
      </w:r>
      <w:r>
        <w:rPr>
          <w:b w:val="0"/>
          <w:bCs/>
          <w:sz w:val="28"/>
          <w:szCs w:val="28"/>
        </w:rPr>
        <w:t>升级5A级旅游景区，围绕中华白海豚的资源特色和文化基础，打造研学教育、休闲观光等旅游产品，新建主题海洋馆</w:t>
      </w:r>
      <w:r>
        <w:rPr>
          <w:rFonts w:hint="eastAsia"/>
          <w:b w:val="0"/>
          <w:bCs/>
          <w:sz w:val="28"/>
          <w:szCs w:val="28"/>
        </w:rPr>
        <w:t>和国际客运中心</w:t>
      </w:r>
      <w:r>
        <w:rPr>
          <w:b w:val="0"/>
          <w:bCs/>
          <w:sz w:val="28"/>
          <w:szCs w:val="28"/>
        </w:rPr>
        <w:t>，举办中国（钦州）国际海豚文化节，提升品牌影响力。整合七十二泾群岛</w:t>
      </w:r>
      <w:r>
        <w:rPr>
          <w:rFonts w:hint="eastAsia"/>
          <w:b w:val="0"/>
          <w:bCs/>
          <w:sz w:val="28"/>
          <w:szCs w:val="28"/>
        </w:rPr>
        <w:t>及</w:t>
      </w:r>
      <w:r>
        <w:rPr>
          <w:b w:val="0"/>
          <w:bCs/>
          <w:sz w:val="28"/>
          <w:szCs w:val="28"/>
        </w:rPr>
        <w:t>茅尾海等旅游资源</w:t>
      </w:r>
      <w:r>
        <w:rPr>
          <w:rFonts w:hint="eastAsia"/>
          <w:b w:val="0"/>
          <w:bCs/>
          <w:sz w:val="28"/>
          <w:szCs w:val="28"/>
        </w:rPr>
        <w:t>，</w:t>
      </w:r>
      <w:r>
        <w:rPr>
          <w:b w:val="0"/>
          <w:bCs/>
          <w:sz w:val="28"/>
          <w:szCs w:val="28"/>
        </w:rPr>
        <w:t>打造海洋运动类、特色购物类、生蚝文化类精品旅游产品，实现海洋旅游提档升级。</w:t>
      </w:r>
      <w:bookmarkStart w:id="48" w:name="_Toc57217784"/>
      <w:r>
        <w:rPr>
          <w:rFonts w:hint="eastAsia"/>
          <w:b w:val="0"/>
          <w:bCs/>
          <w:sz w:val="28"/>
          <w:szCs w:val="28"/>
        </w:rPr>
        <w:t>在三娘湾、乌雷湾、犀丽湾、永福湾开展生态修复，提升滨海生态环境品质，打造“生态型”滨海旅游典范。</w:t>
      </w:r>
      <w:r>
        <w:rPr>
          <w:b w:val="0"/>
          <w:bCs/>
          <w:sz w:val="28"/>
          <w:szCs w:val="28"/>
        </w:rPr>
        <w:br w:type="page"/>
      </w:r>
    </w:p>
    <w:p>
      <w:pPr>
        <w:pStyle w:val="3"/>
        <w:pageBreakBefore w:val="0"/>
        <w:widowControl w:val="0"/>
        <w:kinsoku/>
        <w:wordWrap/>
        <w:overflowPunct/>
        <w:topLinePunct w:val="0"/>
        <w:autoSpaceDE/>
        <w:autoSpaceDN/>
        <w:bidi w:val="0"/>
        <w:adjustRightInd/>
        <w:snapToGrid/>
        <w:spacing w:before="0" w:after="0" w:line="500" w:lineRule="exact"/>
        <w:jc w:val="center"/>
        <w:textAlignment w:val="auto"/>
        <w:rPr>
          <w:rFonts w:hint="eastAsia" w:ascii="方正小标宋_GBK" w:hAnsi="方正小标宋_GBK" w:eastAsia="方正小标宋_GBK" w:cs="方正小标宋_GBK"/>
          <w:b w:val="0"/>
          <w:bCs/>
          <w:sz w:val="32"/>
          <w:szCs w:val="32"/>
        </w:rPr>
      </w:pPr>
      <w:bookmarkStart w:id="49" w:name="_Toc76681308"/>
      <w:bookmarkStart w:id="50" w:name="_Toc32229"/>
      <w:bookmarkStart w:id="51" w:name="_Toc86598761"/>
      <w:r>
        <w:rPr>
          <w:rFonts w:hint="eastAsia" w:ascii="方正小标宋_GBK" w:hAnsi="方正小标宋_GBK" w:eastAsia="方正小标宋_GBK" w:cs="方正小标宋_GBK"/>
          <w:b w:val="0"/>
          <w:bCs/>
          <w:sz w:val="32"/>
          <w:szCs w:val="32"/>
        </w:rPr>
        <w:t>第四章</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 xml:space="preserve"> </w:t>
      </w:r>
      <w:bookmarkEnd w:id="48"/>
      <w:bookmarkEnd w:id="49"/>
      <w:bookmarkEnd w:id="50"/>
      <w:bookmarkStart w:id="52" w:name="_Toc76681309"/>
      <w:bookmarkStart w:id="53" w:name="_Toc8700"/>
      <w:r>
        <w:rPr>
          <w:rFonts w:hint="eastAsia" w:ascii="方正小标宋_GBK" w:hAnsi="方正小标宋_GBK" w:eastAsia="方正小标宋_GBK" w:cs="方正小标宋_GBK"/>
          <w:b w:val="0"/>
          <w:bCs/>
          <w:sz w:val="32"/>
          <w:szCs w:val="32"/>
        </w:rPr>
        <w:t>建设国际门户港，奠定通道轴发展</w:t>
      </w:r>
      <w:bookmarkEnd w:id="52"/>
      <w:r>
        <w:rPr>
          <w:rFonts w:hint="eastAsia" w:ascii="方正小标宋_GBK" w:hAnsi="方正小标宋_GBK" w:eastAsia="方正小标宋_GBK" w:cs="方正小标宋_GBK"/>
          <w:b w:val="0"/>
          <w:bCs/>
          <w:sz w:val="32"/>
          <w:szCs w:val="32"/>
        </w:rPr>
        <w:t>基础</w:t>
      </w:r>
      <w:bookmarkEnd w:id="51"/>
      <w:bookmarkEnd w:id="53"/>
    </w:p>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eastAsia"/>
          <w:b w:val="0"/>
          <w:bCs/>
          <w:sz w:val="28"/>
          <w:szCs w:val="28"/>
        </w:rPr>
      </w:pPr>
      <w:bookmarkStart w:id="54" w:name="_Toc86598762"/>
    </w:p>
    <w:p>
      <w:pPr>
        <w:pStyle w:val="4"/>
        <w:keepNext/>
        <w:keepLines/>
        <w:pageBreakBefore w:val="0"/>
        <w:widowControl w:val="0"/>
        <w:kinsoku/>
        <w:wordWrap/>
        <w:overflowPunct/>
        <w:topLinePunct w:val="0"/>
        <w:autoSpaceDE/>
        <w:autoSpaceDN/>
        <w:bidi w:val="0"/>
        <w:adjustRightInd/>
        <w:snapToGrid/>
        <w:spacing w:before="0" w:after="0" w:line="50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第一节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打造千万标箱集装箱干线港</w:t>
      </w:r>
      <w:bookmarkEnd w:id="54"/>
    </w:p>
    <w:p>
      <w:pPr>
        <w:pageBreakBefore w:val="0"/>
        <w:widowControl w:val="0"/>
        <w:kinsoku/>
        <w:wordWrap/>
        <w:overflowPunct/>
        <w:topLinePunct w:val="0"/>
        <w:autoSpaceDE/>
        <w:autoSpaceDN/>
        <w:bidi w:val="0"/>
        <w:adjustRightInd/>
        <w:snapToGrid/>
        <w:spacing w:line="500" w:lineRule="exact"/>
        <w:ind w:firstLine="560"/>
        <w:textAlignment w:val="auto"/>
        <w:rPr>
          <w:rFonts w:hint="default" w:ascii="Times New Roman" w:hAnsi="Times New Roman" w:eastAsia="方正黑体_GBK" w:cs="Times New Roman"/>
          <w:b w:val="0"/>
          <w:bCs/>
          <w:sz w:val="28"/>
          <w:szCs w:val="28"/>
        </w:rPr>
      </w:pPr>
      <w:r>
        <w:rPr>
          <w:rFonts w:hint="eastAsia"/>
          <w:b w:val="0"/>
          <w:bCs/>
          <w:sz w:val="28"/>
          <w:szCs w:val="28"/>
        </w:rPr>
        <w:t>按照建设智慧港、现代港、绿色港、枢纽港的要求，对标国际一流港口，将钦州港打造成集航运功能、港口与码头服务功能和集疏运功能于一体的区域性公铁海多式联运出海港口，面向“中国—东盟”的千万标箱</w:t>
      </w:r>
      <w:r>
        <w:rPr>
          <w:b w:val="0"/>
          <w:bCs/>
          <w:sz w:val="28"/>
          <w:szCs w:val="28"/>
        </w:rPr>
        <w:t>集装箱</w:t>
      </w:r>
      <w:r>
        <w:rPr>
          <w:rFonts w:hint="eastAsia"/>
          <w:b w:val="0"/>
          <w:bCs/>
          <w:sz w:val="28"/>
          <w:szCs w:val="28"/>
        </w:rPr>
        <w:t>干线</w:t>
      </w:r>
      <w:r>
        <w:rPr>
          <w:b w:val="0"/>
          <w:bCs/>
          <w:sz w:val="28"/>
          <w:szCs w:val="28"/>
        </w:rPr>
        <w:t>港</w:t>
      </w:r>
      <w:r>
        <w:rPr>
          <w:rFonts w:hint="eastAsia"/>
          <w:b w:val="0"/>
          <w:bCs/>
          <w:sz w:val="28"/>
          <w:szCs w:val="28"/>
        </w:rPr>
        <w:t>，谋划3000万标箱大港。加快推进港口软件、硬件基础设施建设，全力实施钦州港港口基础设施提升工程，推进大能力泊位、深水航道和锚地建设，提高集装箱码头自动化水平，有序推进航道疏浚整治，改善通航条件，提升核心竞争力。重点开发大榄坪、大榄坪南、三墩、金鼓江东岸等作业区，优化开发金鼓江作业区西岸，开展勒沟、鹰岭等老港区改造更新，争取启动建设三墩二期扩区。</w:t>
      </w:r>
      <w:r>
        <w:rPr>
          <w:b w:val="0"/>
          <w:bCs/>
          <w:sz w:val="28"/>
          <w:szCs w:val="28"/>
        </w:rPr>
        <w:t>建设港口运营智能化信息系统，完善港口信息化基础设施，实现港口各个信息系统间信息的互联互通，为智慧港口提供动态、可扩展的信息处理基础设施和运行环境。建成北部湾海上智慧交通管理中心（VTS），发展北部湾地区航运信息服务平台，提高港口运输信息化和智能化水平。</w:t>
      </w:r>
    </w:p>
    <w:tbl>
      <w:tblPr>
        <w:tblStyle w:val="18"/>
        <w:tblW w:w="47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70" w:lineRule="exact"/>
              <w:ind w:firstLine="560"/>
              <w:jc w:val="center"/>
              <w:textAlignment w:val="auto"/>
              <w:rPr>
                <w:rFonts w:hint="default" w:ascii="Times New Roman" w:hAnsi="Times New Roman" w:eastAsia="方正黑体_GBK" w:cs="Times New Roman"/>
                <w:b w:val="0"/>
                <w:bCs/>
                <w:sz w:val="21"/>
                <w:szCs w:val="21"/>
              </w:rPr>
            </w:pPr>
            <w:r>
              <w:rPr>
                <w:rFonts w:hint="default" w:ascii="Times New Roman" w:hAnsi="Times New Roman" w:eastAsia="方正黑体_GBK" w:cs="Times New Roman"/>
                <w:b w:val="0"/>
                <w:bCs/>
                <w:sz w:val="21"/>
                <w:szCs w:val="21"/>
              </w:rPr>
              <w:t>专栏1：国际门户港基础设施建设重点工程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firstLine="0" w:firstLineChars="0"/>
              <w:textAlignment w:val="auto"/>
              <w:rPr>
                <w:b w:val="0"/>
                <w:bCs/>
                <w:sz w:val="21"/>
                <w:szCs w:val="21"/>
              </w:rPr>
            </w:pPr>
            <w:r>
              <w:rPr>
                <w:rFonts w:hint="eastAsia"/>
                <w:b w:val="0"/>
                <w:bCs/>
                <w:sz w:val="21"/>
                <w:szCs w:val="21"/>
              </w:rPr>
              <w:t>集装箱码头泊位</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rFonts w:cs="仿宋_GB2312"/>
                <w:b w:val="0"/>
                <w:bCs/>
                <w:kern w:val="0"/>
                <w:sz w:val="21"/>
                <w:szCs w:val="21"/>
              </w:rPr>
            </w:pPr>
            <w:r>
              <w:rPr>
                <w:rFonts w:hint="eastAsia" w:cs="仿宋_GB2312"/>
                <w:b w:val="0"/>
                <w:bCs/>
                <w:kern w:val="0"/>
                <w:sz w:val="21"/>
                <w:szCs w:val="21"/>
              </w:rPr>
              <w:t>建成钦州大榄坪南作业区7号、8号10万吨级自动化集装箱泊位改造等项目，9号、10号15万吨全自动化集装箱泊位，11号、1101号20万吨级集装箱泊位工程，1102号10万吨级集装箱泊位工程，12号、13号10万吨级多用途泊位改造，适时启动建设三墩二期扩区集装箱专业码头。</w:t>
            </w:r>
          </w:p>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left="0" w:leftChars="0" w:firstLine="0" w:firstLineChars="0"/>
              <w:textAlignment w:val="auto"/>
              <w:rPr>
                <w:b w:val="0"/>
                <w:bCs/>
                <w:sz w:val="21"/>
                <w:szCs w:val="21"/>
              </w:rPr>
            </w:pPr>
            <w:r>
              <w:rPr>
                <w:rFonts w:hint="eastAsia"/>
                <w:b w:val="0"/>
                <w:bCs/>
                <w:sz w:val="21"/>
                <w:szCs w:val="21"/>
              </w:rPr>
              <w:t>散杂货码头</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rFonts w:cs="仿宋_GB2312"/>
                <w:b w:val="0"/>
                <w:bCs/>
                <w:kern w:val="0"/>
                <w:sz w:val="21"/>
                <w:szCs w:val="21"/>
              </w:rPr>
            </w:pPr>
            <w:r>
              <w:rPr>
                <w:rFonts w:hint="eastAsia" w:cs="仿宋_GB2312"/>
                <w:b w:val="0"/>
                <w:bCs/>
                <w:kern w:val="0"/>
                <w:sz w:val="21"/>
                <w:szCs w:val="21"/>
              </w:rPr>
              <w:t>建成大榄坪作业区1</w:t>
            </w:r>
            <w:r>
              <w:rPr>
                <w:rFonts w:hint="eastAsia" w:cs="仿宋_GB2312"/>
                <w:b w:val="0"/>
                <w:bCs/>
                <w:kern w:val="0"/>
                <w:sz w:val="21"/>
                <w:szCs w:val="21"/>
                <w:lang w:eastAsia="zh-CN"/>
              </w:rPr>
              <w:t>－</w:t>
            </w:r>
            <w:r>
              <w:rPr>
                <w:rFonts w:hint="eastAsia" w:cs="仿宋_GB2312"/>
                <w:b w:val="0"/>
                <w:bCs/>
                <w:kern w:val="0"/>
                <w:sz w:val="21"/>
                <w:szCs w:val="21"/>
              </w:rPr>
              <w:t>3号及4</w:t>
            </w:r>
            <w:r>
              <w:rPr>
                <w:rFonts w:hint="eastAsia" w:cs="仿宋_GB2312"/>
                <w:b w:val="0"/>
                <w:bCs/>
                <w:kern w:val="0"/>
                <w:sz w:val="21"/>
                <w:szCs w:val="21"/>
                <w:lang w:eastAsia="zh-CN"/>
              </w:rPr>
              <w:t>－</w:t>
            </w:r>
            <w:r>
              <w:rPr>
                <w:rFonts w:hint="eastAsia" w:cs="仿宋_GB2312"/>
                <w:b w:val="0"/>
                <w:bCs/>
                <w:kern w:val="0"/>
                <w:sz w:val="21"/>
                <w:szCs w:val="21"/>
              </w:rPr>
              <w:t>11号5万吨级通用泊位、大榄坪南作业区14</w:t>
            </w:r>
            <w:r>
              <w:rPr>
                <w:rFonts w:hint="eastAsia" w:cs="仿宋_GB2312"/>
                <w:b w:val="0"/>
                <w:bCs/>
                <w:kern w:val="0"/>
                <w:sz w:val="21"/>
                <w:szCs w:val="21"/>
                <w:lang w:eastAsia="zh-CN"/>
              </w:rPr>
              <w:t>－</w:t>
            </w:r>
            <w:r>
              <w:rPr>
                <w:rFonts w:hint="eastAsia" w:cs="仿宋_GB2312"/>
                <w:b w:val="0"/>
                <w:bCs/>
                <w:kern w:val="0"/>
                <w:sz w:val="21"/>
                <w:szCs w:val="21"/>
              </w:rPr>
              <w:t>18号泊位、金鼓江作业区11、12号泊位，13</w:t>
            </w:r>
            <w:r>
              <w:rPr>
                <w:rFonts w:hint="eastAsia" w:cs="仿宋_GB2312"/>
                <w:b w:val="0"/>
                <w:bCs/>
                <w:kern w:val="0"/>
                <w:sz w:val="21"/>
                <w:szCs w:val="21"/>
                <w:lang w:eastAsia="zh-CN"/>
              </w:rPr>
              <w:t>－</w:t>
            </w:r>
            <w:r>
              <w:rPr>
                <w:rFonts w:hint="eastAsia" w:cs="仿宋_GB2312"/>
                <w:b w:val="0"/>
                <w:bCs/>
                <w:kern w:val="0"/>
                <w:sz w:val="21"/>
                <w:szCs w:val="21"/>
              </w:rPr>
              <w:t>20号专业化工泊位、鹰岭作业区3号4号5万吨级化工泊位、中船广西钦州4万吨级滚装码头、三墩片区化工码头等，启动三墩片区LNG码头规划建设，谋划45万吨级油品码头。</w:t>
            </w:r>
          </w:p>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left="0" w:leftChars="0" w:firstLine="0" w:firstLineChars="0"/>
              <w:textAlignment w:val="auto"/>
              <w:rPr>
                <w:b w:val="0"/>
                <w:bCs/>
                <w:sz w:val="21"/>
                <w:szCs w:val="21"/>
              </w:rPr>
            </w:pPr>
            <w:r>
              <w:rPr>
                <w:rFonts w:hint="eastAsia"/>
                <w:b w:val="0"/>
                <w:bCs/>
                <w:sz w:val="21"/>
                <w:szCs w:val="21"/>
              </w:rPr>
              <w:t>客运码头</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rFonts w:cs="仿宋_GB2312"/>
                <w:b w:val="0"/>
                <w:bCs/>
                <w:kern w:val="0"/>
                <w:sz w:val="21"/>
                <w:szCs w:val="21"/>
              </w:rPr>
            </w:pPr>
            <w:r>
              <w:rPr>
                <w:rFonts w:hint="eastAsia" w:cs="仿宋_GB2312"/>
                <w:b w:val="0"/>
                <w:bCs/>
                <w:kern w:val="0"/>
                <w:sz w:val="21"/>
                <w:szCs w:val="21"/>
              </w:rPr>
              <w:t>建设乌雷港</w:t>
            </w:r>
            <w:r>
              <w:rPr>
                <w:rFonts w:cs="仿宋_GB2312"/>
                <w:b w:val="0"/>
                <w:bCs/>
                <w:kern w:val="0"/>
                <w:sz w:val="21"/>
                <w:szCs w:val="21"/>
              </w:rPr>
              <w:t>3</w:t>
            </w:r>
            <w:r>
              <w:rPr>
                <w:rFonts w:hint="eastAsia" w:cs="仿宋_GB2312"/>
                <w:b w:val="0"/>
                <w:bCs/>
                <w:kern w:val="0"/>
                <w:sz w:val="21"/>
                <w:szCs w:val="21"/>
              </w:rPr>
              <w:t>万吨国际客运码头。</w:t>
            </w:r>
          </w:p>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left="0" w:leftChars="0" w:firstLine="0" w:firstLineChars="0"/>
              <w:textAlignment w:val="auto"/>
              <w:rPr>
                <w:b w:val="0"/>
                <w:bCs/>
                <w:sz w:val="21"/>
                <w:szCs w:val="21"/>
              </w:rPr>
            </w:pPr>
            <w:r>
              <w:rPr>
                <w:rFonts w:hint="eastAsia"/>
                <w:b w:val="0"/>
                <w:bCs/>
                <w:sz w:val="21"/>
                <w:szCs w:val="21"/>
              </w:rPr>
              <w:t>航道</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b w:val="0"/>
                <w:bCs/>
                <w:sz w:val="21"/>
                <w:szCs w:val="21"/>
              </w:rPr>
            </w:pPr>
            <w:r>
              <w:rPr>
                <w:rFonts w:hint="eastAsia"/>
                <w:b w:val="0"/>
                <w:bCs/>
                <w:sz w:val="21"/>
                <w:szCs w:val="21"/>
              </w:rPr>
              <w:t>建成</w:t>
            </w:r>
            <w:r>
              <w:rPr>
                <w:b w:val="0"/>
                <w:bCs/>
                <w:sz w:val="21"/>
                <w:szCs w:val="21"/>
              </w:rPr>
              <w:t>钦州港20万吨级集装箱航道工程、</w:t>
            </w:r>
            <w:r>
              <w:rPr>
                <w:rFonts w:hint="eastAsia"/>
                <w:b w:val="0"/>
                <w:bCs/>
                <w:sz w:val="21"/>
                <w:szCs w:val="21"/>
              </w:rPr>
              <w:t>钦州港东航道扩建工程（二期）、启动钦州港西航道扩建工程。</w:t>
            </w:r>
          </w:p>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left="0" w:leftChars="0" w:firstLine="0" w:firstLineChars="0"/>
              <w:textAlignment w:val="auto"/>
              <w:rPr>
                <w:b w:val="0"/>
                <w:bCs/>
                <w:sz w:val="21"/>
                <w:szCs w:val="21"/>
              </w:rPr>
            </w:pPr>
            <w:r>
              <w:rPr>
                <w:rFonts w:hint="eastAsia"/>
                <w:b w:val="0"/>
                <w:bCs/>
                <w:sz w:val="21"/>
                <w:szCs w:val="21"/>
              </w:rPr>
              <w:t>钦州铁路集装箱中心站二期工程</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b w:val="0"/>
                <w:bCs/>
                <w:sz w:val="21"/>
                <w:szCs w:val="21"/>
              </w:rPr>
            </w:pPr>
            <w:r>
              <w:rPr>
                <w:rFonts w:hint="eastAsia"/>
                <w:b w:val="0"/>
                <w:bCs/>
                <w:sz w:val="21"/>
                <w:szCs w:val="21"/>
              </w:rPr>
              <w:t>主要建设到发场、集装箱作业区、快运作业区、特货作业区等，升级海铁联运输运能力。</w:t>
            </w:r>
          </w:p>
          <w:p>
            <w:pPr>
              <w:keepNext w:val="0"/>
              <w:keepLines w:val="0"/>
              <w:pageBreakBefore w:val="0"/>
              <w:widowControl w:val="0"/>
              <w:numPr>
                <w:ilvl w:val="0"/>
                <w:numId w:val="2"/>
              </w:numPr>
              <w:kinsoku/>
              <w:wordWrap/>
              <w:overflowPunct/>
              <w:topLinePunct w:val="0"/>
              <w:autoSpaceDE/>
              <w:autoSpaceDN/>
              <w:bidi w:val="0"/>
              <w:adjustRightInd/>
              <w:snapToGrid/>
              <w:spacing w:line="270" w:lineRule="exact"/>
              <w:ind w:left="0" w:leftChars="0" w:firstLine="0" w:firstLineChars="0"/>
              <w:textAlignment w:val="auto"/>
              <w:rPr>
                <w:b w:val="0"/>
                <w:bCs/>
                <w:sz w:val="21"/>
                <w:szCs w:val="21"/>
              </w:rPr>
            </w:pPr>
            <w:r>
              <w:rPr>
                <w:rFonts w:hint="eastAsia"/>
                <w:b w:val="0"/>
                <w:bCs/>
                <w:sz w:val="21"/>
                <w:szCs w:val="21"/>
              </w:rPr>
              <w:t>平陆运河</w:t>
            </w:r>
          </w:p>
          <w:p>
            <w:pPr>
              <w:keepNext w:val="0"/>
              <w:keepLines w:val="0"/>
              <w:pageBreakBefore w:val="0"/>
              <w:widowControl w:val="0"/>
              <w:kinsoku/>
              <w:wordWrap/>
              <w:overflowPunct/>
              <w:topLinePunct w:val="0"/>
              <w:autoSpaceDE/>
              <w:autoSpaceDN/>
              <w:bidi w:val="0"/>
              <w:adjustRightInd/>
              <w:snapToGrid/>
              <w:spacing w:line="270" w:lineRule="exact"/>
              <w:ind w:firstLine="560"/>
              <w:textAlignment w:val="auto"/>
              <w:rPr>
                <w:b w:val="0"/>
                <w:bCs/>
                <w:sz w:val="21"/>
                <w:szCs w:val="21"/>
              </w:rPr>
            </w:pPr>
            <w:r>
              <w:rPr>
                <w:rFonts w:hint="eastAsia"/>
                <w:b w:val="0"/>
                <w:bCs/>
                <w:sz w:val="21"/>
                <w:szCs w:val="21"/>
              </w:rPr>
              <w:t>启动平陆运河建设，合理选址与布局钦州海域内货物转场站和货物换转系统。</w:t>
            </w:r>
          </w:p>
        </w:tc>
      </w:tr>
    </w:tbl>
    <w:p>
      <w:pPr>
        <w:pStyle w:val="4"/>
        <w:keepNext/>
        <w:keepLines/>
        <w:pageBreakBefore w:val="0"/>
        <w:widowControl w:val="0"/>
        <w:kinsoku/>
        <w:wordWrap/>
        <w:overflowPunct/>
        <w:topLinePunct w:val="0"/>
        <w:autoSpaceDE/>
        <w:autoSpaceDN/>
        <w:bidi w:val="0"/>
        <w:adjustRightInd/>
        <w:snapToGrid/>
        <w:spacing w:before="0" w:after="0" w:line="520" w:lineRule="exact"/>
        <w:ind w:firstLine="0" w:firstLineChars="0"/>
        <w:jc w:val="center"/>
        <w:textAlignment w:val="auto"/>
        <w:rPr>
          <w:rFonts w:hint="eastAsia" w:ascii="方正黑体_GBK" w:hAnsi="方正黑体_GBK" w:eastAsia="方正黑体_GBK" w:cs="方正黑体_GBK"/>
          <w:b w:val="0"/>
          <w:bCs/>
          <w:sz w:val="28"/>
          <w:szCs w:val="28"/>
        </w:rPr>
      </w:pPr>
      <w:bookmarkStart w:id="55" w:name="_Toc86598763"/>
      <w:r>
        <w:rPr>
          <w:rFonts w:hint="eastAsia" w:ascii="方正黑体_GBK" w:hAnsi="方正黑体_GBK" w:eastAsia="方正黑体_GBK" w:cs="方正黑体_GBK"/>
          <w:b w:val="0"/>
          <w:bCs/>
          <w:sz w:val="28"/>
          <w:szCs w:val="28"/>
        </w:rPr>
        <w:t xml:space="preserve">第二节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畅通向海南北通道网络</w:t>
      </w:r>
      <w:bookmarkEnd w:id="55"/>
    </w:p>
    <w:p>
      <w:pPr>
        <w:pageBreakBefore w:val="0"/>
        <w:kinsoku/>
        <w:wordWrap/>
        <w:overflowPunct/>
        <w:topLinePunct w:val="0"/>
        <w:autoSpaceDE/>
        <w:autoSpaceDN/>
        <w:bidi w:val="0"/>
        <w:adjustRightInd/>
        <w:snapToGrid/>
        <w:spacing w:line="520" w:lineRule="exact"/>
        <w:ind w:firstLine="560"/>
        <w:textAlignment w:val="auto"/>
        <w:rPr>
          <w:b w:val="0"/>
          <w:bCs/>
          <w:sz w:val="28"/>
          <w:szCs w:val="28"/>
        </w:rPr>
      </w:pPr>
      <w:r>
        <w:rPr>
          <w:rFonts w:hint="eastAsia"/>
          <w:b w:val="0"/>
          <w:bCs/>
          <w:sz w:val="28"/>
          <w:szCs w:val="28"/>
        </w:rPr>
        <w:t>打造衔接通畅、功能完善、布局合理的西部陆海新通道南北双向“港、铁、路、桥、水、空”通道网络，全面形成与千万标箱大港相适应的多式联运体系，完善市内临港-县域输运网络。</w:t>
      </w:r>
      <w:r>
        <w:rPr>
          <w:b w:val="0"/>
          <w:bCs/>
          <w:sz w:val="28"/>
          <w:szCs w:val="28"/>
        </w:rPr>
        <w:t>实现与广西各主要区域、西南、中南、珠三角地区和东盟国家的高效互联互通，</w:t>
      </w:r>
      <w:r>
        <w:rPr>
          <w:rFonts w:hint="eastAsia"/>
          <w:b w:val="0"/>
          <w:bCs/>
          <w:sz w:val="28"/>
          <w:szCs w:val="28"/>
        </w:rPr>
        <w:t>夯实钦州</w:t>
      </w:r>
      <w:r>
        <w:rPr>
          <w:b w:val="0"/>
          <w:bCs/>
          <w:sz w:val="28"/>
          <w:szCs w:val="28"/>
        </w:rPr>
        <w:t>西南中南地区出海大通道</w:t>
      </w:r>
      <w:r>
        <w:rPr>
          <w:rFonts w:hint="eastAsia"/>
          <w:b w:val="0"/>
          <w:bCs/>
          <w:sz w:val="28"/>
          <w:szCs w:val="28"/>
        </w:rPr>
        <w:t>门户</w:t>
      </w:r>
      <w:r>
        <w:rPr>
          <w:b w:val="0"/>
          <w:bCs/>
          <w:sz w:val="28"/>
          <w:szCs w:val="28"/>
        </w:rPr>
        <w:t>的地位。</w:t>
      </w:r>
    </w:p>
    <w:p>
      <w:pPr>
        <w:pStyle w:val="5"/>
        <w:pageBreakBefore w:val="0"/>
        <w:widowControl/>
        <w:kinsoku/>
        <w:wordWrap/>
        <w:overflowPunct/>
        <w:topLinePunct w:val="0"/>
        <w:autoSpaceDE/>
        <w:autoSpaceDN/>
        <w:bidi w:val="0"/>
        <w:adjustRightInd/>
        <w:snapToGrid/>
        <w:spacing w:line="520" w:lineRule="exact"/>
        <w:ind w:firstLine="602"/>
        <w:jc w:val="left"/>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一、推进面向西部运输通道建设</w:t>
      </w:r>
    </w:p>
    <w:p>
      <w:pPr>
        <w:pageBreakBefore w:val="0"/>
        <w:widowControl/>
        <w:kinsoku/>
        <w:wordWrap/>
        <w:overflowPunct/>
        <w:topLinePunct w:val="0"/>
        <w:autoSpaceDE/>
        <w:autoSpaceDN/>
        <w:bidi w:val="0"/>
        <w:adjustRightInd/>
        <w:snapToGrid/>
        <w:spacing w:line="520" w:lineRule="exact"/>
        <w:ind w:firstLine="560"/>
        <w:jc w:val="left"/>
        <w:textAlignment w:val="auto"/>
        <w:rPr>
          <w:b w:val="0"/>
          <w:bCs/>
          <w:sz w:val="28"/>
          <w:szCs w:val="28"/>
        </w:rPr>
      </w:pPr>
      <w:r>
        <w:rPr>
          <w:rFonts w:hint="eastAsia"/>
          <w:b w:val="0"/>
          <w:bCs/>
          <w:sz w:val="28"/>
          <w:szCs w:val="28"/>
        </w:rPr>
        <w:t>加快推进铁路网和向海高速公路网建设，打造西部至北部湾出海口大能力运输通道，提高干线运输能力，夯实与南宁、贵阳、昆明、遵义、柳州、长沙等西南地区重要节点城市的海铁联运通道，加强与兰州、西宁、乌鲁木齐、西安、银川等西北重要城市衔接。</w:t>
      </w:r>
      <w:r>
        <w:rPr>
          <w:b w:val="0"/>
          <w:bCs/>
          <w:sz w:val="28"/>
          <w:szCs w:val="28"/>
        </w:rPr>
        <w:t>推进贵阳、昆明等内陆港建设，</w:t>
      </w:r>
      <w:r>
        <w:rPr>
          <w:rFonts w:hint="eastAsia"/>
          <w:b w:val="0"/>
          <w:bCs/>
          <w:sz w:val="28"/>
          <w:szCs w:val="28"/>
        </w:rPr>
        <w:t>围绕钦州港东站、马皇编组站、重庆团结村、成都城厢站等铁路货运站，开通集装箱海铁联运线路，</w:t>
      </w:r>
      <w:r>
        <w:rPr>
          <w:b w:val="0"/>
          <w:bCs/>
          <w:sz w:val="28"/>
          <w:szCs w:val="28"/>
        </w:rPr>
        <w:t>开通至昆明、成都等西南地区主要城市的</w:t>
      </w:r>
      <w:r>
        <w:rPr>
          <w:rFonts w:hint="eastAsia"/>
          <w:b w:val="0"/>
          <w:bCs/>
          <w:sz w:val="28"/>
          <w:szCs w:val="28"/>
        </w:rPr>
        <w:t>“</w:t>
      </w:r>
      <w:r>
        <w:rPr>
          <w:b w:val="0"/>
          <w:bCs/>
          <w:sz w:val="28"/>
          <w:szCs w:val="28"/>
        </w:rPr>
        <w:t>五定</w:t>
      </w:r>
      <w:r>
        <w:rPr>
          <w:rFonts w:hint="eastAsia"/>
          <w:b w:val="0"/>
          <w:bCs/>
          <w:sz w:val="28"/>
          <w:szCs w:val="28"/>
        </w:rPr>
        <w:t>”</w:t>
      </w:r>
      <w:r>
        <w:rPr>
          <w:b w:val="0"/>
          <w:bCs/>
          <w:sz w:val="28"/>
          <w:szCs w:val="28"/>
        </w:rPr>
        <w:t>班列</w:t>
      </w:r>
      <w:r>
        <w:rPr>
          <w:rFonts w:hint="eastAsia"/>
          <w:b w:val="0"/>
          <w:bCs/>
          <w:sz w:val="28"/>
          <w:szCs w:val="28"/>
        </w:rPr>
        <w:t>。加快平陆运河项目前期工作和开工建设，畅通“海</w:t>
      </w:r>
      <w:r>
        <w:rPr>
          <w:rFonts w:hint="eastAsia"/>
          <w:b w:val="0"/>
          <w:bCs/>
          <w:sz w:val="28"/>
          <w:szCs w:val="28"/>
          <w:lang w:eastAsia="zh-CN"/>
        </w:rPr>
        <w:t>洋</w:t>
      </w:r>
      <w:r>
        <w:rPr>
          <w:rFonts w:hint="eastAsia"/>
          <w:b w:val="0"/>
          <w:bCs/>
          <w:sz w:val="28"/>
          <w:szCs w:val="28"/>
        </w:rPr>
        <w:t>+内河”水运物流通道。</w:t>
      </w:r>
    </w:p>
    <w:p>
      <w:pPr>
        <w:pStyle w:val="2"/>
        <w:ind w:firstLine="0" w:firstLineChars="0"/>
        <w:jc w:val="center"/>
        <w:rPr>
          <w:b w:val="0"/>
          <w:bCs/>
        </w:rPr>
      </w:pPr>
      <w:r>
        <w:rPr>
          <w:b w:val="0"/>
          <w:bCs/>
          <w:lang w:val="en-US" w:bidi="ar-SA"/>
        </w:rPr>
        <w:drawing>
          <wp:inline distT="0" distB="0" distL="0" distR="0">
            <wp:extent cx="5073015" cy="3587115"/>
            <wp:effectExtent l="0" t="0" r="1333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3015" cy="3587115"/>
                    </a:xfrm>
                    <a:prstGeom prst="rect">
                      <a:avLst/>
                    </a:prstGeom>
                  </pic:spPr>
                </pic:pic>
              </a:graphicData>
            </a:graphic>
          </wp:inline>
        </w:drawing>
      </w:r>
    </w:p>
    <w:p>
      <w:pPr>
        <w:pStyle w:val="5"/>
        <w:pageBreakBefore w:val="0"/>
        <w:widowControl/>
        <w:kinsoku/>
        <w:wordWrap/>
        <w:overflowPunct/>
        <w:topLinePunct w:val="0"/>
        <w:autoSpaceDE/>
        <w:autoSpaceDN/>
        <w:bidi w:val="0"/>
        <w:adjustRightInd/>
        <w:snapToGrid/>
        <w:spacing w:line="560" w:lineRule="exact"/>
        <w:ind w:firstLine="602"/>
        <w:jc w:val="left"/>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二、完善钦州港集输运输体系</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加快建设连接港口、机场、重要物流园区、场站的支线铁路、公路集输运输体系，畅通“</w:t>
      </w:r>
      <w:r>
        <w:rPr>
          <w:b w:val="0"/>
          <w:bCs/>
          <w:sz w:val="28"/>
          <w:szCs w:val="28"/>
        </w:rPr>
        <w:t>最后一公里</w:t>
      </w:r>
      <w:r>
        <w:rPr>
          <w:rFonts w:hint="eastAsia"/>
          <w:b w:val="0"/>
          <w:bCs/>
          <w:sz w:val="28"/>
          <w:szCs w:val="28"/>
        </w:rPr>
        <w:t>”，</w:t>
      </w:r>
      <w:r>
        <w:rPr>
          <w:b w:val="0"/>
          <w:bCs/>
          <w:sz w:val="28"/>
          <w:szCs w:val="28"/>
        </w:rPr>
        <w:t>突破向海通道瓶颈</w:t>
      </w:r>
      <w:r>
        <w:rPr>
          <w:rFonts w:hint="eastAsia"/>
          <w:b w:val="0"/>
          <w:bCs/>
          <w:sz w:val="28"/>
          <w:szCs w:val="28"/>
        </w:rPr>
        <w:t>。</w:t>
      </w:r>
      <w:r>
        <w:rPr>
          <w:b w:val="0"/>
          <w:bCs/>
          <w:sz w:val="28"/>
          <w:szCs w:val="28"/>
        </w:rPr>
        <w:t>加快钦州至南宁铁路扩能改造</w:t>
      </w:r>
      <w:r>
        <w:rPr>
          <w:rFonts w:hint="eastAsia"/>
          <w:b w:val="0"/>
          <w:bCs/>
          <w:sz w:val="28"/>
          <w:szCs w:val="28"/>
        </w:rPr>
        <w:t>、</w:t>
      </w:r>
      <w:r>
        <w:rPr>
          <w:b w:val="0"/>
          <w:bCs/>
          <w:sz w:val="28"/>
          <w:szCs w:val="28"/>
        </w:rPr>
        <w:t>钦州北环线</w:t>
      </w:r>
      <w:r>
        <w:rPr>
          <w:rFonts w:hint="eastAsia"/>
          <w:b w:val="0"/>
          <w:bCs/>
          <w:sz w:val="28"/>
          <w:szCs w:val="28"/>
        </w:rPr>
        <w:t>高速公路、</w:t>
      </w:r>
      <w:r>
        <w:rPr>
          <w:b w:val="0"/>
          <w:bCs/>
          <w:sz w:val="28"/>
          <w:szCs w:val="28"/>
        </w:rPr>
        <w:t>滨海高速公路（含龙门跨海大桥和大风江大桥）</w:t>
      </w:r>
      <w:r>
        <w:rPr>
          <w:rFonts w:hint="eastAsia"/>
          <w:b w:val="0"/>
          <w:bCs/>
          <w:sz w:val="28"/>
          <w:szCs w:val="28"/>
        </w:rPr>
        <w:t>等项目，加快推进钦州铁路集装箱中心站二期工程。完善港口与主要物流园、场站的公路集输运输体系，推进钦州港支线扩能改造、钦州港东线电气化改造项目、钦州港站危化品专用铁路装卸线等铁路基础设施建设；推进海棠</w:t>
      </w:r>
      <w:r>
        <w:rPr>
          <w:rFonts w:hint="eastAsia"/>
          <w:b w:val="0"/>
          <w:bCs/>
          <w:spacing w:val="-6"/>
          <w:sz w:val="28"/>
          <w:szCs w:val="28"/>
        </w:rPr>
        <w:t>——</w:t>
      </w:r>
      <w:r>
        <w:rPr>
          <w:b w:val="0"/>
          <w:bCs/>
          <w:sz w:val="28"/>
          <w:szCs w:val="28"/>
        </w:rPr>
        <w:t>勒沟疏港高速公路、金鼓江（疏港）大道、钦州港至灵山、浦北等</w:t>
      </w:r>
      <w:r>
        <w:rPr>
          <w:rFonts w:hint="eastAsia"/>
          <w:b w:val="0"/>
          <w:bCs/>
          <w:sz w:val="28"/>
          <w:szCs w:val="28"/>
        </w:rPr>
        <w:t>高速公路、</w:t>
      </w:r>
      <w:r>
        <w:rPr>
          <w:b w:val="0"/>
          <w:bCs/>
          <w:sz w:val="28"/>
          <w:szCs w:val="28"/>
        </w:rPr>
        <w:t>横县至钦州港高速公路</w:t>
      </w:r>
      <w:r>
        <w:rPr>
          <w:rFonts w:hint="eastAsia"/>
          <w:b w:val="0"/>
          <w:bCs/>
          <w:sz w:val="28"/>
          <w:szCs w:val="28"/>
        </w:rPr>
        <w:t>项目，改造升级钦州至钦州港一级公路（进港公路）、大榄坪港区集疏运公路。加快规划和启动钦州东至钦州港增建二线、钦州大塘至南宁机场铁路等项目。</w:t>
      </w:r>
    </w:p>
    <w:p>
      <w:pPr>
        <w:pStyle w:val="5"/>
        <w:pageBreakBefore w:val="0"/>
        <w:widowControl/>
        <w:kinsoku/>
        <w:wordWrap/>
        <w:overflowPunct/>
        <w:topLinePunct w:val="0"/>
        <w:autoSpaceDE/>
        <w:autoSpaceDN/>
        <w:bidi w:val="0"/>
        <w:adjustRightInd/>
        <w:snapToGrid/>
        <w:spacing w:line="560" w:lineRule="exact"/>
        <w:ind w:firstLine="602"/>
        <w:jc w:val="left"/>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三、开拓南向通道航线网络</w:t>
      </w:r>
    </w:p>
    <w:p>
      <w:pPr>
        <w:pageBreakBefore w:val="0"/>
        <w:widowControl/>
        <w:kinsoku/>
        <w:wordWrap/>
        <w:overflowPunct/>
        <w:topLinePunct w:val="0"/>
        <w:autoSpaceDE/>
        <w:autoSpaceDN/>
        <w:bidi w:val="0"/>
        <w:adjustRightInd/>
        <w:snapToGrid/>
        <w:spacing w:line="560" w:lineRule="exact"/>
        <w:ind w:firstLine="560"/>
        <w:textAlignment w:val="auto"/>
        <w:rPr>
          <w:rFonts w:hint="eastAsia"/>
          <w:b w:val="0"/>
          <w:bCs/>
          <w:spacing w:val="-6"/>
          <w:sz w:val="28"/>
          <w:szCs w:val="28"/>
        </w:rPr>
      </w:pPr>
      <w:r>
        <w:rPr>
          <w:rFonts w:hint="eastAsia"/>
          <w:b w:val="0"/>
          <w:bCs/>
          <w:spacing w:val="-6"/>
          <w:sz w:val="28"/>
          <w:szCs w:val="28"/>
        </w:rPr>
        <w:t>逐步丰富钦州港航线网络，构建面向中国沿海港口、东盟、</w:t>
      </w:r>
      <w:r>
        <w:rPr>
          <w:b w:val="0"/>
          <w:bCs/>
          <w:spacing w:val="-6"/>
          <w:sz w:val="28"/>
          <w:szCs w:val="28"/>
        </w:rPr>
        <w:t>RCEP缔约国、非洲和欧洲的海上通道，开行至新加坡、马来西亚、越南、印尼</w:t>
      </w:r>
      <w:r>
        <w:rPr>
          <w:rFonts w:hint="eastAsia"/>
          <w:b w:val="0"/>
          <w:bCs/>
          <w:spacing w:val="-6"/>
          <w:sz w:val="28"/>
          <w:szCs w:val="28"/>
        </w:rPr>
        <w:t>、泰国等国家主要港口的国际中转或直达航线，推进至香港、新加坡“天天班”航线常态化和规模化运营，培育至印度/中东、澳大利亚、新西兰、欧洲、美洲等地区的远洋航线，加强至天津、宁波、上海等港口的内贸航线。</w:t>
      </w:r>
    </w:p>
    <w:p>
      <w:pPr>
        <w:pStyle w:val="2"/>
      </w:pPr>
    </w:p>
    <w:p>
      <w:pPr>
        <w:pStyle w:val="4"/>
        <w:keepNext/>
        <w:keepLines/>
        <w:pageBreakBefore w:val="0"/>
        <w:widowControl w:val="0"/>
        <w:kinsoku/>
        <w:wordWrap/>
        <w:overflowPunct/>
        <w:topLinePunct w:val="0"/>
        <w:autoSpaceDE/>
        <w:autoSpaceDN/>
        <w:bidi w:val="0"/>
        <w:adjustRightInd/>
        <w:snapToGrid/>
        <w:spacing w:before="0" w:after="0" w:line="560" w:lineRule="exact"/>
        <w:ind w:left="0" w:firstLine="0" w:firstLineChars="0"/>
        <w:jc w:val="center"/>
        <w:textAlignment w:val="auto"/>
        <w:rPr>
          <w:rFonts w:hint="eastAsia" w:ascii="方正黑体_GBK" w:hAnsi="方正黑体_GBK" w:eastAsia="方正黑体_GBK" w:cs="方正黑体_GBK"/>
          <w:b w:val="0"/>
          <w:bCs/>
          <w:sz w:val="28"/>
          <w:szCs w:val="28"/>
        </w:rPr>
      </w:pPr>
      <w:bookmarkStart w:id="56" w:name="_Toc86598764"/>
      <w:r>
        <w:rPr>
          <w:rFonts w:hint="eastAsia" w:ascii="方正黑体_GBK" w:hAnsi="方正黑体_GBK" w:eastAsia="方正黑体_GBK" w:cs="方正黑体_GBK"/>
          <w:b w:val="0"/>
          <w:bCs/>
          <w:sz w:val="28"/>
          <w:szCs w:val="28"/>
        </w:rPr>
        <w:t>第三节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构建现代物流服务体系</w:t>
      </w:r>
      <w:bookmarkEnd w:id="56"/>
    </w:p>
    <w:p>
      <w:pPr>
        <w:pageBreakBefore w:val="0"/>
        <w:widowControl/>
        <w:kinsoku/>
        <w:wordWrap/>
        <w:overflowPunct/>
        <w:topLinePunct w:val="0"/>
        <w:autoSpaceDE/>
        <w:autoSpaceDN/>
        <w:bidi w:val="0"/>
        <w:adjustRightInd/>
        <w:snapToGrid/>
        <w:spacing w:line="560" w:lineRule="exact"/>
        <w:ind w:firstLine="560"/>
        <w:jc w:val="left"/>
        <w:textAlignment w:val="auto"/>
        <w:rPr>
          <w:rFonts w:cs="仿宋_GB2312"/>
          <w:b w:val="0"/>
          <w:bCs/>
          <w:kern w:val="0"/>
          <w:sz w:val="28"/>
          <w:szCs w:val="28"/>
        </w:rPr>
      </w:pPr>
      <w:r>
        <w:rPr>
          <w:rFonts w:hint="eastAsia" w:cs="仿宋_GB2312"/>
          <w:b w:val="0"/>
          <w:bCs/>
          <w:kern w:val="0"/>
          <w:sz w:val="28"/>
          <w:szCs w:val="28"/>
        </w:rPr>
        <w:t>以西部陆海新通道为轴，以港口物流为核心，按照陆港型、港口型、生产服务型、商贸服务型等物流枢纽功能定位，有序推进“内陆港-港口物流集聚区-商务物流园-工业物流园”为节点的物流基础设施网络建设，创新运行组织模式，提高物流效率和效益，有力支撑通道沿线地区经济社会高质量发展，实现钦州 “临港+县域”联动发展。</w:t>
      </w:r>
    </w:p>
    <w:p>
      <w:pPr>
        <w:pStyle w:val="2"/>
        <w:ind w:firstLine="0" w:firstLineChars="0"/>
        <w:rPr>
          <w:b w:val="0"/>
          <w:bCs/>
        </w:rPr>
      </w:pPr>
      <w:r>
        <w:rPr>
          <w:b w:val="0"/>
          <w:bCs/>
          <w:lang w:val="en-US" w:bidi="ar-SA"/>
        </w:rPr>
        <w:drawing>
          <wp:inline distT="0" distB="0" distL="0" distR="0">
            <wp:extent cx="5274310" cy="37293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560"/>
        <w:jc w:val="both"/>
        <w:textAlignment w:val="auto"/>
        <w:rPr>
          <w:rFonts w:cs="仿宋_GB2312"/>
          <w:b w:val="0"/>
          <w:bCs/>
          <w:kern w:val="0"/>
          <w:szCs w:val="28"/>
        </w:rPr>
      </w:pPr>
      <w:r>
        <w:rPr>
          <w:rFonts w:hint="eastAsia" w:cs="仿宋_GB2312"/>
          <w:b w:val="0"/>
          <w:bCs/>
          <w:kern w:val="0"/>
          <w:szCs w:val="28"/>
        </w:rPr>
        <w:t>积极布局港航物流服务集聚区，建设面向东盟的港航服务中心，加快发展大榄坪港区物流集聚区、金谷港区物流集聚区、北部湾海铁联运皇马现代综合物流园和钦州铁路集装箱中心站场，提高钦州港航运物流集输功能。</w:t>
      </w:r>
    </w:p>
    <w:p>
      <w:pPr>
        <w:keepNext w:val="0"/>
        <w:keepLines w:val="0"/>
        <w:pageBreakBefore w:val="0"/>
        <w:widowControl/>
        <w:kinsoku/>
        <w:wordWrap/>
        <w:overflowPunct/>
        <w:topLinePunct w:val="0"/>
        <w:autoSpaceDE/>
        <w:autoSpaceDN/>
        <w:bidi w:val="0"/>
        <w:adjustRightInd/>
        <w:snapToGrid/>
        <w:spacing w:line="540" w:lineRule="exact"/>
        <w:ind w:firstLine="560"/>
        <w:jc w:val="both"/>
        <w:textAlignment w:val="auto"/>
        <w:rPr>
          <w:rFonts w:cs="仿宋_GB2312"/>
          <w:b w:val="0"/>
          <w:bCs/>
          <w:kern w:val="0"/>
          <w:szCs w:val="28"/>
        </w:rPr>
      </w:pPr>
      <w:r>
        <w:rPr>
          <w:rFonts w:cs="仿宋_GB2312"/>
          <w:b w:val="0"/>
          <w:bCs/>
          <w:kern w:val="0"/>
          <w:szCs w:val="28"/>
        </w:rPr>
        <w:t>充分利用西部陆海新通道的建设契机，开辟内陆港，完善以钦州港为枢纽覆盖中南、西南</w:t>
      </w:r>
      <w:r>
        <w:rPr>
          <w:rFonts w:hint="eastAsia" w:cs="仿宋_GB2312"/>
          <w:b w:val="0"/>
          <w:bCs/>
          <w:kern w:val="0"/>
          <w:szCs w:val="28"/>
        </w:rPr>
        <w:t>、西北</w:t>
      </w:r>
      <w:r>
        <w:rPr>
          <w:rFonts w:cs="仿宋_GB2312"/>
          <w:b w:val="0"/>
          <w:bCs/>
          <w:kern w:val="0"/>
          <w:szCs w:val="28"/>
        </w:rPr>
        <w:t>地区的</w:t>
      </w:r>
      <w:r>
        <w:rPr>
          <w:rFonts w:hint="eastAsia" w:cs="仿宋_GB2312"/>
          <w:b w:val="0"/>
          <w:bCs/>
          <w:kern w:val="0"/>
          <w:szCs w:val="28"/>
        </w:rPr>
        <w:t>物流服务网络</w:t>
      </w:r>
      <w:r>
        <w:rPr>
          <w:rFonts w:cs="仿宋_GB2312"/>
          <w:b w:val="0"/>
          <w:bCs/>
          <w:kern w:val="0"/>
          <w:szCs w:val="28"/>
        </w:rPr>
        <w:t>，重点合作打造</w:t>
      </w:r>
      <w:r>
        <w:rPr>
          <w:rFonts w:hint="eastAsia" w:cs="FZFSK--GBK1-0"/>
          <w:b w:val="0"/>
          <w:bCs/>
          <w:kern w:val="0"/>
          <w:szCs w:val="28"/>
        </w:rPr>
        <w:t>南宁、</w:t>
      </w:r>
      <w:r>
        <w:rPr>
          <w:rFonts w:cs="仿宋_GB2312"/>
          <w:b w:val="0"/>
          <w:bCs/>
          <w:kern w:val="0"/>
          <w:szCs w:val="28"/>
        </w:rPr>
        <w:t>重庆、成都、昆明三大核心内陆港，加快推进柳州、贵阳、西安、</w:t>
      </w:r>
      <w:r>
        <w:rPr>
          <w:rFonts w:hint="eastAsia" w:cs="FZFSK--GBK1-0"/>
          <w:b w:val="0"/>
          <w:bCs/>
          <w:kern w:val="0"/>
          <w:szCs w:val="28"/>
        </w:rPr>
        <w:t>兰州、</w:t>
      </w:r>
      <w:r>
        <w:rPr>
          <w:rFonts w:hint="eastAsia" w:cs="仿宋_GB2312"/>
          <w:b w:val="0"/>
          <w:bCs/>
          <w:kern w:val="0"/>
          <w:szCs w:val="28"/>
        </w:rPr>
        <w:t>长沙</w:t>
      </w:r>
      <w:r>
        <w:rPr>
          <w:rFonts w:cs="仿宋_GB2312"/>
          <w:b w:val="0"/>
          <w:bCs/>
          <w:kern w:val="0"/>
          <w:szCs w:val="28"/>
        </w:rPr>
        <w:t>内陆港建设，</w:t>
      </w:r>
      <w:r>
        <w:rPr>
          <w:rFonts w:hint="eastAsia" w:cs="仿宋_GB2312"/>
          <w:b w:val="0"/>
          <w:bCs/>
          <w:kern w:val="0"/>
          <w:szCs w:val="28"/>
        </w:rPr>
        <w:t>连接</w:t>
      </w:r>
      <w:r>
        <w:rPr>
          <w:rFonts w:cs="仿宋_GB2312"/>
          <w:b w:val="0"/>
          <w:bCs/>
          <w:kern w:val="0"/>
          <w:szCs w:val="28"/>
        </w:rPr>
        <w:t>阿拉山口、霍尔果斯、二连浩特的国际过境班列，建</w:t>
      </w:r>
      <w:r>
        <w:rPr>
          <w:rFonts w:hint="eastAsia" w:cs="仿宋_GB2312"/>
          <w:b w:val="0"/>
          <w:bCs/>
          <w:kern w:val="0"/>
          <w:szCs w:val="28"/>
        </w:rPr>
        <w:t>成</w:t>
      </w:r>
      <w:r>
        <w:rPr>
          <w:rFonts w:cs="仿宋_GB2312"/>
          <w:b w:val="0"/>
          <w:bCs/>
          <w:kern w:val="0"/>
          <w:szCs w:val="28"/>
        </w:rPr>
        <w:t>以我市为起点、衔接中欧班列的中西部地区核心物流节点，实现我市至重庆、成都、欧洲沿线班列的可持续运营。</w:t>
      </w:r>
    </w:p>
    <w:p>
      <w:pPr>
        <w:keepNext w:val="0"/>
        <w:keepLines w:val="0"/>
        <w:pageBreakBefore w:val="0"/>
        <w:widowControl/>
        <w:kinsoku/>
        <w:wordWrap/>
        <w:overflowPunct/>
        <w:topLinePunct w:val="0"/>
        <w:autoSpaceDE/>
        <w:autoSpaceDN/>
        <w:bidi w:val="0"/>
        <w:adjustRightInd/>
        <w:snapToGrid/>
        <w:spacing w:line="540" w:lineRule="exact"/>
        <w:ind w:firstLine="560"/>
        <w:jc w:val="both"/>
        <w:textAlignment w:val="auto"/>
        <w:rPr>
          <w:b w:val="0"/>
          <w:bCs/>
        </w:rPr>
      </w:pPr>
      <w:r>
        <w:rPr>
          <w:rFonts w:cs="仿宋_GB2312"/>
          <w:b w:val="0"/>
          <w:bCs/>
          <w:kern w:val="0"/>
          <w:szCs w:val="28"/>
        </w:rPr>
        <w:t>建设中国</w:t>
      </w:r>
      <w:r>
        <w:rPr>
          <w:rFonts w:hint="eastAsia" w:cs="Times New Roman"/>
          <w:b w:val="0"/>
          <w:bCs/>
          <w:kern w:val="0"/>
          <w:szCs w:val="28"/>
          <w:lang w:eastAsia="zh-CN"/>
        </w:rPr>
        <w:t>－</w:t>
      </w:r>
      <w:r>
        <w:rPr>
          <w:rFonts w:cs="仿宋_GB2312"/>
          <w:b w:val="0"/>
          <w:bCs/>
          <w:kern w:val="0"/>
          <w:szCs w:val="28"/>
        </w:rPr>
        <w:t>东盟农产品物流园、</w:t>
      </w:r>
      <w:r>
        <w:rPr>
          <w:b w:val="0"/>
          <w:bCs/>
        </w:rPr>
        <w:t>中马国际物流园</w:t>
      </w:r>
      <w:r>
        <w:rPr>
          <w:rFonts w:hint="eastAsia"/>
          <w:b w:val="0"/>
          <w:bCs/>
        </w:rPr>
        <w:t>、</w:t>
      </w:r>
      <w:r>
        <w:rPr>
          <w:rFonts w:cs="仿宋_GB2312"/>
          <w:b w:val="0"/>
          <w:bCs/>
          <w:kern w:val="0"/>
          <w:szCs w:val="28"/>
        </w:rPr>
        <w:t>钦州综合物流园、灵山综合物流园</w:t>
      </w:r>
      <w:r>
        <w:rPr>
          <w:rFonts w:hint="eastAsia" w:cs="仿宋_GB2312"/>
          <w:b w:val="0"/>
          <w:bCs/>
          <w:kern w:val="0"/>
          <w:szCs w:val="28"/>
        </w:rPr>
        <w:t>等商务物流园和工业物流园等</w:t>
      </w:r>
      <w:r>
        <w:rPr>
          <w:rFonts w:cs="仿宋_GB2312"/>
          <w:b w:val="0"/>
          <w:bCs/>
          <w:kern w:val="0"/>
          <w:szCs w:val="28"/>
        </w:rPr>
        <w:t>重要</w:t>
      </w:r>
      <w:r>
        <w:rPr>
          <w:rFonts w:hint="eastAsia" w:cs="仿宋_GB2312"/>
          <w:b w:val="0"/>
          <w:bCs/>
          <w:kern w:val="0"/>
          <w:szCs w:val="28"/>
        </w:rPr>
        <w:t>物流</w:t>
      </w:r>
      <w:r>
        <w:rPr>
          <w:rFonts w:cs="仿宋_GB2312"/>
          <w:b w:val="0"/>
          <w:bCs/>
          <w:kern w:val="0"/>
          <w:szCs w:val="28"/>
        </w:rPr>
        <w:t>节点</w:t>
      </w:r>
      <w:r>
        <w:rPr>
          <w:rFonts w:hint="eastAsia" w:cs="仿宋_GB2312"/>
          <w:b w:val="0"/>
          <w:bCs/>
          <w:kern w:val="0"/>
          <w:szCs w:val="28"/>
        </w:rPr>
        <w:t>，</w:t>
      </w:r>
      <w:r>
        <w:rPr>
          <w:rFonts w:cs="仿宋_GB2312"/>
          <w:b w:val="0"/>
          <w:bCs/>
          <w:kern w:val="0"/>
          <w:szCs w:val="28"/>
        </w:rPr>
        <w:t>推动</w:t>
      </w:r>
      <w:r>
        <w:rPr>
          <w:rFonts w:hint="eastAsia" w:cs="仿宋_GB2312"/>
          <w:b w:val="0"/>
          <w:bCs/>
          <w:kern w:val="0"/>
          <w:szCs w:val="28"/>
        </w:rPr>
        <w:t>港航物流与贸易、电子商务和工业</w:t>
      </w:r>
      <w:r>
        <w:rPr>
          <w:rFonts w:cs="仿宋_GB2312"/>
          <w:b w:val="0"/>
          <w:bCs/>
          <w:kern w:val="0"/>
          <w:szCs w:val="28"/>
        </w:rPr>
        <w:t>融合发展</w:t>
      </w:r>
      <w:r>
        <w:rPr>
          <w:rFonts w:hint="eastAsia" w:cs="仿宋_GB2312"/>
          <w:b w:val="0"/>
          <w:bCs/>
          <w:kern w:val="0"/>
          <w:szCs w:val="28"/>
        </w:rPr>
        <w:t>，加快推动</w:t>
      </w:r>
      <w:r>
        <w:rPr>
          <w:rFonts w:hint="eastAsia"/>
          <w:b w:val="0"/>
          <w:bCs/>
        </w:rPr>
        <w:t>供应链、产业链与国内、国际产业体系融合发展，促进产业转型升级，提高竞争力。</w:t>
      </w:r>
    </w:p>
    <w:tbl>
      <w:tblPr>
        <w:tblStyle w:val="18"/>
        <w:tblW w:w="4778" w:type="pct"/>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exact"/>
        </w:trPr>
        <w:tc>
          <w:tcPr>
            <w:tcW w:w="500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4"/>
                <w:szCs w:val="28"/>
              </w:rPr>
            </w:pPr>
            <w:r>
              <w:rPr>
                <w:rFonts w:hint="default" w:ascii="Times New Roman" w:hAnsi="Times New Roman" w:eastAsia="方正黑体_GBK" w:cs="Times New Roman"/>
                <w:b w:val="0"/>
                <w:bCs/>
                <w:sz w:val="22"/>
                <w:szCs w:val="24"/>
              </w:rPr>
              <w:t>专栏2：国际门户港物流节点体系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80" w:lineRule="exact"/>
              <w:ind w:firstLine="562"/>
              <w:textAlignment w:val="auto"/>
              <w:rPr>
                <w:b w:val="0"/>
                <w:bCs/>
                <w:sz w:val="22"/>
                <w:szCs w:val="20"/>
              </w:rPr>
            </w:pPr>
            <w:r>
              <w:rPr>
                <w:rFonts w:hint="eastAsia"/>
                <w:b w:val="0"/>
                <w:bCs/>
                <w:sz w:val="22"/>
                <w:szCs w:val="20"/>
              </w:rPr>
              <w:t>港航物流集聚区：西部陆海通道物流枢纽关键节点，加快发展</w:t>
            </w:r>
            <w:r>
              <w:rPr>
                <w:b w:val="0"/>
                <w:bCs/>
                <w:sz w:val="22"/>
                <w:szCs w:val="20"/>
              </w:rPr>
              <w:t>大榄坪港区物流集聚区</w:t>
            </w:r>
            <w:r>
              <w:rPr>
                <w:rFonts w:hint="eastAsia"/>
                <w:b w:val="0"/>
                <w:bCs/>
                <w:sz w:val="22"/>
                <w:szCs w:val="20"/>
              </w:rPr>
              <w:t>、</w:t>
            </w:r>
            <w:r>
              <w:rPr>
                <w:b w:val="0"/>
                <w:bCs/>
                <w:sz w:val="22"/>
                <w:szCs w:val="20"/>
              </w:rPr>
              <w:t>金谷港区物流集聚区</w:t>
            </w:r>
            <w:r>
              <w:rPr>
                <w:rFonts w:hint="eastAsia"/>
                <w:b w:val="0"/>
                <w:bCs/>
                <w:sz w:val="22"/>
                <w:szCs w:val="20"/>
              </w:rPr>
              <w:t>、</w:t>
            </w:r>
            <w:r>
              <w:rPr>
                <w:b w:val="0"/>
                <w:bCs/>
                <w:sz w:val="22"/>
                <w:szCs w:val="20"/>
              </w:rPr>
              <w:t>北部湾海铁联运皇马现代综合物流园</w:t>
            </w:r>
            <w:r>
              <w:rPr>
                <w:rFonts w:hint="eastAsia"/>
                <w:b w:val="0"/>
                <w:bCs/>
                <w:sz w:val="22"/>
                <w:szCs w:val="20"/>
              </w:rPr>
              <w:t>和</w:t>
            </w:r>
            <w:r>
              <w:rPr>
                <w:b w:val="0"/>
                <w:bCs/>
                <w:sz w:val="22"/>
                <w:szCs w:val="20"/>
              </w:rPr>
              <w:t>钦州铁路集装箱中心站</w:t>
            </w:r>
            <w:r>
              <w:rPr>
                <w:rFonts w:hint="eastAsia"/>
                <w:b w:val="0"/>
                <w:bCs/>
                <w:sz w:val="22"/>
                <w:szCs w:val="20"/>
              </w:rPr>
              <w:t>场，提高物流功能。</w:t>
            </w:r>
          </w:p>
          <w:p>
            <w:pPr>
              <w:keepNext w:val="0"/>
              <w:keepLines w:val="0"/>
              <w:pageBreakBefore w:val="0"/>
              <w:widowControl w:val="0"/>
              <w:kinsoku/>
              <w:wordWrap/>
              <w:overflowPunct/>
              <w:topLinePunct w:val="0"/>
              <w:autoSpaceDE/>
              <w:autoSpaceDN/>
              <w:bidi w:val="0"/>
              <w:adjustRightInd/>
              <w:snapToGrid/>
              <w:spacing w:line="280" w:lineRule="exact"/>
              <w:ind w:firstLine="562"/>
              <w:textAlignment w:val="auto"/>
              <w:rPr>
                <w:b w:val="0"/>
                <w:bCs/>
                <w:sz w:val="22"/>
                <w:szCs w:val="20"/>
              </w:rPr>
            </w:pPr>
            <w:r>
              <w:rPr>
                <w:rFonts w:hint="eastAsia"/>
                <w:b w:val="0"/>
                <w:bCs/>
                <w:sz w:val="22"/>
                <w:szCs w:val="20"/>
              </w:rPr>
              <w:t>内陆港：</w:t>
            </w:r>
            <w:r>
              <w:rPr>
                <w:rFonts w:cs="仿宋_GB2312"/>
                <w:b w:val="0"/>
                <w:bCs/>
                <w:kern w:val="0"/>
                <w:sz w:val="22"/>
                <w:szCs w:val="22"/>
              </w:rPr>
              <w:t>重点打造</w:t>
            </w:r>
            <w:r>
              <w:rPr>
                <w:rFonts w:hint="eastAsia" w:cs="仿宋_GB2312"/>
                <w:b w:val="0"/>
                <w:bCs/>
                <w:kern w:val="0"/>
                <w:sz w:val="22"/>
                <w:szCs w:val="22"/>
              </w:rPr>
              <w:t>南宁、</w:t>
            </w:r>
            <w:r>
              <w:rPr>
                <w:rFonts w:cs="仿宋_GB2312"/>
                <w:b w:val="0"/>
                <w:bCs/>
                <w:kern w:val="0"/>
                <w:sz w:val="22"/>
                <w:szCs w:val="22"/>
              </w:rPr>
              <w:t>重庆、成都、昆明</w:t>
            </w:r>
            <w:r>
              <w:rPr>
                <w:rFonts w:hint="eastAsia" w:cs="仿宋_GB2312"/>
                <w:b w:val="0"/>
                <w:bCs/>
                <w:kern w:val="0"/>
                <w:sz w:val="22"/>
                <w:szCs w:val="22"/>
              </w:rPr>
              <w:t>四</w:t>
            </w:r>
            <w:r>
              <w:rPr>
                <w:rFonts w:cs="仿宋_GB2312"/>
                <w:b w:val="0"/>
                <w:bCs/>
                <w:kern w:val="0"/>
                <w:sz w:val="22"/>
                <w:szCs w:val="22"/>
              </w:rPr>
              <w:t>大核心内陆港，加快推进柳州、贵阳、西安、</w:t>
            </w:r>
            <w:r>
              <w:rPr>
                <w:rFonts w:hint="eastAsia" w:cs="仿宋_GB2312"/>
                <w:b w:val="0"/>
                <w:bCs/>
                <w:kern w:val="0"/>
                <w:sz w:val="22"/>
                <w:szCs w:val="22"/>
              </w:rPr>
              <w:t>长沙、兰州等</w:t>
            </w:r>
            <w:r>
              <w:rPr>
                <w:rFonts w:cs="仿宋_GB2312"/>
                <w:b w:val="0"/>
                <w:bCs/>
                <w:kern w:val="0"/>
                <w:sz w:val="22"/>
                <w:szCs w:val="22"/>
              </w:rPr>
              <w:t>内陆港</w:t>
            </w:r>
            <w:r>
              <w:rPr>
                <w:rFonts w:hint="eastAsia" w:cs="仿宋_GB2312"/>
                <w:b w:val="0"/>
                <w:bCs/>
                <w:kern w:val="0"/>
                <w:sz w:val="22"/>
                <w:szCs w:val="22"/>
              </w:rPr>
              <w:t>建设。</w:t>
            </w:r>
          </w:p>
          <w:p>
            <w:pPr>
              <w:keepNext w:val="0"/>
              <w:keepLines w:val="0"/>
              <w:pageBreakBefore w:val="0"/>
              <w:widowControl w:val="0"/>
              <w:kinsoku/>
              <w:wordWrap/>
              <w:overflowPunct/>
              <w:topLinePunct w:val="0"/>
              <w:autoSpaceDE/>
              <w:autoSpaceDN/>
              <w:bidi w:val="0"/>
              <w:adjustRightInd/>
              <w:snapToGrid/>
              <w:spacing w:line="280" w:lineRule="exact"/>
              <w:ind w:firstLine="562"/>
              <w:textAlignment w:val="auto"/>
              <w:rPr>
                <w:b w:val="0"/>
                <w:bCs/>
                <w:sz w:val="22"/>
                <w:szCs w:val="20"/>
              </w:rPr>
            </w:pPr>
            <w:r>
              <w:rPr>
                <w:rFonts w:hint="eastAsia"/>
                <w:b w:val="0"/>
                <w:bCs/>
                <w:sz w:val="22"/>
                <w:szCs w:val="20"/>
              </w:rPr>
              <w:t>商务物流园：</w:t>
            </w:r>
            <w:r>
              <w:rPr>
                <w:b w:val="0"/>
                <w:bCs/>
                <w:sz w:val="22"/>
                <w:szCs w:val="20"/>
              </w:rPr>
              <w:t>建设中国-东盟农产品物流园、钦州综合物流园、灵山综合物流园、灵山泓科冷链物流中心、浦北综合物流园</w:t>
            </w:r>
            <w:r>
              <w:rPr>
                <w:rFonts w:hint="eastAsia"/>
                <w:b w:val="0"/>
                <w:bCs/>
                <w:sz w:val="22"/>
                <w:szCs w:val="20"/>
              </w:rPr>
              <w:t>等</w:t>
            </w:r>
            <w:r>
              <w:rPr>
                <w:b w:val="0"/>
                <w:bCs/>
                <w:sz w:val="22"/>
                <w:szCs w:val="20"/>
              </w:rPr>
              <w:t>商</w:t>
            </w:r>
            <w:r>
              <w:rPr>
                <w:rFonts w:hint="eastAsia"/>
                <w:b w:val="0"/>
                <w:bCs/>
                <w:sz w:val="22"/>
                <w:szCs w:val="20"/>
              </w:rPr>
              <w:t>务物流园，支撑</w:t>
            </w:r>
            <w:r>
              <w:rPr>
                <w:b w:val="0"/>
                <w:bCs/>
                <w:sz w:val="22"/>
                <w:szCs w:val="20"/>
              </w:rPr>
              <w:t>电商与社会物流资源发展</w:t>
            </w:r>
            <w:r>
              <w:rPr>
                <w:rFonts w:hint="eastAsia"/>
                <w:b w:val="0"/>
                <w:bCs/>
                <w:sz w:val="22"/>
                <w:szCs w:val="20"/>
              </w:rPr>
              <w:t>，打造跨境电子商务物流基地。</w:t>
            </w:r>
          </w:p>
          <w:p>
            <w:pPr>
              <w:keepNext w:val="0"/>
              <w:keepLines w:val="0"/>
              <w:pageBreakBefore w:val="0"/>
              <w:widowControl w:val="0"/>
              <w:kinsoku/>
              <w:wordWrap/>
              <w:overflowPunct/>
              <w:topLinePunct w:val="0"/>
              <w:autoSpaceDE/>
              <w:autoSpaceDN/>
              <w:bidi w:val="0"/>
              <w:adjustRightInd/>
              <w:snapToGrid/>
              <w:spacing w:line="280" w:lineRule="exact"/>
              <w:ind w:firstLine="562"/>
              <w:textAlignment w:val="auto"/>
              <w:rPr>
                <w:b w:val="0"/>
                <w:bCs/>
                <w:sz w:val="24"/>
                <w:szCs w:val="21"/>
              </w:rPr>
            </w:pPr>
            <w:r>
              <w:rPr>
                <w:rFonts w:hint="eastAsia"/>
                <w:b w:val="0"/>
                <w:bCs/>
                <w:sz w:val="22"/>
                <w:szCs w:val="20"/>
              </w:rPr>
              <w:t>工业物流园：重点建设</w:t>
            </w:r>
            <w:r>
              <w:rPr>
                <w:b w:val="0"/>
                <w:bCs/>
                <w:sz w:val="22"/>
                <w:szCs w:val="20"/>
              </w:rPr>
              <w:t>中马国际物流园</w:t>
            </w:r>
            <w:r>
              <w:rPr>
                <w:rFonts w:hint="eastAsia"/>
                <w:b w:val="0"/>
                <w:bCs/>
                <w:sz w:val="22"/>
                <w:szCs w:val="20"/>
              </w:rPr>
              <w:t>、</w:t>
            </w:r>
            <w:r>
              <w:rPr>
                <w:b w:val="0"/>
                <w:bCs/>
                <w:sz w:val="22"/>
                <w:szCs w:val="20"/>
              </w:rPr>
              <w:t>金窝工业物流园</w:t>
            </w:r>
            <w:r>
              <w:rPr>
                <w:rFonts w:hint="eastAsia"/>
                <w:b w:val="0"/>
                <w:bCs/>
                <w:sz w:val="22"/>
                <w:szCs w:val="20"/>
              </w:rPr>
              <w:t>、</w:t>
            </w:r>
            <w:r>
              <w:rPr>
                <w:b w:val="0"/>
                <w:bCs/>
                <w:sz w:val="22"/>
                <w:szCs w:val="20"/>
              </w:rPr>
              <w:t>金谷化工物流园</w:t>
            </w:r>
            <w:r>
              <w:rPr>
                <w:rFonts w:hint="eastAsia"/>
                <w:b w:val="0"/>
                <w:bCs/>
                <w:sz w:val="22"/>
                <w:szCs w:val="20"/>
              </w:rPr>
              <w:t>、</w:t>
            </w:r>
            <w:r>
              <w:rPr>
                <w:b w:val="0"/>
                <w:bCs/>
                <w:sz w:val="22"/>
                <w:szCs w:val="20"/>
              </w:rPr>
              <w:t>灵山陆屋物流园</w:t>
            </w:r>
            <w:r>
              <w:rPr>
                <w:rFonts w:hint="eastAsia"/>
                <w:b w:val="0"/>
                <w:bCs/>
                <w:sz w:val="22"/>
                <w:szCs w:val="20"/>
              </w:rPr>
              <w:t>、</w:t>
            </w:r>
            <w:r>
              <w:rPr>
                <w:b w:val="0"/>
                <w:bCs/>
                <w:sz w:val="22"/>
                <w:szCs w:val="20"/>
              </w:rPr>
              <w:t>浦北张黄物流园</w:t>
            </w:r>
            <w:r>
              <w:rPr>
                <w:rFonts w:hint="eastAsia"/>
                <w:b w:val="0"/>
                <w:bCs/>
                <w:sz w:val="22"/>
                <w:szCs w:val="20"/>
              </w:rPr>
              <w:t>，以港航优势，推动海洋产业、临海工业和内陆产业的供应链、产业链向国内外布局和延伸。</w:t>
            </w:r>
          </w:p>
        </w:tc>
      </w:tr>
    </w:tbl>
    <w:p>
      <w:pPr>
        <w:keepNext w:val="0"/>
        <w:keepLines w:val="0"/>
        <w:pageBreakBefore w:val="0"/>
        <w:widowControl/>
        <w:kinsoku/>
        <w:wordWrap/>
        <w:overflowPunct/>
        <w:topLinePunct w:val="0"/>
        <w:autoSpaceDE/>
        <w:autoSpaceDN/>
        <w:bidi w:val="0"/>
        <w:adjustRightInd/>
        <w:snapToGrid/>
        <w:spacing w:line="480" w:lineRule="exact"/>
        <w:ind w:firstLine="560"/>
        <w:jc w:val="left"/>
        <w:textAlignment w:val="auto"/>
        <w:rPr>
          <w:rFonts w:cs="仿宋_GB2312"/>
          <w:b w:val="0"/>
          <w:bCs/>
          <w:kern w:val="0"/>
          <w:szCs w:val="28"/>
        </w:rPr>
      </w:pPr>
      <w:r>
        <w:rPr>
          <w:rFonts w:hint="eastAsia" w:cs="仿宋_GB2312"/>
          <w:b w:val="0"/>
          <w:bCs/>
          <w:kern w:val="0"/>
          <w:szCs w:val="28"/>
        </w:rPr>
        <w:t>建设北部湾国际航运服务集聚区，加快完善港航服务和现代物流服务体系，重点发展冷链物流、商务物流、石化等产业供应链物流，建立物流信息服务平台。培育龙头骨干物流企业、引进国内外先进企业，</w:t>
      </w:r>
      <w:r>
        <w:rPr>
          <w:rFonts w:cs="仿宋_GB2312"/>
          <w:b w:val="0"/>
          <w:bCs/>
          <w:kern w:val="0"/>
          <w:szCs w:val="28"/>
        </w:rPr>
        <w:t>在国际物流、干线运输、城市配送、冷链物流、电商快递等领域培育一批服务水平高、竞争能力强、示范带动作用显著的龙头骨干企业，提升企业专业化、集约化、规模化、网络化发展水平。充分发挥中远、中外运、北港物流、祥龙物流、东恒物流等龙头物流企业的示范带动作用</w:t>
      </w:r>
      <w:r>
        <w:rPr>
          <w:rFonts w:hint="eastAsia" w:cs="仿宋_GB2312"/>
          <w:b w:val="0"/>
          <w:bCs/>
          <w:kern w:val="0"/>
          <w:szCs w:val="28"/>
        </w:rPr>
        <w:t>。</w:t>
      </w:r>
      <w:r>
        <w:rPr>
          <w:rFonts w:cs="仿宋_GB2312"/>
          <w:b w:val="0"/>
          <w:bCs/>
          <w:kern w:val="0"/>
          <w:szCs w:val="28"/>
        </w:rPr>
        <w:t>大力培育本土骨干物流企业</w:t>
      </w:r>
      <w:r>
        <w:rPr>
          <w:rFonts w:hint="eastAsia" w:cs="仿宋_GB2312"/>
          <w:b w:val="0"/>
          <w:bCs/>
          <w:kern w:val="0"/>
          <w:szCs w:val="28"/>
        </w:rPr>
        <w:t>，</w:t>
      </w:r>
      <w:r>
        <w:rPr>
          <w:rFonts w:cs="仿宋_GB2312"/>
          <w:b w:val="0"/>
          <w:bCs/>
          <w:kern w:val="0"/>
          <w:szCs w:val="28"/>
        </w:rPr>
        <w:t>鼓励现有运输、仓储、货代、联运、快递企业向现代物流企业转型。大力引进</w:t>
      </w:r>
      <w:r>
        <w:rPr>
          <w:rFonts w:hint="eastAsia" w:cs="仿宋_GB2312"/>
          <w:b w:val="0"/>
          <w:bCs/>
          <w:kern w:val="0"/>
          <w:szCs w:val="28"/>
        </w:rPr>
        <w:t>马士基、联邦快递等国内外</w:t>
      </w:r>
      <w:r>
        <w:rPr>
          <w:rFonts w:cs="仿宋_GB2312"/>
          <w:b w:val="0"/>
          <w:bCs/>
          <w:kern w:val="0"/>
          <w:szCs w:val="28"/>
        </w:rPr>
        <w:t>大型物流快递企业入驻</w:t>
      </w:r>
      <w:r>
        <w:rPr>
          <w:rFonts w:hint="eastAsia" w:cs="仿宋_GB2312"/>
          <w:b w:val="0"/>
          <w:bCs/>
          <w:kern w:val="0"/>
          <w:szCs w:val="28"/>
        </w:rPr>
        <w:t>，在钦州设立区域总部</w:t>
      </w:r>
      <w:r>
        <w:rPr>
          <w:rFonts w:cs="仿宋_GB2312"/>
          <w:b w:val="0"/>
          <w:bCs/>
          <w:kern w:val="0"/>
          <w:szCs w:val="28"/>
        </w:rPr>
        <w:t>。</w:t>
      </w:r>
      <w:r>
        <w:rPr>
          <w:rFonts w:hint="eastAsia" w:cs="仿宋_GB2312"/>
          <w:b w:val="0"/>
          <w:bCs/>
          <w:kern w:val="0"/>
          <w:szCs w:val="28"/>
        </w:rPr>
        <w:t>重点开展集装箱“全生命周期”管理服务集成改革和贸易便利化试点，拓展多式联运服务链条，推行海铁联运“一单制”探索，全面提升综合服务能力，实现物流业降本增效，增强港口国际竞争力。</w:t>
      </w:r>
    </w:p>
    <w:tbl>
      <w:tblPr>
        <w:tblStyle w:val="18"/>
        <w:tblW w:w="4785" w:type="pct"/>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val="0"/>
                <w:bCs/>
                <w:sz w:val="21"/>
                <w:szCs w:val="21"/>
              </w:rPr>
            </w:pPr>
            <w:r>
              <w:rPr>
                <w:rFonts w:hint="default" w:ascii="Times New Roman" w:hAnsi="Times New Roman" w:eastAsia="方正黑体_GBK" w:cs="Times New Roman"/>
                <w:b w:val="0"/>
                <w:bCs/>
                <w:sz w:val="21"/>
                <w:szCs w:val="21"/>
              </w:rPr>
              <w:t>专栏3：三大物流发展重点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ind w:firstLine="562"/>
              <w:rPr>
                <w:b w:val="0"/>
                <w:bCs/>
                <w:sz w:val="21"/>
                <w:szCs w:val="21"/>
              </w:rPr>
            </w:pPr>
            <w:r>
              <w:rPr>
                <w:rFonts w:hint="eastAsia"/>
                <w:b w:val="0"/>
                <w:bCs/>
                <w:sz w:val="21"/>
                <w:szCs w:val="21"/>
              </w:rPr>
              <w:t>冷链物流：</w:t>
            </w:r>
            <w:r>
              <w:rPr>
                <w:rFonts w:cs="仿宋_GB2312"/>
                <w:b w:val="0"/>
                <w:bCs/>
                <w:kern w:val="0"/>
                <w:sz w:val="21"/>
                <w:szCs w:val="21"/>
              </w:rPr>
              <w:t>以钦州</w:t>
            </w:r>
            <w:r>
              <w:rPr>
                <w:rFonts w:hint="eastAsia" w:cs="仿宋_GB2312"/>
                <w:b w:val="0"/>
                <w:bCs/>
                <w:kern w:val="0"/>
                <w:sz w:val="21"/>
                <w:szCs w:val="21"/>
              </w:rPr>
              <w:t>港</w:t>
            </w:r>
            <w:r>
              <w:rPr>
                <w:rFonts w:cs="仿宋_GB2312"/>
                <w:b w:val="0"/>
                <w:bCs/>
                <w:kern w:val="0"/>
                <w:sz w:val="21"/>
                <w:szCs w:val="21"/>
              </w:rPr>
              <w:t>粮食、肉类进出口口岸为基础，以大榄坪物流集聚区为核心节点，打造集农产品、冻肉、药品、水产品深加工、交易、仓储、配送等多功能于一体综合</w:t>
            </w:r>
            <w:r>
              <w:rPr>
                <w:rFonts w:hint="eastAsia"/>
                <w:b w:val="0"/>
                <w:bCs/>
                <w:sz w:val="21"/>
                <w:szCs w:val="21"/>
              </w:rPr>
              <w:t>性冷链物流体系和冷链物资集散地。发挥钦州、广西、海南和东南亚地区热带水果、反季节蔬菜、海产品等农特产品丰富的优势，实现生鲜农产品从产地到销地的一体化“无断链”物流运作，带动钦州农副产品行业和农产品电子商务的发展。</w:t>
            </w:r>
          </w:p>
          <w:p>
            <w:pPr>
              <w:ind w:firstLine="562"/>
              <w:rPr>
                <w:rFonts w:cs="仿宋_GB2312"/>
                <w:b w:val="0"/>
                <w:bCs/>
                <w:kern w:val="0"/>
                <w:sz w:val="21"/>
                <w:szCs w:val="21"/>
              </w:rPr>
            </w:pPr>
            <w:r>
              <w:rPr>
                <w:rFonts w:hint="eastAsia"/>
                <w:b w:val="0"/>
                <w:bCs/>
                <w:sz w:val="21"/>
                <w:szCs w:val="21"/>
              </w:rPr>
              <w:t>商务物流：</w:t>
            </w:r>
            <w:r>
              <w:rPr>
                <w:rFonts w:cs="仿宋_GB2312"/>
                <w:b w:val="0"/>
                <w:bCs/>
                <w:kern w:val="0"/>
                <w:sz w:val="21"/>
                <w:szCs w:val="21"/>
              </w:rPr>
              <w:t>以钦州</w:t>
            </w:r>
            <w:r>
              <w:rPr>
                <w:rFonts w:hint="eastAsia" w:cs="仿宋_GB2312"/>
                <w:b w:val="0"/>
                <w:bCs/>
                <w:kern w:val="0"/>
                <w:sz w:val="21"/>
                <w:szCs w:val="21"/>
              </w:rPr>
              <w:t>综合</w:t>
            </w:r>
            <w:r>
              <w:rPr>
                <w:rFonts w:cs="仿宋_GB2312"/>
                <w:b w:val="0"/>
                <w:bCs/>
                <w:kern w:val="0"/>
                <w:sz w:val="21"/>
                <w:szCs w:val="21"/>
              </w:rPr>
              <w:t>保税区、综合性外贸公司、外贸加工骨干企业和外资企业为基础，构建以钦州</w:t>
            </w:r>
            <w:r>
              <w:rPr>
                <w:rFonts w:hint="eastAsia" w:cs="仿宋_GB2312"/>
                <w:b w:val="0"/>
                <w:bCs/>
                <w:kern w:val="0"/>
                <w:sz w:val="21"/>
                <w:szCs w:val="21"/>
              </w:rPr>
              <w:t>综合</w:t>
            </w:r>
            <w:r>
              <w:rPr>
                <w:rFonts w:cs="仿宋_GB2312"/>
                <w:b w:val="0"/>
                <w:bCs/>
                <w:kern w:val="0"/>
                <w:sz w:val="21"/>
                <w:szCs w:val="21"/>
              </w:rPr>
              <w:t>保税区为核心平台的电子商务交易和物流服务中心，打造钦州跨境电商海外物流基地，推动跨境电子商务物流产业集聚发展。开展直购进出口业务，探索创新</w:t>
            </w:r>
            <w:r>
              <w:rPr>
                <w:rFonts w:hint="eastAsia" w:cs="仿宋_GB2312"/>
                <w:b w:val="0"/>
                <w:bCs/>
                <w:kern w:val="0"/>
                <w:sz w:val="21"/>
                <w:szCs w:val="21"/>
              </w:rPr>
              <w:t>“</w:t>
            </w:r>
            <w:r>
              <w:rPr>
                <w:rFonts w:cs="仿宋_GB2312"/>
                <w:b w:val="0"/>
                <w:bCs/>
                <w:kern w:val="0"/>
                <w:sz w:val="21"/>
                <w:szCs w:val="21"/>
              </w:rPr>
              <w:t>传统物流</w:t>
            </w:r>
            <w:r>
              <w:rPr>
                <w:rFonts w:cs="Times New Roman"/>
                <w:b w:val="0"/>
                <w:bCs/>
                <w:kern w:val="0"/>
                <w:sz w:val="21"/>
                <w:szCs w:val="21"/>
              </w:rPr>
              <w:t>+</w:t>
            </w:r>
            <w:r>
              <w:rPr>
                <w:rFonts w:cs="仿宋_GB2312"/>
                <w:b w:val="0"/>
                <w:bCs/>
                <w:kern w:val="0"/>
                <w:sz w:val="21"/>
                <w:szCs w:val="21"/>
              </w:rPr>
              <w:t>电商</w:t>
            </w:r>
            <w:r>
              <w:rPr>
                <w:rFonts w:cs="Times New Roman"/>
                <w:b w:val="0"/>
                <w:bCs/>
                <w:kern w:val="0"/>
                <w:sz w:val="21"/>
                <w:szCs w:val="21"/>
              </w:rPr>
              <w:t>+</w:t>
            </w:r>
            <w:r>
              <w:rPr>
                <w:rFonts w:cs="仿宋_GB2312"/>
                <w:b w:val="0"/>
                <w:bCs/>
                <w:kern w:val="0"/>
                <w:sz w:val="21"/>
                <w:szCs w:val="21"/>
              </w:rPr>
              <w:t>互联网</w:t>
            </w:r>
            <w:r>
              <w:rPr>
                <w:rFonts w:hint="eastAsia" w:cs="仿宋_GB2312"/>
                <w:b w:val="0"/>
                <w:bCs/>
                <w:kern w:val="0"/>
                <w:sz w:val="21"/>
                <w:szCs w:val="21"/>
              </w:rPr>
              <w:t>”</w:t>
            </w:r>
            <w:r>
              <w:rPr>
                <w:rFonts w:cs="仿宋_GB2312"/>
                <w:b w:val="0"/>
                <w:bCs/>
                <w:kern w:val="0"/>
                <w:sz w:val="21"/>
                <w:szCs w:val="21"/>
              </w:rPr>
              <w:t>的新型模式，打造中国</w:t>
            </w:r>
            <w:r>
              <w:rPr>
                <w:rFonts w:cs="Times New Roman"/>
                <w:b w:val="0"/>
                <w:bCs/>
                <w:kern w:val="0"/>
                <w:sz w:val="21"/>
                <w:szCs w:val="21"/>
              </w:rPr>
              <w:t>-</w:t>
            </w:r>
            <w:r>
              <w:rPr>
                <w:rFonts w:cs="仿宋_GB2312"/>
                <w:b w:val="0"/>
                <w:bCs/>
                <w:kern w:val="0"/>
                <w:sz w:val="21"/>
                <w:szCs w:val="21"/>
              </w:rPr>
              <w:t>东盟最大、功能最全的专业电商物流基地。</w:t>
            </w:r>
          </w:p>
          <w:p>
            <w:pPr>
              <w:ind w:firstLine="562"/>
              <w:rPr>
                <w:b w:val="0"/>
                <w:bCs/>
                <w:sz w:val="21"/>
                <w:szCs w:val="21"/>
              </w:rPr>
            </w:pPr>
            <w:r>
              <w:rPr>
                <w:rFonts w:hint="eastAsia"/>
                <w:b w:val="0"/>
                <w:bCs/>
                <w:sz w:val="21"/>
                <w:szCs w:val="21"/>
              </w:rPr>
              <w:t>石化物流：</w:t>
            </w:r>
            <w:r>
              <w:rPr>
                <w:rFonts w:cs="仿宋_GB2312"/>
                <w:b w:val="0"/>
                <w:bCs/>
                <w:kern w:val="0"/>
                <w:sz w:val="21"/>
                <w:szCs w:val="21"/>
              </w:rPr>
              <w:t>以金谷港区为核心，</w:t>
            </w:r>
            <w:r>
              <w:rPr>
                <w:rFonts w:hint="eastAsia" w:cs="仿宋_GB2312"/>
                <w:b w:val="0"/>
                <w:bCs/>
                <w:kern w:val="0"/>
                <w:sz w:val="21"/>
                <w:szCs w:val="21"/>
              </w:rPr>
              <w:t>三墩港区为拓展，</w:t>
            </w:r>
            <w:r>
              <w:rPr>
                <w:rFonts w:cs="仿宋_GB2312"/>
                <w:b w:val="0"/>
                <w:bCs/>
                <w:kern w:val="0"/>
                <w:sz w:val="21"/>
                <w:szCs w:val="21"/>
              </w:rPr>
              <w:t>加快原油、石化等重点货类的</w:t>
            </w:r>
            <w:r>
              <w:rPr>
                <w:rFonts w:hint="eastAsia" w:cs="仿宋_GB2312"/>
                <w:b w:val="0"/>
                <w:bCs/>
                <w:kern w:val="0"/>
                <w:sz w:val="21"/>
                <w:szCs w:val="21"/>
              </w:rPr>
              <w:t>专用</w:t>
            </w:r>
            <w:r>
              <w:rPr>
                <w:rFonts w:cs="仿宋_GB2312"/>
                <w:b w:val="0"/>
                <w:bCs/>
                <w:kern w:val="0"/>
                <w:sz w:val="21"/>
                <w:szCs w:val="21"/>
              </w:rPr>
              <w:t>码头作业、仓储、公铁运输等重要基础设施建设，强化石化生产流通企业与物流企业间合作</w:t>
            </w:r>
            <w:r>
              <w:rPr>
                <w:rFonts w:hint="eastAsia" w:cs="仿宋_GB2312"/>
                <w:b w:val="0"/>
                <w:bCs/>
                <w:kern w:val="0"/>
                <w:sz w:val="21"/>
                <w:szCs w:val="21"/>
              </w:rPr>
              <w:t>，为石化产业</w:t>
            </w:r>
            <w:r>
              <w:rPr>
                <w:rFonts w:hint="eastAsia"/>
                <w:b w:val="0"/>
                <w:bCs/>
                <w:sz w:val="21"/>
                <w:szCs w:val="21"/>
              </w:rPr>
              <w:t>与国际先进产业水平的对标，</w:t>
            </w:r>
            <w:r>
              <w:rPr>
                <w:rFonts w:hint="eastAsia" w:cs="仿宋_GB2312"/>
                <w:b w:val="0"/>
                <w:bCs/>
                <w:kern w:val="0"/>
                <w:sz w:val="21"/>
                <w:szCs w:val="21"/>
              </w:rPr>
              <w:t>在东盟和RCEP缔约国拓展产业链和供应链，</w:t>
            </w:r>
            <w:r>
              <w:rPr>
                <w:rFonts w:hint="eastAsia"/>
                <w:b w:val="0"/>
                <w:bCs/>
                <w:sz w:val="21"/>
                <w:szCs w:val="21"/>
              </w:rPr>
              <w:t>开拓东南亚市场提供保障。</w:t>
            </w:r>
          </w:p>
        </w:tc>
      </w:tr>
    </w:tbl>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57" w:name="_Toc86598765"/>
      <w:r>
        <w:rPr>
          <w:rFonts w:hint="eastAsia" w:ascii="方正黑体_GBK" w:hAnsi="方正黑体_GBK" w:eastAsia="方正黑体_GBK" w:cs="方正黑体_GBK"/>
          <w:b w:val="0"/>
          <w:bCs/>
          <w:sz w:val="28"/>
          <w:szCs w:val="28"/>
        </w:rPr>
        <w:t xml:space="preserve">第四节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kern w:val="0"/>
          <w:sz w:val="28"/>
          <w:szCs w:val="28"/>
        </w:rPr>
        <w:t>加快完善港航服务</w:t>
      </w:r>
      <w:bookmarkEnd w:id="57"/>
    </w:p>
    <w:p>
      <w:pPr>
        <w:pageBreakBefore w:val="0"/>
        <w:widowControl/>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大力推进</w:t>
      </w:r>
      <w:r>
        <w:rPr>
          <w:rFonts w:hint="eastAsia"/>
          <w:b w:val="0"/>
          <w:bCs/>
          <w:sz w:val="28"/>
          <w:szCs w:val="28"/>
        </w:rPr>
        <w:t>“</w:t>
      </w:r>
      <w:r>
        <w:rPr>
          <w:b w:val="0"/>
          <w:bCs/>
          <w:sz w:val="28"/>
          <w:szCs w:val="28"/>
        </w:rPr>
        <w:t>互联网+海洋</w:t>
      </w:r>
      <w:r>
        <w:rPr>
          <w:rFonts w:hint="eastAsia"/>
          <w:b w:val="0"/>
          <w:bCs/>
          <w:sz w:val="28"/>
          <w:szCs w:val="28"/>
        </w:rPr>
        <w:t>”</w:t>
      </w:r>
      <w:r>
        <w:rPr>
          <w:b w:val="0"/>
          <w:bCs/>
          <w:sz w:val="28"/>
          <w:szCs w:val="28"/>
        </w:rPr>
        <w:t>建设，完善涉海信息服务基础设施，加快中国－东盟港口物流信息中心等核心平台建设</w:t>
      </w:r>
      <w:r>
        <w:rPr>
          <w:rFonts w:hint="eastAsia"/>
          <w:b w:val="0"/>
          <w:bCs/>
          <w:sz w:val="28"/>
          <w:szCs w:val="28"/>
        </w:rPr>
        <w:t>。</w:t>
      </w:r>
      <w:r>
        <w:rPr>
          <w:b w:val="0"/>
          <w:bCs/>
          <w:sz w:val="28"/>
          <w:szCs w:val="28"/>
        </w:rPr>
        <w:t>逐步培育国际中转业务，拓展全球航运服务、市场交易等增值服务功能</w:t>
      </w:r>
      <w:r>
        <w:rPr>
          <w:rFonts w:hint="eastAsia"/>
          <w:b w:val="0"/>
          <w:bCs/>
          <w:sz w:val="28"/>
          <w:szCs w:val="28"/>
        </w:rPr>
        <w:t>。</w:t>
      </w:r>
      <w:r>
        <w:rPr>
          <w:b w:val="0"/>
          <w:bCs/>
          <w:sz w:val="28"/>
          <w:szCs w:val="28"/>
        </w:rPr>
        <w:t>推进</w:t>
      </w:r>
      <w:r>
        <w:rPr>
          <w:rFonts w:hint="eastAsia"/>
          <w:b w:val="0"/>
          <w:bCs/>
          <w:sz w:val="28"/>
          <w:szCs w:val="28"/>
        </w:rPr>
        <w:t>“</w:t>
      </w:r>
      <w:r>
        <w:rPr>
          <w:b w:val="0"/>
          <w:bCs/>
          <w:sz w:val="28"/>
          <w:szCs w:val="28"/>
        </w:rPr>
        <w:t>跨境贸易+线上集成+综合服务</w:t>
      </w:r>
      <w:r>
        <w:rPr>
          <w:rFonts w:hint="eastAsia"/>
          <w:b w:val="0"/>
          <w:bCs/>
          <w:sz w:val="28"/>
          <w:szCs w:val="28"/>
        </w:rPr>
        <w:t>”</w:t>
      </w:r>
      <w:r>
        <w:rPr>
          <w:b w:val="0"/>
          <w:bCs/>
          <w:sz w:val="28"/>
          <w:szCs w:val="28"/>
        </w:rPr>
        <w:t>的跨境电商综合服务项目</w:t>
      </w:r>
      <w:r>
        <w:rPr>
          <w:rFonts w:hint="eastAsia"/>
          <w:b w:val="0"/>
          <w:bCs/>
          <w:sz w:val="28"/>
          <w:szCs w:val="28"/>
        </w:rPr>
        <w:t>，</w:t>
      </w:r>
      <w:r>
        <w:rPr>
          <w:b w:val="0"/>
          <w:bCs/>
          <w:sz w:val="28"/>
          <w:szCs w:val="28"/>
        </w:rPr>
        <w:t>拓展完善国际贸易</w:t>
      </w:r>
      <w:r>
        <w:rPr>
          <w:rFonts w:hint="eastAsia"/>
          <w:b w:val="0"/>
          <w:bCs/>
          <w:sz w:val="28"/>
          <w:szCs w:val="28"/>
        </w:rPr>
        <w:t>“</w:t>
      </w:r>
      <w:r>
        <w:rPr>
          <w:b w:val="0"/>
          <w:bCs/>
          <w:sz w:val="28"/>
          <w:szCs w:val="28"/>
        </w:rPr>
        <w:t>单一窗口</w:t>
      </w:r>
      <w:r>
        <w:rPr>
          <w:rFonts w:hint="eastAsia"/>
          <w:b w:val="0"/>
          <w:bCs/>
          <w:sz w:val="28"/>
          <w:szCs w:val="28"/>
        </w:rPr>
        <w:t>”</w:t>
      </w:r>
      <w:r>
        <w:rPr>
          <w:b w:val="0"/>
          <w:bCs/>
          <w:sz w:val="28"/>
          <w:szCs w:val="28"/>
        </w:rPr>
        <w:t>和钦州电子口岸信息服务平台功能，</w:t>
      </w:r>
      <w:r>
        <w:rPr>
          <w:rFonts w:hint="eastAsia"/>
          <w:b w:val="0"/>
          <w:bCs/>
          <w:sz w:val="28"/>
          <w:szCs w:val="28"/>
        </w:rPr>
        <w:t>优化申报</w:t>
      </w:r>
      <w:r>
        <w:rPr>
          <w:b w:val="0"/>
          <w:bCs/>
          <w:sz w:val="28"/>
          <w:szCs w:val="28"/>
        </w:rPr>
        <w:t>要素和流程。培育船舶交易市场，发展船舶维修和管理服务，加强调度引航服务能力</w:t>
      </w:r>
      <w:r>
        <w:rPr>
          <w:rFonts w:hint="eastAsia"/>
          <w:b w:val="0"/>
          <w:bCs/>
          <w:sz w:val="28"/>
          <w:szCs w:val="28"/>
        </w:rPr>
        <w:t>；</w:t>
      </w:r>
      <w:r>
        <w:rPr>
          <w:b w:val="0"/>
          <w:bCs/>
          <w:sz w:val="28"/>
          <w:szCs w:val="28"/>
        </w:rPr>
        <w:t>促进航运代理业做强做优，发展航运经纪业务，培育船员劳务市场</w:t>
      </w:r>
      <w:r>
        <w:rPr>
          <w:rFonts w:hint="eastAsia"/>
          <w:b w:val="0"/>
          <w:bCs/>
          <w:sz w:val="28"/>
          <w:szCs w:val="28"/>
        </w:rPr>
        <w:t>；</w:t>
      </w:r>
      <w:r>
        <w:rPr>
          <w:b w:val="0"/>
          <w:bCs/>
          <w:sz w:val="28"/>
          <w:szCs w:val="28"/>
        </w:rPr>
        <w:t>设立航运特色融资租赁公司，发展航运保险，发展航运专业技术服务，创新航运金融产品</w:t>
      </w:r>
      <w:r>
        <w:rPr>
          <w:rFonts w:hint="eastAsia"/>
          <w:b w:val="0"/>
          <w:bCs/>
          <w:sz w:val="28"/>
          <w:szCs w:val="28"/>
        </w:rPr>
        <w:t>；</w:t>
      </w:r>
      <w:r>
        <w:rPr>
          <w:b w:val="0"/>
          <w:bCs/>
          <w:sz w:val="28"/>
          <w:szCs w:val="28"/>
        </w:rPr>
        <w:t>完善海事仲裁服务体系，培育航运文化。开展保税船舶注册业务，提升多式联运信息服务能力，吸引无船承运人企业发展航运服务平台经济。培育发展壮大煤炭、铁矿石、粮油等大宗商品电子商务交易平台</w:t>
      </w:r>
      <w:r>
        <w:rPr>
          <w:rFonts w:hint="eastAsia"/>
          <w:b w:val="0"/>
          <w:bCs/>
          <w:sz w:val="28"/>
          <w:szCs w:val="28"/>
        </w:rPr>
        <w:t>和</w:t>
      </w:r>
      <w:r>
        <w:rPr>
          <w:b w:val="0"/>
          <w:bCs/>
          <w:sz w:val="28"/>
          <w:szCs w:val="28"/>
        </w:rPr>
        <w:t>期货商品交割中心</w:t>
      </w:r>
      <w:r>
        <w:rPr>
          <w:rFonts w:hint="eastAsia"/>
          <w:b w:val="0"/>
          <w:bCs/>
          <w:sz w:val="28"/>
          <w:szCs w:val="28"/>
        </w:rPr>
        <w:t>，设立</w:t>
      </w:r>
      <w:r>
        <w:rPr>
          <w:b w:val="0"/>
          <w:bCs/>
          <w:sz w:val="28"/>
          <w:szCs w:val="28"/>
        </w:rPr>
        <w:t>面向东盟的电子商务</w:t>
      </w:r>
      <w:r>
        <w:rPr>
          <w:rFonts w:hint="eastAsia"/>
          <w:b w:val="0"/>
          <w:bCs/>
          <w:sz w:val="28"/>
          <w:szCs w:val="28"/>
        </w:rPr>
        <w:t>物流信息中心</w:t>
      </w:r>
      <w:r>
        <w:rPr>
          <w:b w:val="0"/>
          <w:bCs/>
          <w:sz w:val="28"/>
          <w:szCs w:val="28"/>
        </w:rPr>
        <w:t>等物流平台。</w:t>
      </w:r>
      <w:r>
        <w:rPr>
          <w:rFonts w:hint="eastAsia"/>
          <w:b w:val="0"/>
          <w:bCs/>
          <w:sz w:val="28"/>
          <w:szCs w:val="28"/>
        </w:rPr>
        <w:t>争取</w:t>
      </w:r>
      <w:r>
        <w:rPr>
          <w:b w:val="0"/>
          <w:bCs/>
          <w:sz w:val="28"/>
          <w:szCs w:val="28"/>
        </w:rPr>
        <w:t>广西北部湾港保税燃油供应基地</w:t>
      </w:r>
      <w:r>
        <w:rPr>
          <w:rFonts w:hint="eastAsia"/>
          <w:b w:val="0"/>
          <w:bCs/>
          <w:sz w:val="28"/>
          <w:szCs w:val="28"/>
        </w:rPr>
        <w:t>和</w:t>
      </w:r>
      <w:r>
        <w:rPr>
          <w:b w:val="0"/>
          <w:bCs/>
          <w:sz w:val="28"/>
          <w:szCs w:val="28"/>
        </w:rPr>
        <w:t>航运交易平台</w:t>
      </w:r>
      <w:r>
        <w:rPr>
          <w:rFonts w:hint="eastAsia"/>
          <w:b w:val="0"/>
          <w:bCs/>
          <w:sz w:val="28"/>
          <w:szCs w:val="28"/>
        </w:rPr>
        <w:t>落地钦州</w:t>
      </w:r>
      <w:r>
        <w:rPr>
          <w:b w:val="0"/>
          <w:bCs/>
          <w:sz w:val="28"/>
          <w:szCs w:val="28"/>
        </w:rPr>
        <w:t>。</w:t>
      </w:r>
    </w:p>
    <w:p>
      <w:pPr>
        <w:rPr>
          <w:rFonts w:hint="eastAsia"/>
          <w:b w:val="0"/>
          <w:bCs/>
          <w:sz w:val="28"/>
          <w:szCs w:val="28"/>
        </w:rPr>
      </w:pPr>
      <w:bookmarkStart w:id="58" w:name="_Toc20900"/>
      <w:bookmarkStart w:id="59" w:name="_Toc76681310"/>
      <w:bookmarkStart w:id="60" w:name="_Toc86598766"/>
      <w:r>
        <w:rPr>
          <w:rFonts w:hint="eastAsia"/>
          <w:b w:val="0"/>
          <w:bCs/>
          <w:sz w:val="28"/>
          <w:szCs w:val="28"/>
        </w:rPr>
        <w:br w:type="page"/>
      </w:r>
    </w:p>
    <w:p>
      <w:pPr>
        <w:pStyle w:val="3"/>
        <w:keepNext/>
        <w:keepLines/>
        <w:pageBreakBefore w:val="0"/>
        <w:widowControl w:val="0"/>
        <w:kinsoku/>
        <w:wordWrap/>
        <w:overflowPunct/>
        <w:topLinePunct w:val="0"/>
        <w:autoSpaceDE/>
        <w:autoSpaceDN/>
        <w:bidi w:val="0"/>
        <w:adjustRightInd/>
        <w:snapToGrid/>
        <w:spacing w:before="0" w:after="0" w:line="560" w:lineRule="exact"/>
        <w:ind w:firstLine="0"/>
        <w:jc w:val="center"/>
        <w:textAlignment w:val="auto"/>
        <w:rPr>
          <w:rFonts w:hint="eastAsia" w:ascii="方正小标宋_GBK" w:hAnsi="方正小标宋_GBK" w:eastAsia="方正小标宋_GBK" w:cs="方正小标宋_GBK"/>
          <w:b w:val="0"/>
          <w:bCs/>
          <w:sz w:val="28"/>
          <w:szCs w:val="28"/>
        </w:rPr>
      </w:pPr>
      <w:r>
        <w:rPr>
          <w:rFonts w:hint="eastAsia" w:ascii="方正小标宋_GBK" w:hAnsi="方正小标宋_GBK" w:eastAsia="方正小标宋_GBK" w:cs="方正小标宋_GBK"/>
          <w:b w:val="0"/>
          <w:bCs/>
          <w:sz w:val="32"/>
          <w:szCs w:val="32"/>
        </w:rPr>
        <w:t>第五章</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 xml:space="preserve"> 做大做强优势临海产业，</w:t>
      </w:r>
      <w:bookmarkEnd w:id="58"/>
      <w:bookmarkEnd w:id="59"/>
      <w:r>
        <w:rPr>
          <w:rFonts w:hint="eastAsia" w:ascii="方正小标宋_GBK" w:hAnsi="方正小标宋_GBK" w:eastAsia="方正小标宋_GBK" w:cs="方正小标宋_GBK"/>
          <w:b w:val="0"/>
          <w:bCs/>
          <w:sz w:val="32"/>
          <w:szCs w:val="32"/>
        </w:rPr>
        <w:t>构建现代海洋产业体系</w:t>
      </w:r>
      <w:bookmarkEnd w:id="60"/>
    </w:p>
    <w:p>
      <w:pPr>
        <w:pStyle w:val="4"/>
        <w:pageBreakBefore w:val="0"/>
        <w:kinsoku/>
        <w:wordWrap/>
        <w:overflowPunct/>
        <w:topLinePunct w:val="0"/>
        <w:autoSpaceDE/>
        <w:autoSpaceDN/>
        <w:bidi w:val="0"/>
        <w:adjustRightInd/>
        <w:snapToGrid/>
        <w:spacing w:before="0" w:after="0" w:line="560" w:lineRule="exact"/>
        <w:ind w:firstLine="643"/>
        <w:textAlignment w:val="auto"/>
        <w:rPr>
          <w:rFonts w:hint="eastAsia"/>
          <w:b w:val="0"/>
          <w:bCs/>
          <w:sz w:val="28"/>
          <w:szCs w:val="28"/>
        </w:rPr>
      </w:pPr>
      <w:bookmarkStart w:id="61" w:name="_Toc86598767"/>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做强优势产业</w:t>
      </w:r>
      <w:bookmarkEnd w:id="61"/>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以港口和临海产业园区为载体，做大做强精细化工、装备制造和船舶修造优势产业，开展关键产业链补链强链，形成钦州优势产业。</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一、打造面向东盟的国家级绿色石化产业中心</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依托钦州石化产业园</w:t>
      </w:r>
      <w:r>
        <w:rPr>
          <w:rFonts w:hint="eastAsia"/>
          <w:b w:val="0"/>
          <w:bCs/>
          <w:sz w:val="28"/>
          <w:szCs w:val="28"/>
        </w:rPr>
        <w:t>，抓住RCEP区域经济合作新契机，加快与国际先进产业水平的对标，坚持“强龙头、补链条、集聚群”的产业发展思路，优化产业上下游一体化布局，</w:t>
      </w:r>
      <w:r>
        <w:rPr>
          <w:b w:val="0"/>
          <w:bCs/>
          <w:sz w:val="28"/>
          <w:szCs w:val="28"/>
        </w:rPr>
        <w:t>重点发展</w:t>
      </w:r>
      <w:r>
        <w:rPr>
          <w:rFonts w:hint="eastAsia"/>
          <w:b w:val="0"/>
          <w:bCs/>
          <w:sz w:val="28"/>
          <w:szCs w:val="28"/>
        </w:rPr>
        <w:t>烯烃、芳烃产业链</w:t>
      </w:r>
      <w:r>
        <w:rPr>
          <w:b w:val="0"/>
          <w:bCs/>
          <w:sz w:val="28"/>
          <w:szCs w:val="28"/>
        </w:rPr>
        <w:t>为主的石油化工产业，</w:t>
      </w:r>
      <w:r>
        <w:rPr>
          <w:rFonts w:hint="eastAsia"/>
          <w:b w:val="0"/>
          <w:bCs/>
          <w:sz w:val="28"/>
          <w:szCs w:val="28"/>
        </w:rPr>
        <w:t>延伸发展化工新材料、专用化学品及功能化学品等高端化工产品，加快培育发展石化配套装备、港航物流、维保、检测、金融等生产性服务业，推动临港石化与县域经济协同联动发展，做大做强“油、煤、气、盐”齐头并进的绿色高端化工产业体系，打造面向东盟的国家级绿色石化产业基地。重点推进华谊化工新材料一体化基地、中石油炼化一体化转型升级、恒逸高端绿色化工化纤一体化基地等龙头项目建设，延伸发展一批由国内外知名企业投资建设的下游高端产业集群。</w:t>
      </w:r>
    </w:p>
    <w:tbl>
      <w:tblPr>
        <w:tblStyle w:val="18"/>
        <w:tblW w:w="4785" w:type="pct"/>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ind w:firstLine="560"/>
              <w:jc w:val="center"/>
              <w:rPr>
                <w:b w:val="0"/>
                <w:bCs/>
                <w:sz w:val="21"/>
                <w:szCs w:val="21"/>
              </w:rPr>
            </w:pPr>
            <w:r>
              <w:rPr>
                <w:b w:val="0"/>
                <w:bCs/>
                <w:sz w:val="21"/>
                <w:szCs w:val="21"/>
              </w:rPr>
              <w:t>专栏</w:t>
            </w:r>
            <w:r>
              <w:rPr>
                <w:rFonts w:hint="eastAsia"/>
                <w:b w:val="0"/>
                <w:bCs/>
                <w:sz w:val="21"/>
                <w:szCs w:val="21"/>
              </w:rPr>
              <w:t>4</w:t>
            </w:r>
            <w:r>
              <w:rPr>
                <w:b w:val="0"/>
                <w:bCs/>
                <w:sz w:val="21"/>
                <w:szCs w:val="21"/>
              </w:rPr>
              <w:t>：</w:t>
            </w:r>
            <w:r>
              <w:rPr>
                <w:rFonts w:hint="eastAsia"/>
                <w:b w:val="0"/>
                <w:bCs/>
                <w:sz w:val="21"/>
                <w:szCs w:val="21"/>
              </w:rPr>
              <w:t>打造石化产业“两个”基地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ind w:firstLine="562"/>
              <w:rPr>
                <w:b w:val="0"/>
                <w:bCs/>
                <w:sz w:val="21"/>
                <w:szCs w:val="21"/>
              </w:rPr>
            </w:pPr>
            <w:r>
              <w:rPr>
                <w:b w:val="0"/>
                <w:bCs/>
                <w:sz w:val="21"/>
                <w:szCs w:val="21"/>
              </w:rPr>
              <w:t>国家级石化基地。利用 30 万吨级油码头航道的优势和良好的港口条件，全力推进钦州石化产业园区的开发建设，积极引进大型石化企业，</w:t>
            </w:r>
            <w:r>
              <w:rPr>
                <w:rFonts w:hint="eastAsia"/>
                <w:b w:val="0"/>
                <w:bCs/>
                <w:sz w:val="21"/>
                <w:szCs w:val="21"/>
              </w:rPr>
              <w:t>加快推进华谊钦州化工新材料一体化基地、中石油炼化一体化转型升级、恒逸高端绿色化工化纤一体化基地等龙头项目建设</w:t>
            </w:r>
            <w:r>
              <w:rPr>
                <w:b w:val="0"/>
                <w:bCs/>
                <w:sz w:val="21"/>
                <w:szCs w:val="21"/>
              </w:rPr>
              <w:t>，重点延伸芳烃、烯烃两条下游产业链，形成以资源高效利用和高端化产品为特色的石化产业体系，力争成为国家级石化产业基地。</w:t>
            </w:r>
          </w:p>
          <w:p>
            <w:pPr>
              <w:ind w:firstLine="562"/>
              <w:rPr>
                <w:b w:val="0"/>
                <w:bCs/>
                <w:sz w:val="21"/>
                <w:szCs w:val="21"/>
              </w:rPr>
            </w:pPr>
            <w:r>
              <w:rPr>
                <w:rFonts w:hint="eastAsia"/>
                <w:b w:val="0"/>
                <w:bCs/>
                <w:sz w:val="21"/>
                <w:szCs w:val="21"/>
              </w:rPr>
              <w:t>北部湾石油储备基地。以靠近中东、澳大利亚等石油产地的优势，依托钦州港30万吨级原油码头和石化产业园，推进形成面向全区、辐射西南中南的大型石油储备基地和区域性能源交易中心，加快油储场址前期研究工作，十四五期间争取开工建设。</w:t>
            </w:r>
          </w:p>
        </w:tc>
      </w:tr>
    </w:tbl>
    <w:p>
      <w:pPr>
        <w:pStyle w:val="5"/>
        <w:keepNext/>
        <w:keepLines/>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二、发展北部湾</w:t>
      </w:r>
      <w:r>
        <w:rPr>
          <w:rFonts w:hint="eastAsia" w:ascii="方正黑体_GBK" w:hAnsi="方正黑体_GBK" w:eastAsia="方正黑体_GBK" w:cs="方正黑体_GBK"/>
          <w:b w:val="0"/>
          <w:bCs/>
          <w:sz w:val="28"/>
          <w:szCs w:val="28"/>
          <w:lang w:eastAsia="ja-JP"/>
        </w:rPr>
        <w:t>海洋船舶与</w:t>
      </w:r>
      <w:r>
        <w:rPr>
          <w:rFonts w:hint="eastAsia" w:ascii="方正黑体_GBK" w:hAnsi="方正黑体_GBK" w:eastAsia="方正黑体_GBK" w:cs="方正黑体_GBK"/>
          <w:b w:val="0"/>
          <w:bCs/>
          <w:sz w:val="28"/>
          <w:szCs w:val="28"/>
        </w:rPr>
        <w:t>装备制造基地</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发展和培育装备制造业，重点发展海洋工程装备、风电装备、船舶、深远海渔业装备制造产业，培育石化装备和汽车装备制造产业。优先发展深海油气矿产资源开采平台散装部件装备制造产业和风电装备制造产业，加快打造具有区域性国际竞争力的北部湾海洋工程装备制造基地和南海资源开发综合保障基地。引进海上风电核心整机生产企业，配套发展电机制造、叶片制造、机械部件等制造企业，发展技术研发、整机及主要零部件制造、检测认证、建设安装、运行维护、大数据等海上风电装备制造业、服务业集群。推进中国船舶集团有限公司大型修造船及海洋工程装备制造保障基地建设。</w:t>
      </w:r>
      <w:r>
        <w:rPr>
          <w:b w:val="0"/>
          <w:bCs/>
          <w:sz w:val="28"/>
          <w:szCs w:val="28"/>
        </w:rPr>
        <w:t>启动中船钦州大型海工修造及保障基地一期第二阶段2万吨级造船项目、二期30万吨级修船和10万吨级造船，拓展大型海工产品、船舶配套等</w:t>
      </w:r>
      <w:r>
        <w:rPr>
          <w:rFonts w:hint="eastAsia"/>
          <w:b w:val="0"/>
          <w:bCs/>
          <w:sz w:val="28"/>
          <w:szCs w:val="28"/>
        </w:rPr>
        <w:t>。积极开发生产符合西江水系船舶标准化高技术船舶、海洋工程辅助工作船、冷藏集装箱船、油船、柴油-LNG双燃料动力货船、远洋渔船、海上游轮等船舶装备。加快深远海资源开发，引进深远海养殖、冷链运输加工等渔业装备示范应用产业链。充分利用钦州港口岸整车进口口岸优势，重点发展新能源汽车及关键零部件制造，发展零部件制造、汽车电子产品、车用特种玻璃、充电桩、充电站等配套产业链，以力顺新能源轻型载货汽车、浦北高迈新能源电动重型卡车、恒源新能源电动物流汽车项目为龙头，建立沿海汽车装备制造基地。</w:t>
      </w:r>
    </w:p>
    <w:p>
      <w:pPr>
        <w:pStyle w:val="4"/>
        <w:pageBreakBefore w:val="0"/>
        <w:widowControl w:val="0"/>
        <w:kinsoku/>
        <w:wordWrap/>
        <w:overflowPunct/>
        <w:topLinePunct w:val="0"/>
        <w:autoSpaceDE/>
        <w:autoSpaceDN/>
        <w:bidi w:val="0"/>
        <w:adjustRightInd/>
        <w:snapToGrid/>
        <w:spacing w:before="0" w:after="0" w:line="560" w:lineRule="exact"/>
        <w:ind w:firstLine="643"/>
        <w:textAlignment w:val="auto"/>
        <w:rPr>
          <w:rFonts w:hint="eastAsia"/>
          <w:b w:val="0"/>
          <w:bCs/>
          <w:sz w:val="28"/>
          <w:szCs w:val="28"/>
        </w:rPr>
      </w:pPr>
      <w:bookmarkStart w:id="62" w:name="_Toc86598768"/>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第二节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升级海洋渔业和滨海文旅业</w:t>
      </w:r>
      <w:bookmarkEnd w:id="62"/>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一、建立现代渔业经济区</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“十四五”期间，发展“渔港经济区—水产品加工、仓储和冷链物流区—海水养殖示范区—优势海产品牌—创新购销途径”的产业链，实现“渔村振兴”。</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建立犀牛脚和龙门现代渔业聚集区和渔港经济区。发展综合水产品冷链仓储、贸易、加工和渔业休闲旅游综合发展的现代渔业聚集区和渔港经济区，探索将犀牛脚现代渔业区发展成面向东盟的综合性国际海洋产业园区。</w:t>
      </w:r>
      <w:r>
        <w:rPr>
          <w:b w:val="0"/>
          <w:bCs/>
          <w:sz w:val="28"/>
          <w:szCs w:val="28"/>
        </w:rPr>
        <w:t>培育一批海水产品加工龙头企业和区域特色品牌，鼓励企业积极开发鲜活、冷鲜等水产食品和海洋保健食品，提升海产品精深加工水平。建立海产品精深加工集聚区和大蚝产业标准化示范基地。</w:t>
      </w:r>
      <w:r>
        <w:rPr>
          <w:rFonts w:hint="eastAsia"/>
          <w:b w:val="0"/>
          <w:bCs/>
          <w:sz w:val="28"/>
          <w:szCs w:val="28"/>
        </w:rPr>
        <w:t>创新水产品流通方式，培育新型多元水产品交易平台，发展直销配送、电子商务等移动互联网营销、第三方电子交易平台等新型流通业态。</w:t>
      </w:r>
    </w:p>
    <w:p>
      <w:pPr>
        <w:pStyle w:val="2"/>
        <w:ind w:firstLine="0" w:firstLineChars="0"/>
        <w:jc w:val="center"/>
        <w:rPr>
          <w:b w:val="0"/>
          <w:bCs/>
          <w:lang w:val="en-US" w:bidi="ar-SA"/>
        </w:rPr>
      </w:pPr>
      <w:r>
        <w:rPr>
          <w:b w:val="0"/>
          <w:bCs/>
          <w:lang w:val="en-US" w:bidi="ar-SA"/>
        </w:rPr>
        <w:drawing>
          <wp:inline distT="0" distB="0" distL="0" distR="0">
            <wp:extent cx="5274310" cy="37293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b w:val="0"/>
          <w:bCs/>
        </w:rPr>
      </w:pPr>
      <w:r>
        <w:rPr>
          <w:b w:val="0"/>
          <w:bCs/>
        </w:rPr>
        <w:t>以浅海海域为主体，推进低碳生态养殖，建设浅海优势海产品健康养殖基地。</w:t>
      </w:r>
      <w:r>
        <w:rPr>
          <w:rFonts w:hint="eastAsia"/>
          <w:b w:val="0"/>
          <w:bCs/>
        </w:rPr>
        <w:t>培育和发展深水抗风浪网箱养殖，</w:t>
      </w:r>
      <w:r>
        <w:rPr>
          <w:b w:val="0"/>
          <w:bCs/>
        </w:rPr>
        <w:t>推进三娘湾国家级海洋牧场示范区</w:t>
      </w:r>
      <w:r>
        <w:rPr>
          <w:rFonts w:hint="eastAsia"/>
          <w:b w:val="0"/>
          <w:bCs/>
        </w:rPr>
        <w:t>和</w:t>
      </w:r>
      <w:r>
        <w:rPr>
          <w:b w:val="0"/>
          <w:bCs/>
        </w:rPr>
        <w:t>茅尾海大型海洋牧场建设</w:t>
      </w:r>
      <w:r>
        <w:rPr>
          <w:rFonts w:hint="eastAsia"/>
          <w:b w:val="0"/>
          <w:bCs/>
        </w:rPr>
        <w:t>。</w:t>
      </w:r>
      <w:r>
        <w:rPr>
          <w:b w:val="0"/>
          <w:bCs/>
        </w:rPr>
        <w:t>大力发展名特优和低消耗、低排放品种，重点发展对虾、石斑鱼、卵形鲳鲹、鲷科鱼类、锯缘青蟹、大獭蛤、方格星虫、华贵栉孔扇贝等高品质特色品种养殖。</w:t>
      </w:r>
      <w:r>
        <w:rPr>
          <w:rFonts w:hint="eastAsia"/>
          <w:b w:val="0"/>
          <w:bCs/>
        </w:rPr>
        <w:t>探索“公司</w:t>
      </w:r>
      <w:r>
        <w:rPr>
          <w:rFonts w:hint="eastAsia"/>
          <w:b w:val="0"/>
          <w:bCs/>
          <w:lang w:eastAsia="zh-CN"/>
        </w:rPr>
        <w:t>－</w:t>
      </w:r>
      <w:r>
        <w:rPr>
          <w:rFonts w:hint="eastAsia"/>
          <w:b w:val="0"/>
          <w:bCs/>
        </w:rPr>
        <w:t>村集体</w:t>
      </w:r>
      <w:r>
        <w:rPr>
          <w:rFonts w:hint="eastAsia"/>
          <w:b w:val="0"/>
          <w:bCs/>
          <w:lang w:eastAsia="zh-CN"/>
        </w:rPr>
        <w:t>－</w:t>
      </w:r>
      <w:r>
        <w:rPr>
          <w:rFonts w:hint="eastAsia"/>
          <w:b w:val="0"/>
          <w:bCs/>
        </w:rPr>
        <w:t>养殖户”、“公司</w:t>
      </w:r>
      <w:r>
        <w:rPr>
          <w:rFonts w:hint="eastAsia"/>
          <w:b w:val="0"/>
          <w:bCs/>
          <w:lang w:eastAsia="zh-CN"/>
        </w:rPr>
        <w:t>－</w:t>
      </w:r>
      <w:r>
        <w:rPr>
          <w:rFonts w:hint="eastAsia"/>
          <w:b w:val="0"/>
          <w:bCs/>
        </w:rPr>
        <w:t>养殖户”联营新模式，促进科学利用养殖滩涂和养殖海域，优化整合采苗、养殖、销售等环节，增强海水养殖产业竞争力，推动渔业资源保护与生态养殖协同发展。完善钦州大蚝中国特色产业优势区建设，提升钦州渔业的区域影响力，将“钦州大蚝”等打造成为中国知名品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楷体"/>
          <w:b w:val="0"/>
          <w:bCs/>
        </w:rPr>
      </w:pPr>
      <w:r>
        <w:rPr>
          <w:rFonts w:hint="eastAsia"/>
          <w:b w:val="0"/>
          <w:bCs/>
        </w:rPr>
        <w:t>立足钦州滨海特色和渔业资源，丰富钦州蚝情节国家级渔业节庆品牌的内涵，完善休闲渔业主题园、海上游钓公园、海上休闲渔庄、海上休闲渔排等沿海都市休闲旅游基础设施，开发渔业观光、渔村美食、渔业体验、房车露营等渔家乐产品项目，延伸海洋渔业产业链，营造“渔业休闲”新风尚，振兴渔村经济。</w:t>
      </w:r>
    </w:p>
    <w:tbl>
      <w:tblPr>
        <w:tblStyle w:val="18"/>
        <w:tblW w:w="4799" w:type="pct"/>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sz w:val="21"/>
                <w:szCs w:val="21"/>
              </w:rPr>
            </w:pPr>
            <w:r>
              <w:rPr>
                <w:rFonts w:hint="default" w:ascii="Times New Roman" w:hAnsi="Times New Roman" w:eastAsia="方正黑体_GBK" w:cs="Times New Roman"/>
                <w:b w:val="0"/>
                <w:bCs/>
                <w:sz w:val="21"/>
                <w:szCs w:val="21"/>
              </w:rPr>
              <w:t>专栏5：</w:t>
            </w:r>
            <w:r>
              <w:rPr>
                <w:rFonts w:hint="eastAsia" w:ascii="方正黑体_GBK" w:hAnsi="方正黑体_GBK" w:eastAsia="方正黑体_GBK" w:cs="方正黑体_GBK"/>
                <w:b w:val="0"/>
                <w:bCs/>
                <w:sz w:val="21"/>
                <w:szCs w:val="21"/>
              </w:rPr>
              <w:t>“蓝色粮仓”工</w:t>
            </w:r>
            <w:r>
              <w:rPr>
                <w:rFonts w:hint="default" w:ascii="Times New Roman" w:hAnsi="Times New Roman" w:eastAsia="方正黑体_GBK" w:cs="Times New Roman"/>
                <w:b w:val="0"/>
                <w:bCs/>
                <w:sz w:val="21"/>
                <w:szCs w:val="21"/>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tcPr>
          <w:p>
            <w:pPr>
              <w:ind w:firstLine="562"/>
              <w:rPr>
                <w:b w:val="0"/>
                <w:bCs/>
                <w:sz w:val="21"/>
                <w:szCs w:val="21"/>
              </w:rPr>
            </w:pPr>
            <w:r>
              <w:rPr>
                <w:b w:val="0"/>
                <w:bCs/>
                <w:sz w:val="21"/>
                <w:szCs w:val="21"/>
              </w:rPr>
              <w:t>现代渔港经济区。</w:t>
            </w:r>
            <w:r>
              <w:rPr>
                <w:rFonts w:hint="eastAsia"/>
                <w:b w:val="0"/>
                <w:bCs/>
                <w:sz w:val="21"/>
                <w:szCs w:val="21"/>
              </w:rPr>
              <w:t>依托</w:t>
            </w:r>
            <w:r>
              <w:rPr>
                <w:b w:val="0"/>
                <w:bCs/>
                <w:sz w:val="21"/>
                <w:szCs w:val="21"/>
              </w:rPr>
              <w:t>犀牛脚中心渔港、龙门渔港，</w:t>
            </w:r>
            <w:r>
              <w:rPr>
                <w:rFonts w:hint="eastAsia"/>
                <w:b w:val="0"/>
                <w:bCs/>
                <w:sz w:val="21"/>
                <w:szCs w:val="21"/>
              </w:rPr>
              <w:t>建立2个集海产品精深加工示范、冷链物流中心和冻品交易市场为一体的渔港经济区，提升渔港</w:t>
            </w:r>
            <w:r>
              <w:rPr>
                <w:b w:val="0"/>
                <w:bCs/>
                <w:sz w:val="21"/>
                <w:szCs w:val="21"/>
              </w:rPr>
              <w:t>避风锚地和航道等设施，积极发展休闲渔业和碳汇渔业，</w:t>
            </w:r>
            <w:r>
              <w:rPr>
                <w:rFonts w:hint="eastAsia"/>
                <w:b w:val="0"/>
                <w:bCs/>
                <w:sz w:val="21"/>
                <w:szCs w:val="21"/>
              </w:rPr>
              <w:t>培育渔产品电子商务，打造特色鲜明、功能互补、布局合理的现代渔港经济区。</w:t>
            </w:r>
          </w:p>
          <w:p>
            <w:pPr>
              <w:ind w:firstLine="562"/>
              <w:rPr>
                <w:b w:val="0"/>
                <w:bCs/>
                <w:sz w:val="21"/>
                <w:szCs w:val="21"/>
              </w:rPr>
            </w:pPr>
            <w:r>
              <w:rPr>
                <w:rFonts w:hint="eastAsia"/>
                <w:b w:val="0"/>
                <w:bCs/>
                <w:sz w:val="21"/>
                <w:szCs w:val="21"/>
              </w:rPr>
              <w:t>国家级现代化海洋牧场。</w:t>
            </w:r>
            <w:r>
              <w:rPr>
                <w:b w:val="0"/>
                <w:bCs/>
                <w:sz w:val="21"/>
                <w:szCs w:val="21"/>
              </w:rPr>
              <w:t>重点推进三娘湾</w:t>
            </w:r>
            <w:r>
              <w:rPr>
                <w:rFonts w:hint="eastAsia"/>
                <w:b w:val="0"/>
                <w:bCs/>
                <w:sz w:val="21"/>
                <w:szCs w:val="21"/>
              </w:rPr>
              <w:t>和</w:t>
            </w:r>
            <w:r>
              <w:rPr>
                <w:b w:val="0"/>
                <w:bCs/>
                <w:sz w:val="21"/>
                <w:szCs w:val="21"/>
              </w:rPr>
              <w:t>茅尾海</w:t>
            </w:r>
            <w:r>
              <w:rPr>
                <w:rFonts w:hint="eastAsia"/>
                <w:b w:val="0"/>
                <w:bCs/>
                <w:sz w:val="21"/>
                <w:szCs w:val="21"/>
              </w:rPr>
              <w:t>2个</w:t>
            </w:r>
            <w:r>
              <w:rPr>
                <w:b w:val="0"/>
                <w:bCs/>
                <w:sz w:val="21"/>
                <w:szCs w:val="21"/>
              </w:rPr>
              <w:t>海洋牧场</w:t>
            </w:r>
            <w:r>
              <w:rPr>
                <w:rFonts w:hint="eastAsia"/>
                <w:b w:val="0"/>
                <w:bCs/>
                <w:sz w:val="21"/>
                <w:szCs w:val="21"/>
              </w:rPr>
              <w:t>示范区</w:t>
            </w:r>
            <w:r>
              <w:rPr>
                <w:b w:val="0"/>
                <w:bCs/>
                <w:sz w:val="21"/>
                <w:szCs w:val="21"/>
              </w:rPr>
              <w:t>建设，积极发展浅海滩涂养殖、浅海离岸养殖、深海网箱养殖，注重养护海洋渔业资源，不断提升海洋牧场建设和管理水平，带动养殖业、休闲渔业与其他产业联动发展。加强招商引资，鼓励渔民参与海洋牧场的建设、管理，使保护义务和利用权益相挂钩，全面打造富有钦州特色的海洋牧场品牌。</w:t>
            </w:r>
          </w:p>
          <w:p>
            <w:pPr>
              <w:ind w:firstLine="562"/>
              <w:rPr>
                <w:b w:val="0"/>
                <w:bCs/>
                <w:sz w:val="21"/>
                <w:szCs w:val="21"/>
              </w:rPr>
            </w:pPr>
            <w:r>
              <w:rPr>
                <w:rFonts w:hint="eastAsia"/>
                <w:b w:val="0"/>
                <w:bCs/>
                <w:sz w:val="21"/>
                <w:szCs w:val="21"/>
              </w:rPr>
              <w:t>生态养殖示范基地。建设大蚝浮筏生态吊养殖、深水抗风浪网箱养殖等2个现代海洋渔业示范基地。</w:t>
            </w:r>
          </w:p>
          <w:p>
            <w:pPr>
              <w:ind w:firstLine="562"/>
              <w:rPr>
                <w:b w:val="0"/>
                <w:bCs/>
                <w:sz w:val="21"/>
                <w:szCs w:val="21"/>
              </w:rPr>
            </w:pPr>
            <w:r>
              <w:rPr>
                <w:rFonts w:hint="eastAsia"/>
                <w:b w:val="0"/>
                <w:bCs/>
                <w:sz w:val="21"/>
                <w:szCs w:val="21"/>
              </w:rPr>
              <w:t>休闲渔业示范区。打造龙门、康熙岭、犀牛脚、东场4个休闲渔业示范区，开发渔业观光、渔美食、渔业体验、房车露营等渔家乐产品，延伸海洋渔业产业链，营造“渔业休闲”新风尚，振兴渔村经济。</w:t>
            </w:r>
          </w:p>
        </w:tc>
      </w:tr>
    </w:tbl>
    <w:p>
      <w:pPr>
        <w:pageBreakBefore w:val="0"/>
        <w:widowControl w:val="0"/>
        <w:kinsoku/>
        <w:wordWrap/>
        <w:overflowPunct/>
        <w:topLinePunct w:val="0"/>
        <w:autoSpaceDE/>
        <w:autoSpaceDN/>
        <w:bidi w:val="0"/>
        <w:adjustRightInd/>
        <w:snapToGrid/>
        <w:spacing w:line="540" w:lineRule="exact"/>
        <w:ind w:firstLine="560"/>
        <w:textAlignment w:val="auto"/>
        <w:rPr>
          <w:b w:val="0"/>
          <w:bCs/>
          <w:sz w:val="28"/>
          <w:szCs w:val="28"/>
        </w:rPr>
      </w:pPr>
      <w:r>
        <w:rPr>
          <w:b w:val="0"/>
          <w:bCs/>
          <w:sz w:val="28"/>
          <w:szCs w:val="28"/>
        </w:rPr>
        <w:t>瞄准国外东盟市场和国内粤港澳大湾区、西南中南市场需求，</w:t>
      </w:r>
      <w:r>
        <w:rPr>
          <w:rFonts w:hint="eastAsia"/>
          <w:b w:val="0"/>
          <w:bCs/>
          <w:sz w:val="28"/>
          <w:szCs w:val="28"/>
        </w:rPr>
        <w:t>依托西部陆海新通道和自贸试验区钦州港片区，创建连接东盟的国际水产品交易中心和冷链物流配送基地</w:t>
      </w:r>
      <w:r>
        <w:rPr>
          <w:b w:val="0"/>
          <w:bCs/>
          <w:sz w:val="28"/>
          <w:szCs w:val="28"/>
        </w:rPr>
        <w:t>。</w:t>
      </w:r>
      <w:r>
        <w:rPr>
          <w:rFonts w:hint="eastAsia"/>
          <w:b w:val="0"/>
          <w:bCs/>
          <w:sz w:val="28"/>
          <w:szCs w:val="28"/>
        </w:rPr>
        <w:t>推进钦州综合保税区生鲜冷链水产品加工基地建设，发展水产品来料加工与出口。</w:t>
      </w:r>
      <w:r>
        <w:rPr>
          <w:b w:val="0"/>
          <w:bCs/>
          <w:sz w:val="28"/>
          <w:szCs w:val="28"/>
        </w:rPr>
        <w:t>支持本地海产养殖加工企业</w:t>
      </w:r>
      <w:r>
        <w:rPr>
          <w:rFonts w:hint="eastAsia"/>
          <w:b w:val="0"/>
          <w:bCs/>
          <w:sz w:val="28"/>
          <w:szCs w:val="28"/>
        </w:rPr>
        <w:t>“走出去”，与越南、文莱、东帝汶等国家开展渔业合作，加快推进中国</w:t>
      </w:r>
      <w:r>
        <w:rPr>
          <w:rFonts w:hint="eastAsia"/>
          <w:b w:val="0"/>
          <w:bCs/>
          <w:sz w:val="28"/>
          <w:szCs w:val="28"/>
          <w:lang w:eastAsia="zh-CN"/>
        </w:rPr>
        <w:t>－</w:t>
      </w:r>
      <w:r>
        <w:rPr>
          <w:rFonts w:hint="eastAsia"/>
          <w:b w:val="0"/>
          <w:bCs/>
          <w:sz w:val="28"/>
          <w:szCs w:val="28"/>
        </w:rPr>
        <w:t>文莱钦州大蚝产业一体化合作项目，积极创建“一带一路”渔业合作示范区。</w:t>
      </w:r>
    </w:p>
    <w:p>
      <w:pPr>
        <w:pStyle w:val="5"/>
        <w:pageBreakBefore w:val="0"/>
        <w:widowControl w:val="0"/>
        <w:kinsoku/>
        <w:wordWrap/>
        <w:overflowPunct/>
        <w:topLinePunct w:val="0"/>
        <w:autoSpaceDE/>
        <w:autoSpaceDN/>
        <w:bidi w:val="0"/>
        <w:adjustRightInd/>
        <w:snapToGrid/>
        <w:spacing w:line="54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二、优化滨海旅游文化经济区</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b w:val="0"/>
          <w:bCs/>
          <w:sz w:val="28"/>
          <w:szCs w:val="28"/>
        </w:rPr>
      </w:pPr>
      <w:r>
        <w:rPr>
          <w:rFonts w:hint="eastAsia"/>
          <w:b w:val="0"/>
          <w:bCs/>
          <w:sz w:val="28"/>
          <w:szCs w:val="28"/>
        </w:rPr>
        <w:t>推动钦州滨海旅游多元发展，不断完善三娘湾旅游度假区等旅游基础设施。推进国家级三娘湾旅游度假区、茅尾海国家海洋公园建设，完善度假区星级酒店、会议会展、娱乐设施、滨海休闲运动场地等设施，形成以观光游览、休闲度假、会议商务、运动休闲、海洋科普等为主要功能的国内知名现代生态滨海旅游城市。</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b w:val="0"/>
          <w:bCs/>
          <w:sz w:val="28"/>
          <w:szCs w:val="28"/>
        </w:rPr>
      </w:pPr>
      <w:r>
        <w:rPr>
          <w:rFonts w:hint="eastAsia"/>
          <w:b w:val="0"/>
          <w:bCs/>
          <w:sz w:val="28"/>
          <w:szCs w:val="28"/>
        </w:rPr>
        <w:t>加强乌雷炮台等海洋文化古迹、遗址修复和保护工作，开展钦州海上丝绸之路文化遗址、西坑古运河考古试掘，发掘疍家文化等北部湾海洋文化内涵。</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b w:val="0"/>
          <w:bCs/>
          <w:sz w:val="28"/>
          <w:szCs w:val="28"/>
        </w:rPr>
      </w:pPr>
      <w:r>
        <w:rPr>
          <w:rFonts w:hint="eastAsia"/>
          <w:b w:val="0"/>
          <w:bCs/>
          <w:sz w:val="28"/>
          <w:szCs w:val="28"/>
        </w:rPr>
        <w:t>以滨海新城沙井岛、辣椒槌为核心，培育滨海特色旅游业，继续办好国际沙滩排球赛等体育赛事，争取引进水上运动等高端精品赛事，延伸发展海洋体育产业链，打造钦州国际滨海体育休闲基地。</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b w:val="0"/>
          <w:bCs/>
          <w:sz w:val="28"/>
          <w:szCs w:val="28"/>
        </w:rPr>
      </w:pPr>
      <w:r>
        <w:rPr>
          <w:rFonts w:hint="eastAsia"/>
          <w:b w:val="0"/>
          <w:bCs/>
          <w:sz w:val="28"/>
          <w:szCs w:val="28"/>
        </w:rPr>
        <w:t>培育一批海上旅游线路，探索海岛旅游与邮轮、游艇旅游相结合打造“平山岛—红树林—龙门七十二泾”、“三娘湾—沙督岛”等江海湖岛旅游线路。建设乌雷港国际客运中心等项目，争取国际邮轮旅游政策落地，逐步开辟钦州沿海直达环北部湾城市、国内沿海城市及东盟国际的海上旅游观光航线。</w:t>
      </w:r>
    </w:p>
    <w:p>
      <w:pPr>
        <w:pStyle w:val="2"/>
        <w:ind w:firstLine="0" w:firstLineChars="0"/>
        <w:jc w:val="center"/>
        <w:rPr>
          <w:b w:val="0"/>
          <w:bCs/>
          <w:lang w:val="en-US" w:bidi="ar-SA"/>
        </w:rPr>
      </w:pPr>
      <w:r>
        <w:rPr>
          <w:b w:val="0"/>
          <w:bCs/>
          <w:lang w:val="en-US" w:bidi="ar-SA"/>
        </w:rPr>
        <w:drawing>
          <wp:inline distT="0" distB="0" distL="0" distR="0">
            <wp:extent cx="5274310" cy="37293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楷体"/>
          <w:b w:val="0"/>
          <w:bCs/>
          <w:spacing w:val="-3"/>
          <w:sz w:val="28"/>
        </w:rPr>
      </w:pPr>
      <w:r>
        <w:rPr>
          <w:rFonts w:hint="eastAsia"/>
          <w:b w:val="0"/>
          <w:bCs/>
          <w:spacing w:val="-3"/>
          <w:sz w:val="28"/>
        </w:rPr>
        <w:t>依托钦州坭兴陶文化创意产业园、贝雕产业基地、钦州坭兴陶工艺美术研究所等现有载体，引进培育工艺设计人才，将传统工艺与创意设计、现代科技、海洋元素融合，实现“传统工艺+海洋文化”的有效融合，塑造广西海洋工艺设计区域品牌。新建钦州坭兴陶文化艺术交流中心等会展载体，支持南宁东盟国际会展中心举办海洋文化主题展，形成多层次的海洋会展体系。整合节庆资源，推广做大钦州文化和自然遗产日主题活动暨千年古龙窑火祭大典、钦州蚝情节等海洋文化节庆活动，打响现有节庆品牌；支持创建北部湾国际海洋周、广西“海上丝绸之路”文化节、中国</w:t>
      </w:r>
      <w:r>
        <w:rPr>
          <w:rFonts w:hint="eastAsia"/>
          <w:b w:val="0"/>
          <w:bCs/>
          <w:spacing w:val="-3"/>
          <w:sz w:val="28"/>
          <w:lang w:eastAsia="zh-CN"/>
        </w:rPr>
        <w:t>－</w:t>
      </w:r>
      <w:r>
        <w:rPr>
          <w:rFonts w:hint="eastAsia"/>
          <w:b w:val="0"/>
          <w:bCs/>
          <w:spacing w:val="-3"/>
          <w:sz w:val="28"/>
        </w:rPr>
        <w:t>东盟海洋文化博览会等节庆活动，提升钦州海洋文化影响力。</w:t>
      </w:r>
    </w:p>
    <w:tbl>
      <w:tblPr>
        <w:tblStyle w:val="18"/>
        <w:tblW w:w="0" w:type="auto"/>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65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sz w:val="21"/>
                <w:szCs w:val="21"/>
                <w:lang w:val="zh-CN"/>
              </w:rPr>
            </w:pPr>
            <w:r>
              <w:rPr>
                <w:rFonts w:hint="default" w:ascii="Times New Roman" w:hAnsi="Times New Roman" w:eastAsia="方正黑体_GBK" w:cs="Times New Roman"/>
                <w:b w:val="0"/>
                <w:bCs/>
                <w:sz w:val="21"/>
                <w:szCs w:val="21"/>
                <w:lang w:val="zh-CN"/>
              </w:rPr>
              <w:t>专栏</w:t>
            </w:r>
            <w:r>
              <w:rPr>
                <w:rFonts w:hint="default" w:ascii="Times New Roman" w:hAnsi="Times New Roman" w:eastAsia="方正黑体_GBK" w:cs="Times New Roman"/>
                <w:b w:val="0"/>
                <w:bCs/>
                <w:sz w:val="21"/>
                <w:szCs w:val="21"/>
              </w:rPr>
              <w:t>6：</w:t>
            </w:r>
            <w:r>
              <w:rPr>
                <w:rFonts w:hint="default" w:ascii="Times New Roman" w:hAnsi="Times New Roman" w:eastAsia="方正黑体_GBK" w:cs="Times New Roman"/>
                <w:b w:val="0"/>
                <w:bCs/>
                <w:sz w:val="21"/>
                <w:szCs w:val="21"/>
                <w:lang w:val="zh-CN"/>
              </w:rPr>
              <w:t>海洋旅游文化重点工程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tcPr>
          <w:p>
            <w:pPr>
              <w:tabs>
                <w:tab w:val="left" w:pos="8400"/>
              </w:tabs>
              <w:ind w:right="-92" w:rightChars="-33" w:firstLine="562"/>
              <w:rPr>
                <w:b w:val="0"/>
                <w:bCs/>
                <w:sz w:val="21"/>
                <w:szCs w:val="21"/>
              </w:rPr>
            </w:pPr>
            <w:r>
              <w:rPr>
                <w:b w:val="0"/>
                <w:bCs/>
                <w:sz w:val="21"/>
                <w:szCs w:val="21"/>
              </w:rPr>
              <w:t>三娘湾中华白海豚旅游度假区</w:t>
            </w:r>
            <w:r>
              <w:rPr>
                <w:rFonts w:hint="eastAsia"/>
                <w:b w:val="0"/>
                <w:bCs/>
                <w:sz w:val="21"/>
                <w:szCs w:val="21"/>
              </w:rPr>
              <w:t>。包括</w:t>
            </w:r>
            <w:r>
              <w:rPr>
                <w:b w:val="0"/>
                <w:bCs/>
                <w:sz w:val="21"/>
                <w:szCs w:val="21"/>
              </w:rPr>
              <w:t>现三娘湾景区区域范围，含乌雷村、三娘湾村等渔村及沙督岛、情人岛等海岛区域。以打造钦州全域旅游先行示范板块以及国家5A级旅游景区为目标，围绕中华白海豚的资源特色和文化基础，打造研学教育、休闲观光等旅游产品，新建主题海洋馆项目，同时拓展开发海豚研学、海岛摄影等旅游产品；每年举办中国（钦州）国际海豚文化节，通过一系列节庆活动提升品牌影响力；按照国家5A级景区标准对景区进行软硬件的提升建设，同时完善管理体系，规范经营，打造品质化旅游景区。</w:t>
            </w:r>
          </w:p>
          <w:p>
            <w:pPr>
              <w:ind w:right="-92" w:rightChars="-33" w:firstLine="562"/>
              <w:rPr>
                <w:b w:val="0"/>
                <w:bCs/>
                <w:sz w:val="21"/>
                <w:szCs w:val="21"/>
              </w:rPr>
            </w:pPr>
            <w:r>
              <w:rPr>
                <w:b w:val="0"/>
                <w:bCs/>
                <w:sz w:val="21"/>
                <w:szCs w:val="21"/>
              </w:rPr>
              <w:t>国际海洋旅游度假区</w:t>
            </w:r>
            <w:r>
              <w:rPr>
                <w:rFonts w:hint="eastAsia"/>
                <w:b w:val="0"/>
                <w:bCs/>
                <w:sz w:val="21"/>
                <w:szCs w:val="21"/>
              </w:rPr>
              <w:t>。</w:t>
            </w:r>
            <w:r>
              <w:rPr>
                <w:b w:val="0"/>
                <w:bCs/>
                <w:sz w:val="21"/>
                <w:szCs w:val="21"/>
              </w:rPr>
              <w:t>由犀牛</w:t>
            </w:r>
            <w:r>
              <w:rPr>
                <w:rFonts w:hint="eastAsia"/>
                <w:b w:val="0"/>
                <w:bCs/>
                <w:sz w:val="21"/>
                <w:szCs w:val="21"/>
              </w:rPr>
              <w:t>脚</w:t>
            </w:r>
            <w:r>
              <w:rPr>
                <w:b w:val="0"/>
                <w:bCs/>
                <w:sz w:val="21"/>
                <w:szCs w:val="21"/>
              </w:rPr>
              <w:t>镇至茅尾海区域，沿海岸线整合七十二泾群岛、茅尾海等资源。</w:t>
            </w:r>
            <w:r>
              <w:rPr>
                <w:rFonts w:hint="eastAsia"/>
                <w:b w:val="0"/>
                <w:bCs/>
                <w:sz w:val="21"/>
                <w:szCs w:val="21"/>
              </w:rPr>
              <w:t>开发</w:t>
            </w:r>
            <w:r>
              <w:rPr>
                <w:b w:val="0"/>
                <w:bCs/>
                <w:sz w:val="21"/>
                <w:szCs w:val="21"/>
              </w:rPr>
              <w:t xml:space="preserve">茅尾海黄金海岸、国际商品直销中心等项目，打造海洋运动类、特色购物类、生蚝文化类精品旅游产品，实现钦州海洋旅游的提档升级；远期配套开发七十二泾群岛度假、邮轮度假、特色度假小镇等度假产品，推动钦州海洋旅游向休闲度假方向升级。 </w:t>
            </w:r>
          </w:p>
          <w:p>
            <w:pPr>
              <w:ind w:right="-92" w:rightChars="-33" w:firstLine="562"/>
              <w:rPr>
                <w:b w:val="0"/>
                <w:bCs/>
                <w:sz w:val="21"/>
                <w:szCs w:val="21"/>
                <w:lang w:val="zh-CN"/>
              </w:rPr>
            </w:pPr>
            <w:r>
              <w:rPr>
                <w:b w:val="0"/>
                <w:bCs/>
                <w:sz w:val="21"/>
                <w:szCs w:val="21"/>
              </w:rPr>
              <w:t>钦州中马产业园区中国</w:t>
            </w:r>
            <w:r>
              <w:rPr>
                <w:rFonts w:hint="eastAsia"/>
                <w:b w:val="0"/>
                <w:bCs/>
                <w:sz w:val="21"/>
                <w:szCs w:val="21"/>
                <w:lang w:eastAsia="zh-CN"/>
              </w:rPr>
              <w:t>－</w:t>
            </w:r>
            <w:r>
              <w:rPr>
                <w:b w:val="0"/>
                <w:bCs/>
                <w:sz w:val="21"/>
                <w:szCs w:val="21"/>
              </w:rPr>
              <w:t>东盟文化旅游中心</w:t>
            </w:r>
            <w:r>
              <w:rPr>
                <w:rFonts w:hint="eastAsia"/>
                <w:b w:val="0"/>
                <w:bCs/>
                <w:sz w:val="21"/>
                <w:szCs w:val="21"/>
              </w:rPr>
              <w:t>。</w:t>
            </w:r>
            <w:r>
              <w:rPr>
                <w:b w:val="0"/>
                <w:bCs/>
                <w:sz w:val="21"/>
                <w:szCs w:val="21"/>
              </w:rPr>
              <w:t>以钦州中马产业园区为核心，辐射周边区域。依托钦州港以及中马产业园区产业基础，打造集会展、商务会议、文化休闲、度假体验等功能于一体的中国</w:t>
            </w:r>
            <w:r>
              <w:rPr>
                <w:rFonts w:hint="eastAsia"/>
                <w:b w:val="0"/>
                <w:bCs/>
                <w:sz w:val="21"/>
                <w:szCs w:val="21"/>
                <w:lang w:eastAsia="zh-CN"/>
              </w:rPr>
              <w:t>－</w:t>
            </w:r>
            <w:r>
              <w:rPr>
                <w:b w:val="0"/>
                <w:bCs/>
                <w:sz w:val="21"/>
                <w:szCs w:val="21"/>
              </w:rPr>
              <w:t>东盟文化旅游中心，将产业园建设成为港区旅游增长极、北部湾国际休闲旅游目的地和东盟文化会客厅。</w:t>
            </w:r>
            <w:r>
              <w:rPr>
                <w:rFonts w:hint="eastAsia"/>
                <w:b w:val="0"/>
                <w:bCs/>
                <w:sz w:val="21"/>
                <w:szCs w:val="21"/>
              </w:rPr>
              <w:t>建设东盟</w:t>
            </w:r>
            <w:r>
              <w:rPr>
                <w:b w:val="0"/>
                <w:bCs/>
                <w:sz w:val="21"/>
                <w:szCs w:val="21"/>
              </w:rPr>
              <w:t>文化体验、</w:t>
            </w:r>
            <w:r>
              <w:rPr>
                <w:rFonts w:hint="eastAsia"/>
                <w:b w:val="0"/>
                <w:bCs/>
                <w:sz w:val="21"/>
                <w:szCs w:val="21"/>
              </w:rPr>
              <w:t>海丝影视基地、燕窝和中药</w:t>
            </w:r>
            <w:r>
              <w:rPr>
                <w:b w:val="0"/>
                <w:bCs/>
                <w:sz w:val="21"/>
                <w:szCs w:val="21"/>
              </w:rPr>
              <w:t>工业旅游</w:t>
            </w:r>
            <w:r>
              <w:rPr>
                <w:rFonts w:hint="eastAsia"/>
                <w:b w:val="0"/>
                <w:bCs/>
                <w:sz w:val="21"/>
                <w:szCs w:val="21"/>
              </w:rPr>
              <w:t>、科技园</w:t>
            </w:r>
            <w:r>
              <w:rPr>
                <w:b w:val="0"/>
                <w:bCs/>
                <w:sz w:val="21"/>
                <w:szCs w:val="21"/>
              </w:rPr>
              <w:t>等产品，实现由单纯的产业园区向产业发展与休闲旅游并举的复合型发展形式转变升级。</w:t>
            </w:r>
          </w:p>
        </w:tc>
      </w:tr>
    </w:tbl>
    <w:p>
      <w:pPr>
        <w:pStyle w:val="4"/>
        <w:keepNext/>
        <w:keepLines/>
        <w:pageBreakBefore w:val="0"/>
        <w:widowControl w:val="0"/>
        <w:kinsoku/>
        <w:wordWrap/>
        <w:overflowPunct/>
        <w:topLinePunct w:val="0"/>
        <w:autoSpaceDE/>
        <w:autoSpaceDN/>
        <w:bidi w:val="0"/>
        <w:adjustRightInd/>
        <w:snapToGrid/>
        <w:spacing w:before="0" w:after="0" w:line="520" w:lineRule="exact"/>
        <w:ind w:firstLine="0" w:firstLineChars="0"/>
        <w:jc w:val="center"/>
        <w:textAlignment w:val="auto"/>
        <w:rPr>
          <w:rFonts w:hint="eastAsia" w:ascii="方正黑体_GBK" w:hAnsi="方正黑体_GBK" w:eastAsia="方正黑体_GBK" w:cs="方正黑体_GBK"/>
          <w:b w:val="0"/>
          <w:bCs/>
          <w:sz w:val="28"/>
          <w:szCs w:val="28"/>
        </w:rPr>
      </w:pPr>
      <w:bookmarkStart w:id="63" w:name="_Toc86598769"/>
    </w:p>
    <w:p>
      <w:pPr>
        <w:pStyle w:val="4"/>
        <w:keepNext/>
        <w:keepLines/>
        <w:pageBreakBefore w:val="0"/>
        <w:widowControl w:val="0"/>
        <w:kinsoku/>
        <w:wordWrap/>
        <w:overflowPunct/>
        <w:topLinePunct w:val="0"/>
        <w:autoSpaceDE/>
        <w:autoSpaceDN/>
        <w:bidi w:val="0"/>
        <w:adjustRightInd/>
        <w:snapToGrid/>
        <w:spacing w:before="0" w:after="0" w:line="53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第三节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培育新兴海洋产业</w:t>
      </w:r>
      <w:bookmarkEnd w:id="63"/>
    </w:p>
    <w:p>
      <w:pPr>
        <w:pStyle w:val="5"/>
        <w:pageBreakBefore w:val="0"/>
        <w:widowControl w:val="0"/>
        <w:kinsoku/>
        <w:wordWrap/>
        <w:overflowPunct/>
        <w:topLinePunct w:val="0"/>
        <w:autoSpaceDE/>
        <w:autoSpaceDN/>
        <w:bidi w:val="0"/>
        <w:adjustRightInd/>
        <w:snapToGrid/>
        <w:spacing w:line="53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一、壮大海洋服务业</w:t>
      </w:r>
    </w:p>
    <w:p>
      <w:pPr>
        <w:pStyle w:val="6"/>
        <w:pageBreakBefore w:val="0"/>
        <w:widowControl w:val="0"/>
        <w:kinsoku/>
        <w:wordWrap/>
        <w:overflowPunct/>
        <w:topLinePunct w:val="0"/>
        <w:autoSpaceDE/>
        <w:autoSpaceDN/>
        <w:bidi w:val="0"/>
        <w:adjustRightInd/>
        <w:snapToGrid/>
        <w:spacing w:line="530" w:lineRule="exact"/>
        <w:ind w:firstLine="562"/>
        <w:textAlignment w:val="auto"/>
        <w:rPr>
          <w:rFonts w:hint="eastAsia" w:ascii="方正楷体_GBK" w:hAnsi="方正楷体_GBK" w:eastAsia="方正楷体_GBK" w:cs="方正楷体_GBK"/>
          <w:b w:val="0"/>
          <w:bCs/>
          <w:sz w:val="28"/>
          <w:szCs w:val="28"/>
        </w:rPr>
      </w:pPr>
      <w:r>
        <w:rPr>
          <w:rFonts w:hint="eastAsia" w:ascii="方正楷体_GBK" w:hAnsi="方正楷体_GBK" w:eastAsia="方正楷体_GBK" w:cs="方正楷体_GBK"/>
          <w:b w:val="0"/>
          <w:bCs/>
          <w:sz w:val="28"/>
          <w:szCs w:val="28"/>
        </w:rPr>
        <w:t>（一）金融保险服务业</w:t>
      </w:r>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rFonts w:hint="eastAsia"/>
          <w:b w:val="0"/>
          <w:bCs/>
          <w:sz w:val="28"/>
          <w:szCs w:val="28"/>
        </w:rPr>
        <w:t>完善金融生态和金融配套体系，加大“引金入钦”，争取证券公司、基金公司、保险公司、财务公司、金融租赁公司、信托公司金融机构来钦设立分支机构、区域总部，积极引导金融机构支持向海经济和产业发展。支持地方法人金融机构发展，争取社会资本筹建钦州银行，整合成立钦州市金融控股集团，推进市区农信联社改制为农商行，推动地方金融机构开展“海洋+”金融业务。规划建设自贸试验区钦州港片区</w:t>
      </w:r>
      <w:r>
        <w:rPr>
          <w:b w:val="0"/>
          <w:bCs/>
          <w:sz w:val="28"/>
          <w:szCs w:val="28"/>
        </w:rPr>
        <w:t>—</w:t>
      </w:r>
      <w:r>
        <w:rPr>
          <w:rFonts w:hint="eastAsia"/>
          <w:b w:val="0"/>
          <w:bCs/>
          <w:sz w:val="28"/>
          <w:szCs w:val="28"/>
        </w:rPr>
        <w:t>滨海新城白石湖片区联动的金融总部集聚区和北部湾沿海跨境金融服务中心。加大拟上市、挂牌企业资源培育，支持本地</w:t>
      </w:r>
      <w:r>
        <w:rPr>
          <w:rFonts w:hint="eastAsia"/>
          <w:b w:val="0"/>
          <w:bCs/>
          <w:sz w:val="28"/>
          <w:szCs w:val="28"/>
          <w:lang w:eastAsia="zh-CN"/>
        </w:rPr>
        <w:t>涉</w:t>
      </w:r>
      <w:r>
        <w:rPr>
          <w:rFonts w:hint="eastAsia"/>
          <w:b w:val="0"/>
          <w:bCs/>
          <w:sz w:val="28"/>
          <w:szCs w:val="28"/>
        </w:rPr>
        <w:t>海企业上市融资，扩大直接融资规模。鼓励涉海企业发行“区域集优”集合票据、企业债、资产支持票据、小微企业增信集合债等融资产品。推动建立钦州海洋产业基金，支持海洋科技企业孵化和海洋重点项目落地。</w:t>
      </w:r>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rFonts w:hint="eastAsia"/>
          <w:b w:val="0"/>
          <w:bCs/>
          <w:sz w:val="28"/>
          <w:szCs w:val="28"/>
        </w:rPr>
        <w:t>以北部湾国际航运交易中心建设为契机，引进国内外各类航运金融机构，在符合国家政策有关要求及相关产业发展充分的基础上，支持金融机构开展航运保险、船舶融资租赁、船舶交易、船舶管理、航运经纪、航运信托和航运股权投资基金等航运金融业务，完善航运金融中介服务体系，探索航运金融衍生品业务创新，培育区域性的航运融资、交易、结算、保险中心。大力发展金融与互联网融合的航运金融和货运保险产品，探索开展海域海岛使用权抵押贷款、渔业权抵押贷款、已投运船舶和在建船舶抵押贷款、预付保函等涉海金融服务，探索建立“北部湾国际基金港”，打造蓝色金融示范区。</w:t>
      </w:r>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rFonts w:hint="eastAsia"/>
          <w:b w:val="0"/>
          <w:bCs/>
          <w:sz w:val="28"/>
          <w:szCs w:val="28"/>
        </w:rPr>
        <w:t>积极融入向海经济涉海金融圈，利用好广西海洋产业投资基金，支持向海经济产业发展。搭建海洋产业投融资公共服务平台以及海洋类中小企业与风险投资机构、私募股权投资机构的合作及对接平台，加大对涉海中小企业的信贷支持力度，建立风险补偿基金，推进金融机构创新海洋中小企业金融产品，打造高新技术知识产权质押贷款产品，缓解海洋科技型企业贷款抵押难问题。</w:t>
      </w:r>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b w:val="0"/>
          <w:bCs/>
          <w:sz w:val="28"/>
          <w:szCs w:val="28"/>
        </w:rPr>
        <w:t>加强与东盟</w:t>
      </w:r>
      <w:r>
        <w:rPr>
          <w:rFonts w:hint="eastAsia"/>
          <w:b w:val="0"/>
          <w:bCs/>
          <w:sz w:val="28"/>
          <w:szCs w:val="28"/>
        </w:rPr>
        <w:t>、RCEP缔约国</w:t>
      </w:r>
      <w:r>
        <w:rPr>
          <w:b w:val="0"/>
          <w:bCs/>
          <w:sz w:val="28"/>
          <w:szCs w:val="28"/>
        </w:rPr>
        <w:t>等国内外金融机构的业务协作和股权合作，</w:t>
      </w:r>
      <w:r>
        <w:rPr>
          <w:rFonts w:hint="eastAsia"/>
          <w:b w:val="0"/>
          <w:bCs/>
          <w:sz w:val="28"/>
          <w:szCs w:val="28"/>
        </w:rPr>
        <w:t>利用好政策优势，</w:t>
      </w:r>
      <w:r>
        <w:rPr>
          <w:b w:val="0"/>
          <w:bCs/>
          <w:sz w:val="28"/>
          <w:szCs w:val="28"/>
        </w:rPr>
        <w:t>引进国内外金融企业设立地区总部和功能机构</w:t>
      </w:r>
      <w:r>
        <w:rPr>
          <w:rFonts w:hint="eastAsia"/>
          <w:b w:val="0"/>
          <w:bCs/>
          <w:sz w:val="28"/>
          <w:szCs w:val="28"/>
        </w:rPr>
        <w:t>；</w:t>
      </w:r>
      <w:r>
        <w:rPr>
          <w:b w:val="0"/>
          <w:bCs/>
          <w:sz w:val="28"/>
          <w:szCs w:val="28"/>
        </w:rPr>
        <w:t>积极尝试开发海洋产业基金、海洋投资信托、海洋股权投资等新型海洋金融工具；加快制定配套政策，支持金融机构开发涉海金融产品，设立专门服务</w:t>
      </w:r>
      <w:r>
        <w:rPr>
          <w:rFonts w:hint="eastAsia"/>
          <w:b w:val="0"/>
          <w:bCs/>
          <w:sz w:val="28"/>
          <w:szCs w:val="28"/>
        </w:rPr>
        <w:t>向海经济</w:t>
      </w:r>
      <w:r>
        <w:rPr>
          <w:b w:val="0"/>
          <w:bCs/>
          <w:sz w:val="28"/>
          <w:szCs w:val="28"/>
        </w:rPr>
        <w:t>的分支机构或子公司，拓宽</w:t>
      </w:r>
      <w:r>
        <w:rPr>
          <w:rFonts w:hint="eastAsia"/>
          <w:b w:val="0"/>
          <w:bCs/>
          <w:sz w:val="28"/>
          <w:szCs w:val="28"/>
        </w:rPr>
        <w:t>向海经济</w:t>
      </w:r>
      <w:r>
        <w:rPr>
          <w:b w:val="0"/>
          <w:bCs/>
          <w:sz w:val="28"/>
          <w:szCs w:val="28"/>
        </w:rPr>
        <w:t>融资渠道，支持符合条件的涉海企业以发行股票、公司债券等方式筹集资金。面向大宗海洋商品交易企业，探索建立海洋高技术产业股权投资发展基金。</w:t>
      </w:r>
    </w:p>
    <w:p>
      <w:pPr>
        <w:pStyle w:val="6"/>
        <w:pageBreakBefore w:val="0"/>
        <w:widowControl w:val="0"/>
        <w:kinsoku/>
        <w:wordWrap/>
        <w:overflowPunct/>
        <w:topLinePunct w:val="0"/>
        <w:autoSpaceDE/>
        <w:autoSpaceDN/>
        <w:bidi w:val="0"/>
        <w:adjustRightInd/>
        <w:snapToGrid/>
        <w:spacing w:line="530" w:lineRule="exact"/>
        <w:ind w:firstLine="562"/>
        <w:textAlignment w:val="auto"/>
        <w:rPr>
          <w:rFonts w:hint="eastAsia" w:ascii="方正楷体_GBK" w:hAnsi="方正楷体_GBK" w:eastAsia="方正楷体_GBK" w:cs="方正楷体_GBK"/>
          <w:b w:val="0"/>
          <w:bCs/>
          <w:sz w:val="28"/>
          <w:szCs w:val="28"/>
        </w:rPr>
      </w:pPr>
      <w:bookmarkStart w:id="64" w:name="_Toc25009"/>
      <w:r>
        <w:rPr>
          <w:rFonts w:hint="eastAsia" w:ascii="方正楷体_GBK" w:hAnsi="方正楷体_GBK" w:eastAsia="方正楷体_GBK" w:cs="方正楷体_GBK"/>
          <w:b w:val="0"/>
          <w:bCs/>
          <w:sz w:val="28"/>
          <w:szCs w:val="28"/>
        </w:rPr>
        <w:t>（二）海洋信息服务业</w:t>
      </w:r>
      <w:bookmarkEnd w:id="64"/>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b w:val="0"/>
          <w:bCs/>
          <w:sz w:val="28"/>
          <w:szCs w:val="28"/>
        </w:rPr>
        <w:t>积极培育海洋信息服务企业，鼓励有实力的信息服务企业向海洋信息服务领域拓展。加快海洋信息网络体系建设，促进海洋信息服务业与海洋渔业、海洋制造业等产业有机融合，推动信息服务业与海洋物流市场的有机结合，</w:t>
      </w:r>
      <w:r>
        <w:rPr>
          <w:rFonts w:hint="eastAsia"/>
          <w:b w:val="0"/>
          <w:bCs/>
          <w:sz w:val="28"/>
          <w:szCs w:val="28"/>
        </w:rPr>
        <w:t>建立</w:t>
      </w:r>
      <w:r>
        <w:rPr>
          <w:b w:val="0"/>
          <w:bCs/>
          <w:sz w:val="28"/>
          <w:szCs w:val="28"/>
        </w:rPr>
        <w:t>海洋物流信息平台，运用信息服务业推动</w:t>
      </w:r>
      <w:r>
        <w:rPr>
          <w:rFonts w:hint="eastAsia"/>
          <w:b w:val="0"/>
          <w:bCs/>
          <w:sz w:val="28"/>
          <w:szCs w:val="28"/>
        </w:rPr>
        <w:t>向海经济</w:t>
      </w:r>
      <w:r>
        <w:rPr>
          <w:b w:val="0"/>
          <w:bCs/>
          <w:sz w:val="28"/>
          <w:szCs w:val="28"/>
        </w:rPr>
        <w:t>产业发展。建立海洋信息成果交易共享平台，推动中央驻桂院所和本地科研院所成果就地转化，加快产学研有机融合发展。实施数字海洋工程，支持海洋传统产业的数字化、智能化升级，支持海洋卫星数据产业化项目、北斗导航终端在海洋测绘方面应用，构建集海域使用动态管理、海洋工程环境监管、渔船信息化管理、海上安全生产监管、养殖区域及水质监控、海洋渔业生产状况及经济数据收集、应急事项处置于一体的</w:t>
      </w:r>
      <w:r>
        <w:rPr>
          <w:rFonts w:hint="eastAsia"/>
          <w:b w:val="0"/>
          <w:bCs/>
          <w:sz w:val="28"/>
          <w:szCs w:val="28"/>
        </w:rPr>
        <w:t>“</w:t>
      </w:r>
      <w:r>
        <w:rPr>
          <w:b w:val="0"/>
          <w:bCs/>
          <w:sz w:val="28"/>
          <w:szCs w:val="28"/>
        </w:rPr>
        <w:t>数字海洋</w:t>
      </w:r>
      <w:r>
        <w:rPr>
          <w:rFonts w:hint="eastAsia"/>
          <w:b w:val="0"/>
          <w:bCs/>
          <w:sz w:val="28"/>
          <w:szCs w:val="28"/>
        </w:rPr>
        <w:t>”</w:t>
      </w:r>
      <w:r>
        <w:rPr>
          <w:b w:val="0"/>
          <w:bCs/>
          <w:sz w:val="28"/>
          <w:szCs w:val="28"/>
        </w:rPr>
        <w:t>平台。</w:t>
      </w:r>
    </w:p>
    <w:p>
      <w:pPr>
        <w:pStyle w:val="6"/>
        <w:pageBreakBefore w:val="0"/>
        <w:widowControl w:val="0"/>
        <w:kinsoku/>
        <w:wordWrap/>
        <w:overflowPunct/>
        <w:topLinePunct w:val="0"/>
        <w:autoSpaceDE/>
        <w:autoSpaceDN/>
        <w:bidi w:val="0"/>
        <w:adjustRightInd/>
        <w:snapToGrid/>
        <w:spacing w:line="530" w:lineRule="exact"/>
        <w:ind w:firstLine="562"/>
        <w:textAlignment w:val="auto"/>
        <w:rPr>
          <w:rFonts w:hint="eastAsia" w:ascii="方正楷体_GBK" w:hAnsi="方正楷体_GBK" w:eastAsia="方正楷体_GBK" w:cs="方正楷体_GBK"/>
          <w:b w:val="0"/>
          <w:bCs/>
          <w:sz w:val="28"/>
          <w:szCs w:val="28"/>
        </w:rPr>
      </w:pPr>
      <w:r>
        <w:rPr>
          <w:rFonts w:hint="eastAsia" w:ascii="方正楷体_GBK" w:hAnsi="方正楷体_GBK" w:eastAsia="方正楷体_GBK" w:cs="方正楷体_GBK"/>
          <w:b w:val="0"/>
          <w:bCs/>
          <w:sz w:val="28"/>
          <w:szCs w:val="28"/>
        </w:rPr>
        <w:t>（三）海洋会展服务业</w:t>
      </w:r>
    </w:p>
    <w:p>
      <w:pPr>
        <w:pageBreakBefore w:val="0"/>
        <w:widowControl w:val="0"/>
        <w:kinsoku/>
        <w:wordWrap/>
        <w:overflowPunct/>
        <w:topLinePunct w:val="0"/>
        <w:autoSpaceDE/>
        <w:autoSpaceDN/>
        <w:bidi w:val="0"/>
        <w:adjustRightInd/>
        <w:snapToGrid/>
        <w:spacing w:line="530" w:lineRule="exact"/>
        <w:ind w:firstLine="560"/>
        <w:textAlignment w:val="auto"/>
        <w:rPr>
          <w:b w:val="0"/>
          <w:bCs/>
          <w:sz w:val="28"/>
          <w:szCs w:val="28"/>
        </w:rPr>
      </w:pPr>
      <w:r>
        <w:rPr>
          <w:b w:val="0"/>
          <w:bCs/>
          <w:sz w:val="28"/>
          <w:szCs w:val="28"/>
        </w:rPr>
        <w:t>推动海洋会展市场主体发展，重点培育一批市场运作能力强、管理服务水平高的海洋展览业</w:t>
      </w:r>
      <w:r>
        <w:rPr>
          <w:rFonts w:hint="eastAsia"/>
          <w:b w:val="0"/>
          <w:bCs/>
          <w:sz w:val="28"/>
          <w:szCs w:val="28"/>
        </w:rPr>
        <w:t>龙头骨干</w:t>
      </w:r>
      <w:r>
        <w:rPr>
          <w:b w:val="0"/>
          <w:bCs/>
          <w:sz w:val="28"/>
          <w:szCs w:val="28"/>
        </w:rPr>
        <w:t>企业，利用中国—东盟博览会和投资峰会等平台，积极打造海洋产业专业展览会，</w:t>
      </w:r>
      <w:r>
        <w:rPr>
          <w:rFonts w:hint="eastAsia"/>
          <w:b w:val="0"/>
          <w:bCs/>
          <w:sz w:val="28"/>
          <w:szCs w:val="28"/>
        </w:rPr>
        <w:t>服务于向海经济发展</w:t>
      </w:r>
      <w:r>
        <w:rPr>
          <w:b w:val="0"/>
          <w:bCs/>
          <w:sz w:val="28"/>
          <w:szCs w:val="28"/>
        </w:rPr>
        <w:t>。</w:t>
      </w:r>
    </w:p>
    <w:tbl>
      <w:tblPr>
        <w:tblStyle w:val="18"/>
        <w:tblW w:w="869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92" w:type="dxa"/>
            <w:vAlign w:val="center"/>
          </w:tcPr>
          <w:p>
            <w:pPr>
              <w:spacing w:line="276" w:lineRule="auto"/>
              <w:ind w:firstLine="29" w:firstLineChars="14"/>
              <w:jc w:val="center"/>
              <w:rPr>
                <w:rFonts w:cs="Times New Roman"/>
                <w:b w:val="0"/>
                <w:bCs/>
                <w:kern w:val="0"/>
                <w:sz w:val="21"/>
                <w:szCs w:val="21"/>
              </w:rPr>
            </w:pPr>
            <w:bookmarkStart w:id="65" w:name="_Toc3510"/>
            <w:r>
              <w:rPr>
                <w:rFonts w:hint="default" w:ascii="Times New Roman" w:hAnsi="Times New Roman" w:eastAsia="方正黑体_GBK" w:cs="Times New Roman"/>
                <w:b w:val="0"/>
                <w:bCs/>
                <w:kern w:val="0"/>
                <w:sz w:val="21"/>
                <w:szCs w:val="21"/>
              </w:rPr>
              <w:t>专栏7 中国</w:t>
            </w:r>
            <w:r>
              <w:rPr>
                <w:rFonts w:hint="eastAsia" w:asciiTheme="minorEastAsia" w:hAnsiTheme="minorEastAsia" w:eastAsiaTheme="minorEastAsia" w:cstheme="minorEastAsia"/>
                <w:b w:val="0"/>
                <w:bCs/>
                <w:kern w:val="0"/>
                <w:sz w:val="21"/>
                <w:szCs w:val="21"/>
                <w:lang w:eastAsia="zh-CN"/>
              </w:rPr>
              <w:t>－</w:t>
            </w:r>
            <w:r>
              <w:rPr>
                <w:rFonts w:hint="default" w:ascii="Times New Roman" w:hAnsi="Times New Roman" w:eastAsia="方正黑体_GBK" w:cs="Times New Roman"/>
                <w:b w:val="0"/>
                <w:bCs/>
                <w:kern w:val="0"/>
                <w:sz w:val="21"/>
                <w:szCs w:val="21"/>
              </w:rPr>
              <w:t>东盟（钦州）数字合作示范区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92" w:type="dxa"/>
          </w:tcPr>
          <w:p>
            <w:pPr>
              <w:ind w:firstLine="560"/>
              <w:rPr>
                <w:b w:val="0"/>
                <w:bCs/>
                <w:sz w:val="21"/>
                <w:szCs w:val="21"/>
              </w:rPr>
            </w:pPr>
            <w:r>
              <w:rPr>
                <w:rFonts w:hint="eastAsia"/>
                <w:b w:val="0"/>
                <w:bCs/>
                <w:sz w:val="21"/>
                <w:szCs w:val="21"/>
              </w:rPr>
              <w:t>推动</w:t>
            </w:r>
            <w:r>
              <w:rPr>
                <w:b w:val="0"/>
                <w:bCs/>
                <w:sz w:val="21"/>
                <w:szCs w:val="21"/>
              </w:rPr>
              <w:t>中国</w:t>
            </w:r>
            <w:r>
              <w:rPr>
                <w:rFonts w:hint="eastAsia"/>
                <w:b w:val="0"/>
                <w:bCs/>
                <w:sz w:val="21"/>
                <w:szCs w:val="21"/>
                <w:lang w:eastAsia="zh-CN"/>
              </w:rPr>
              <w:t>－</w:t>
            </w:r>
            <w:r>
              <w:rPr>
                <w:b w:val="0"/>
                <w:bCs/>
                <w:sz w:val="21"/>
                <w:szCs w:val="21"/>
              </w:rPr>
              <w:t>东盟（钦州）华为云计算及大数据中心、钦州华为数字小镇等重点项目建设，</w:t>
            </w:r>
            <w:r>
              <w:rPr>
                <w:rFonts w:hint="eastAsia"/>
                <w:b w:val="0"/>
                <w:bCs/>
                <w:sz w:val="21"/>
                <w:szCs w:val="21"/>
              </w:rPr>
              <w:t>加快5G应用和产业孵化，引进一批研发中心，建设5G联合创新中心，推动华为产业链上下游合作企业落户，创建国家级大数据科创平台。加快推动中马钦州产业园区北斗及遥感卫星应用创新创业基地、中马钦州产业园区互联网安全产业基地等平台形成企业集聚，推动华为公有云钦州节点与华为东盟（新加坡）数据中心、马来西亚数据中心形成中国与东盟的大数据一体化云网络，搭建网络贸易平台，发展跨境数据、离岸外包等业务，打造中国</w:t>
            </w:r>
            <w:r>
              <w:rPr>
                <w:rFonts w:hint="eastAsia"/>
                <w:b w:val="0"/>
                <w:bCs/>
                <w:sz w:val="21"/>
                <w:szCs w:val="21"/>
                <w:lang w:eastAsia="zh-CN"/>
              </w:rPr>
              <w:t>－</w:t>
            </w:r>
            <w:r>
              <w:rPr>
                <w:rFonts w:hint="eastAsia"/>
                <w:b w:val="0"/>
                <w:bCs/>
                <w:sz w:val="21"/>
                <w:szCs w:val="21"/>
              </w:rPr>
              <w:t>东盟（钦州）数字合作示范区。</w:t>
            </w:r>
          </w:p>
        </w:tc>
      </w:tr>
      <w:bookmarkEnd w:id="65"/>
    </w:tbl>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二、发展海洋清洁能源产业</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加快打造面向东盟的海上新能源开发重要基地，加快海上风电资源开发，建成百万千瓦级的海上风力发电基地；支持实力强的风电光伏企业投资开发，加快一批大型风电项目和集中式光伏发电项目建设。积极引进大型新能源企业，谋划氢能产业布局，力争成为全国氢能产业重要节点城市。争取尽快启动建设LNG项目，超前谋划建设大洋深海油气矿产资源深加工基地。重点推进协鑫新能源犀牛脚300MW平价光伏电站项目、钦州康熙岭渔光一体光伏电站80MW平价试点项目、广西钦州康熙岭200MW（二期20MW）渔光互补光伏电站项目、龙源广西钦南低风速试验风电场工程、钦南风电场二期工程建设和投产。</w:t>
      </w:r>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三、培育海洋生物医药产业</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利用广西自贸试验区和国际门户港优势，培育海洋生物医药产业。优化海洋生物产业空间布局，推动海洋微生物、抗癌活性物等海洋生物资源成果的孵化、转化，构建海洋生物医药产业研究和开发平台，推动内陆与沿海生物制药企业合作，加快培育海洋生物医药产业集群。加快建设国家级“抗肿瘤药物开发国家地方联合工程研究中心”，打造广西重大科技创新基地；建设自贸试验区钦州港片区生物医药基地、钦北区北部湾中医药健康产业园、浦北县华仁药业西南基地等医药产业集聚高端平台。推动医药与健康产业融合，打造原料药加工基地和大健康产业园。争取设立药材进口口岸，建设东南亚国家优质原生中药材进口交易平台和集散中心和现代医疗器械与设备电子贸易平台。发展与东盟国家的海洋生物技术研发、海洋生物医药、中医中草药合作，加大引进生物医药高新技术企业、研发团队和人才。</w:t>
      </w:r>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四、扶持海洋矿业</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扶持海洋油气矿产勘探业发展，建设大洋深海油气矿产资源加工基地。推进和扩大沿海电力、石化、钢铁等重点行业海水冷却循环利用，向使用海水的企业集中配套海水供水管网，加快推进海水作为生产用水的应用进程。</w:t>
      </w:r>
    </w:p>
    <w:p>
      <w:pPr>
        <w:rPr>
          <w:rFonts w:hint="eastAsia"/>
          <w:b w:val="0"/>
          <w:bCs/>
          <w:sz w:val="28"/>
          <w:szCs w:val="28"/>
        </w:rPr>
      </w:pPr>
      <w:bookmarkStart w:id="66" w:name="_Toc29452"/>
      <w:bookmarkStart w:id="67" w:name="_Toc86598770"/>
      <w:bookmarkStart w:id="68" w:name="_Toc76681312"/>
      <w:r>
        <w:rPr>
          <w:rFonts w:hint="eastAsia"/>
          <w:b w:val="0"/>
          <w:bCs/>
          <w:sz w:val="28"/>
          <w:szCs w:val="28"/>
        </w:rPr>
        <w:br w:type="page"/>
      </w:r>
    </w:p>
    <w:p>
      <w:pPr>
        <w:pStyle w:val="3"/>
        <w:keepNext/>
        <w:keepLines/>
        <w:pageBreakBefore w:val="0"/>
        <w:widowControl w:val="0"/>
        <w:kinsoku/>
        <w:wordWrap/>
        <w:overflowPunct/>
        <w:topLinePunct w:val="0"/>
        <w:autoSpaceDE/>
        <w:autoSpaceDN/>
        <w:bidi w:val="0"/>
        <w:adjustRightInd/>
        <w:snapToGrid/>
        <w:spacing w:before="0" w:after="0" w:line="560" w:lineRule="exact"/>
        <w:ind w:firstLine="0"/>
        <w:jc w:val="center"/>
        <w:textAlignment w:val="auto"/>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 xml:space="preserve">第六章 </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发展向海特色产业，促进联动发展</w:t>
      </w:r>
      <w:bookmarkEnd w:id="66"/>
      <w:bookmarkEnd w:id="67"/>
      <w:bookmarkEnd w:id="68"/>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紧密结合向海经济发展大趋势，利用西部陆海新通道国际门户港优势，紧抓中国</w:t>
      </w:r>
      <w:r>
        <w:rPr>
          <w:rFonts w:hint="eastAsia"/>
          <w:b w:val="0"/>
          <w:bCs/>
          <w:sz w:val="28"/>
          <w:szCs w:val="28"/>
          <w:lang w:eastAsia="zh-CN"/>
        </w:rPr>
        <w:t>－</w:t>
      </w:r>
      <w:r>
        <w:rPr>
          <w:b w:val="0"/>
          <w:bCs/>
          <w:sz w:val="28"/>
          <w:szCs w:val="28"/>
        </w:rPr>
        <w:t>东盟、中国</w:t>
      </w:r>
      <w:r>
        <w:rPr>
          <w:rFonts w:hint="eastAsia"/>
          <w:b w:val="0"/>
          <w:bCs/>
          <w:sz w:val="28"/>
          <w:szCs w:val="28"/>
        </w:rPr>
        <w:t>RCEP经贸合作机遇，</w:t>
      </w:r>
      <w:r>
        <w:rPr>
          <w:b w:val="0"/>
          <w:bCs/>
          <w:sz w:val="28"/>
          <w:szCs w:val="28"/>
        </w:rPr>
        <w:t>以产业资源整合升级为方向，</w:t>
      </w:r>
      <w:r>
        <w:rPr>
          <w:rFonts w:hint="eastAsia"/>
          <w:b w:val="0"/>
          <w:bCs/>
          <w:sz w:val="28"/>
          <w:szCs w:val="28"/>
        </w:rPr>
        <w:t>培育发展向海特色产业，推动建立一批向海特色产业园区和中外合作产业园区，加快融入国内国际向海经济产业链供应链，以国内国际双循环推动钦州实现海洋强市、</w:t>
      </w:r>
      <w:r>
        <w:rPr>
          <w:rFonts w:hint="eastAsia"/>
          <w:b w:val="0"/>
          <w:bCs/>
          <w:sz w:val="28"/>
          <w:szCs w:val="28"/>
          <w:lang w:eastAsia="zh-CN"/>
        </w:rPr>
        <w:t>广西</w:t>
      </w:r>
      <w:r>
        <w:rPr>
          <w:rFonts w:hint="eastAsia"/>
          <w:b w:val="0"/>
          <w:bCs/>
          <w:sz w:val="28"/>
          <w:szCs w:val="28"/>
        </w:rPr>
        <w:t>工业强市。立足现有产业基础，积极培育本市具有潜力的中小企业，主动引进或承接粤港澳大湾区、长三江经济区等发达地区的产业转移，启动一批“双百双新”项目。推动现有工业园区打造向海经济特色，充分利用RCEP经贸规则和广西自贸试验区钦州港片区优势，拓展产业链和供应链，开拓国内外市场，提高产业竞争力。依托中马“两国双园”、临港工业区和内陆工业区，加强与东盟国家在互联网、大数据、电子信息、外贸加工等产业合作，探索建立</w:t>
      </w:r>
      <w:r>
        <w:rPr>
          <w:b w:val="0"/>
          <w:bCs/>
          <w:sz w:val="28"/>
          <w:szCs w:val="28"/>
        </w:rPr>
        <w:t>进口木材产业园、电子信息产业园、外贸加工产业园等</w:t>
      </w:r>
      <w:r>
        <w:rPr>
          <w:rFonts w:hint="eastAsia"/>
          <w:b w:val="0"/>
          <w:bCs/>
          <w:sz w:val="28"/>
          <w:szCs w:val="28"/>
        </w:rPr>
        <w:t>跨国产业园区。</w:t>
      </w:r>
    </w:p>
    <w:tbl>
      <w:tblPr>
        <w:tblStyle w:val="18"/>
        <w:tblW w:w="8777"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777" w:type="dxa"/>
          </w:tcPr>
          <w:p>
            <w:pPr>
              <w:keepNext w:val="0"/>
              <w:keepLines w:val="0"/>
              <w:pageBreakBefore w:val="0"/>
              <w:widowControl w:val="0"/>
              <w:kinsoku/>
              <w:wordWrap/>
              <w:overflowPunct/>
              <w:topLinePunct w:val="0"/>
              <w:autoSpaceDE/>
              <w:autoSpaceDN/>
              <w:bidi w:val="0"/>
              <w:adjustRightInd/>
              <w:snapToGrid/>
              <w:spacing w:before="63" w:beforeLines="20"/>
              <w:ind w:firstLine="0" w:firstLineChars="0"/>
              <w:jc w:val="center"/>
              <w:textAlignment w:val="auto"/>
              <w:rPr>
                <w:b w:val="0"/>
                <w:bCs/>
                <w:sz w:val="21"/>
                <w:szCs w:val="21"/>
              </w:rPr>
            </w:pPr>
            <w:r>
              <w:rPr>
                <w:rFonts w:hint="default" w:ascii="Times New Roman" w:hAnsi="Times New Roman" w:eastAsia="方正黑体_GBK" w:cs="Times New Roman"/>
                <w:b w:val="0"/>
                <w:bCs/>
                <w:sz w:val="21"/>
                <w:szCs w:val="21"/>
              </w:rPr>
              <w:t>专栏8  向海特色产业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777" w:type="dxa"/>
          </w:tcPr>
          <w:p>
            <w:pPr>
              <w:numPr>
                <w:ilvl w:val="0"/>
                <w:numId w:val="3"/>
              </w:numPr>
              <w:ind w:firstLine="562"/>
              <w:rPr>
                <w:b w:val="0"/>
                <w:bCs/>
                <w:sz w:val="21"/>
                <w:szCs w:val="21"/>
              </w:rPr>
            </w:pPr>
            <w:r>
              <w:rPr>
                <w:rFonts w:hint="eastAsia"/>
                <w:b w:val="0"/>
                <w:bCs/>
                <w:sz w:val="21"/>
                <w:szCs w:val="21"/>
              </w:rPr>
              <w:t>电子信息产业</w:t>
            </w:r>
          </w:p>
          <w:p>
            <w:pPr>
              <w:ind w:firstLine="560"/>
              <w:rPr>
                <w:b w:val="0"/>
                <w:bCs/>
                <w:sz w:val="21"/>
                <w:szCs w:val="21"/>
              </w:rPr>
            </w:pPr>
            <w:r>
              <w:rPr>
                <w:rFonts w:hint="eastAsia"/>
                <w:b w:val="0"/>
                <w:bCs/>
                <w:sz w:val="21"/>
                <w:szCs w:val="21"/>
              </w:rPr>
              <w:t>加快发展新型显示、数字电视、智能家居、汽车电子、智能终端等产业，培育发展计算机整机及外设、智能手机、北斗卫星导航、新型显示、高端服务器、高端软件、5G智能设备等产业等，推动泰嘉超薄玻璃基板深加工、港创智睿智能终端产业园、灵山天山微电子液晶显示器及模组产业化基地等产业项目及灵山光达新材料（表面处理等）产业园。PCB产业园、5G智能终端产业园等电子信息产业园中园。</w:t>
            </w:r>
          </w:p>
          <w:p>
            <w:pPr>
              <w:numPr>
                <w:ilvl w:val="0"/>
                <w:numId w:val="3"/>
              </w:numPr>
              <w:ind w:left="0" w:leftChars="0" w:firstLine="420" w:firstLineChars="200"/>
              <w:rPr>
                <w:b w:val="0"/>
                <w:bCs/>
                <w:sz w:val="21"/>
                <w:szCs w:val="21"/>
              </w:rPr>
            </w:pPr>
            <w:r>
              <w:rPr>
                <w:rFonts w:hint="eastAsia"/>
                <w:b w:val="0"/>
                <w:bCs/>
                <w:sz w:val="21"/>
                <w:szCs w:val="21"/>
              </w:rPr>
              <w:t>智能制造产业</w:t>
            </w:r>
          </w:p>
          <w:p>
            <w:pPr>
              <w:ind w:firstLine="560"/>
              <w:rPr>
                <w:b w:val="0"/>
                <w:bCs/>
                <w:sz w:val="21"/>
                <w:szCs w:val="21"/>
              </w:rPr>
            </w:pPr>
            <w:r>
              <w:rPr>
                <w:rFonts w:hint="eastAsia"/>
                <w:b w:val="0"/>
                <w:bCs/>
                <w:sz w:val="21"/>
                <w:szCs w:val="21"/>
              </w:rPr>
              <w:t>加快发展应用于汽车、电子、精细化工等领域的工业机器人，以及智能网联汽车等。大力发展智能机器人、</w:t>
            </w:r>
            <w:r>
              <w:rPr>
                <w:b w:val="0"/>
                <w:bCs/>
                <w:sz w:val="21"/>
                <w:szCs w:val="21"/>
              </w:rPr>
              <w:t>智能运输装备</w:t>
            </w:r>
            <w:r>
              <w:rPr>
                <w:rFonts w:hint="eastAsia"/>
                <w:b w:val="0"/>
                <w:bCs/>
                <w:sz w:val="21"/>
                <w:szCs w:val="21"/>
              </w:rPr>
              <w:t>等智能制造装备产业，大力推动人工智能与实体经济融合应用，努力构建基础坚实、技术领先、创新活跃、开放协作的人工智能创新生态体系。</w:t>
            </w:r>
          </w:p>
          <w:p>
            <w:pPr>
              <w:numPr>
                <w:ilvl w:val="0"/>
                <w:numId w:val="3"/>
              </w:numPr>
              <w:ind w:left="0" w:leftChars="0" w:firstLine="420" w:firstLineChars="200"/>
              <w:rPr>
                <w:b w:val="0"/>
                <w:bCs/>
                <w:sz w:val="21"/>
                <w:szCs w:val="21"/>
              </w:rPr>
            </w:pPr>
            <w:r>
              <w:rPr>
                <w:rFonts w:hint="eastAsia"/>
                <w:b w:val="0"/>
                <w:bCs/>
                <w:sz w:val="21"/>
                <w:szCs w:val="21"/>
              </w:rPr>
              <w:t>新能源材料产业</w:t>
            </w:r>
          </w:p>
          <w:p>
            <w:pPr>
              <w:ind w:firstLine="560"/>
              <w:rPr>
                <w:b w:val="0"/>
                <w:bCs/>
                <w:sz w:val="21"/>
                <w:szCs w:val="21"/>
              </w:rPr>
            </w:pPr>
            <w:r>
              <w:rPr>
                <w:rFonts w:hint="eastAsia"/>
                <w:b w:val="0"/>
                <w:bCs/>
                <w:sz w:val="21"/>
                <w:szCs w:val="21"/>
              </w:rPr>
              <w:t>重点发展三元材料、磷酸铁锂等锂离子电池正极材料产业，探索向上游镍钴等原材料发展，补齐负极材料、电解液、隔膜等锂离子电池关键性材料，带动下游动力电池电芯、模块等产业发展，与石化、智能终端、新能源汽车、储能等产业深度融合发展。“十四五”时期，建成中伟新材料产业基地、天源新能源二期等项目，到2025年，初步形成新能源材料生产—应用全产业链集群，力争成为国内一流的新能源材料产业基地。</w:t>
            </w:r>
          </w:p>
          <w:p>
            <w:pPr>
              <w:numPr>
                <w:ilvl w:val="0"/>
                <w:numId w:val="3"/>
              </w:numPr>
              <w:ind w:left="0" w:leftChars="0" w:firstLine="420" w:firstLineChars="200"/>
              <w:rPr>
                <w:b w:val="0"/>
                <w:bCs/>
                <w:sz w:val="21"/>
                <w:szCs w:val="21"/>
              </w:rPr>
            </w:pPr>
            <w:r>
              <w:rPr>
                <w:rFonts w:hint="eastAsia"/>
                <w:b w:val="0"/>
                <w:bCs/>
                <w:sz w:val="21"/>
                <w:szCs w:val="21"/>
              </w:rPr>
              <w:t>非金属新材料产业</w:t>
            </w:r>
            <w:r>
              <w:rPr>
                <w:b w:val="0"/>
                <w:bCs/>
                <w:sz w:val="21"/>
                <w:szCs w:val="21"/>
              </w:rPr>
              <w:tab/>
            </w:r>
          </w:p>
          <w:p>
            <w:pPr>
              <w:ind w:firstLine="560"/>
              <w:rPr>
                <w:b w:val="0"/>
                <w:bCs/>
                <w:sz w:val="21"/>
                <w:szCs w:val="21"/>
              </w:rPr>
            </w:pPr>
            <w:r>
              <w:rPr>
                <w:rFonts w:hint="eastAsia"/>
                <w:b w:val="0"/>
                <w:bCs/>
                <w:sz w:val="21"/>
                <w:szCs w:val="21"/>
              </w:rPr>
              <w:t>以高性能特殊玻璃材料和先进高分子材料为发展重点，以现有产业和原料资源为基础，加快核心技术攻关和产业升级，重点发展高性能铝锂硅盖板玻璃、太阳能光伏玻璃、高强度高档汽车玻璃等高性能特殊玻璃材料制造，以及多种玻璃组合等玻璃深加工新产品制造。积极发展丁基橡胶等特种橡胶，聚酰胺等工程塑料及制品、电池隔膜、光学功能薄膜、特种分离膜及组件等先进高分子材料。</w:t>
            </w:r>
          </w:p>
          <w:p>
            <w:pPr>
              <w:numPr>
                <w:ilvl w:val="0"/>
                <w:numId w:val="3"/>
              </w:numPr>
              <w:ind w:left="0" w:leftChars="0" w:firstLine="420" w:firstLineChars="200"/>
              <w:rPr>
                <w:b w:val="0"/>
                <w:bCs/>
                <w:sz w:val="21"/>
                <w:szCs w:val="21"/>
              </w:rPr>
            </w:pPr>
            <w:r>
              <w:rPr>
                <w:b w:val="0"/>
                <w:bCs/>
                <w:sz w:val="21"/>
                <w:szCs w:val="21"/>
              </w:rPr>
              <w:t>林浆纸</w:t>
            </w:r>
          </w:p>
          <w:p>
            <w:pPr>
              <w:ind w:firstLine="560"/>
              <w:rPr>
                <w:b w:val="0"/>
                <w:bCs/>
                <w:sz w:val="21"/>
                <w:szCs w:val="21"/>
              </w:rPr>
            </w:pPr>
            <w:r>
              <w:rPr>
                <w:b w:val="0"/>
                <w:bCs/>
                <w:sz w:val="21"/>
                <w:szCs w:val="21"/>
              </w:rPr>
              <w:t>以斯道拉恩索、金桂浆纸等企业为龙头，完善林浆纸产业链。促进林纸产品加工从低级粗放型向高级精深型转变，</w:t>
            </w:r>
            <w:r>
              <w:rPr>
                <w:rFonts w:hint="eastAsia"/>
                <w:b w:val="0"/>
                <w:bCs/>
                <w:sz w:val="21"/>
                <w:szCs w:val="21"/>
              </w:rPr>
              <w:t>重点发展桉木浆、化机木浆，特别是</w:t>
            </w:r>
            <w:r>
              <w:rPr>
                <w:b w:val="0"/>
                <w:bCs/>
                <w:sz w:val="21"/>
                <w:szCs w:val="21"/>
              </w:rPr>
              <w:t>食品级</w:t>
            </w:r>
            <w:r>
              <w:rPr>
                <w:rFonts w:hint="eastAsia"/>
                <w:b w:val="0"/>
                <w:bCs/>
                <w:sz w:val="21"/>
                <w:szCs w:val="21"/>
              </w:rPr>
              <w:t>液体包装用纸、</w:t>
            </w:r>
            <w:r>
              <w:rPr>
                <w:b w:val="0"/>
                <w:bCs/>
                <w:sz w:val="21"/>
                <w:szCs w:val="21"/>
              </w:rPr>
              <w:t>高端</w:t>
            </w:r>
            <w:r>
              <w:rPr>
                <w:rFonts w:hint="eastAsia"/>
                <w:b w:val="0"/>
                <w:bCs/>
                <w:sz w:val="21"/>
                <w:szCs w:val="21"/>
              </w:rPr>
              <w:t>白卡</w:t>
            </w:r>
            <w:r>
              <w:rPr>
                <w:b w:val="0"/>
                <w:bCs/>
                <w:sz w:val="21"/>
                <w:szCs w:val="21"/>
              </w:rPr>
              <w:t>纸</w:t>
            </w:r>
            <w:r>
              <w:rPr>
                <w:rFonts w:hint="eastAsia"/>
                <w:b w:val="0"/>
                <w:bCs/>
                <w:sz w:val="21"/>
                <w:szCs w:val="21"/>
              </w:rPr>
              <w:t>、</w:t>
            </w:r>
            <w:r>
              <w:rPr>
                <w:b w:val="0"/>
                <w:bCs/>
                <w:sz w:val="21"/>
                <w:szCs w:val="21"/>
              </w:rPr>
              <w:t>高档纸与纸板、高档特殊用纸、</w:t>
            </w:r>
            <w:r>
              <w:rPr>
                <w:rFonts w:hint="eastAsia"/>
                <w:b w:val="0"/>
                <w:bCs/>
                <w:sz w:val="21"/>
                <w:szCs w:val="21"/>
              </w:rPr>
              <w:t>烟卡及</w:t>
            </w:r>
            <w:r>
              <w:rPr>
                <w:b w:val="0"/>
                <w:bCs/>
                <w:sz w:val="21"/>
                <w:szCs w:val="21"/>
              </w:rPr>
              <w:t>高档生活用纸</w:t>
            </w:r>
            <w:r>
              <w:rPr>
                <w:rFonts w:hint="eastAsia"/>
                <w:b w:val="0"/>
                <w:bCs/>
                <w:sz w:val="21"/>
                <w:szCs w:val="21"/>
              </w:rPr>
              <w:t>等</w:t>
            </w:r>
            <w:r>
              <w:rPr>
                <w:b w:val="0"/>
                <w:bCs/>
                <w:sz w:val="21"/>
                <w:szCs w:val="21"/>
              </w:rPr>
              <w:t>，打造林浆纸及木材加工一体化优势产业，提高林产品加工和综合利用水平。</w:t>
            </w:r>
          </w:p>
          <w:p>
            <w:pPr>
              <w:numPr>
                <w:ilvl w:val="0"/>
                <w:numId w:val="3"/>
              </w:numPr>
              <w:ind w:left="0" w:leftChars="0" w:firstLine="420" w:firstLineChars="200"/>
              <w:rPr>
                <w:b w:val="0"/>
                <w:bCs/>
                <w:sz w:val="21"/>
                <w:szCs w:val="21"/>
              </w:rPr>
            </w:pPr>
            <w:r>
              <w:rPr>
                <w:b w:val="0"/>
                <w:bCs/>
                <w:sz w:val="21"/>
                <w:szCs w:val="21"/>
              </w:rPr>
              <w:t>林木深加工业</w:t>
            </w:r>
          </w:p>
          <w:p>
            <w:pPr>
              <w:ind w:firstLine="560"/>
              <w:rPr>
                <w:b w:val="0"/>
                <w:bCs/>
                <w:sz w:val="21"/>
                <w:szCs w:val="21"/>
              </w:rPr>
            </w:pPr>
            <w:r>
              <w:rPr>
                <w:b w:val="0"/>
                <w:bCs/>
                <w:sz w:val="21"/>
                <w:szCs w:val="21"/>
              </w:rPr>
              <w:t>充分利用进口木材和本地丰富林产资源，以广西林业集团、广西森工集团等企业项目为龙头，加快产业升级与结构调整，建设中国—东盟进口木材深加工产业园、浦北林木循环经济产业园、武利循环经济产业园、北部湾林木产业园、钦南那丽产业园等绿色家具家居及板材加工专业园区，重点发展高档家具、定制家居、胶合板、中纤板、高密度纤维板、建筑装饰板材等业态，推动产业集群化发展。</w:t>
            </w:r>
          </w:p>
          <w:p>
            <w:pPr>
              <w:numPr>
                <w:ilvl w:val="0"/>
                <w:numId w:val="3"/>
              </w:numPr>
              <w:ind w:left="0" w:leftChars="0" w:firstLine="420" w:firstLineChars="200"/>
              <w:rPr>
                <w:b w:val="0"/>
                <w:bCs/>
                <w:sz w:val="21"/>
                <w:szCs w:val="21"/>
              </w:rPr>
            </w:pPr>
            <w:r>
              <w:rPr>
                <w:b w:val="0"/>
                <w:bCs/>
                <w:sz w:val="21"/>
                <w:szCs w:val="21"/>
              </w:rPr>
              <w:t>粮油</w:t>
            </w:r>
            <w:r>
              <w:rPr>
                <w:rFonts w:hint="eastAsia"/>
                <w:b w:val="0"/>
                <w:bCs/>
                <w:sz w:val="21"/>
                <w:szCs w:val="21"/>
              </w:rPr>
              <w:t>食品</w:t>
            </w:r>
            <w:r>
              <w:rPr>
                <w:b w:val="0"/>
                <w:bCs/>
                <w:sz w:val="21"/>
                <w:szCs w:val="21"/>
              </w:rPr>
              <w:t>加工产业</w:t>
            </w:r>
          </w:p>
          <w:p>
            <w:pPr>
              <w:ind w:firstLine="560"/>
              <w:rPr>
                <w:rFonts w:cs="Times New Roman"/>
                <w:b w:val="0"/>
                <w:bCs/>
                <w:kern w:val="0"/>
                <w:sz w:val="21"/>
                <w:szCs w:val="21"/>
              </w:rPr>
            </w:pPr>
            <w:r>
              <w:rPr>
                <w:b w:val="0"/>
                <w:bCs/>
                <w:sz w:val="21"/>
                <w:szCs w:val="21"/>
              </w:rPr>
              <w:t>充分利用钦州本地农业和海洋资源，重点发展粮油深加工、生物饲料、果蔬、肉制品和海产品深加工产业</w:t>
            </w:r>
            <w:r>
              <w:rPr>
                <w:rFonts w:hint="eastAsia"/>
                <w:b w:val="0"/>
                <w:bCs/>
                <w:sz w:val="21"/>
                <w:szCs w:val="21"/>
              </w:rPr>
              <w:t>，</w:t>
            </w:r>
            <w:r>
              <w:rPr>
                <w:b w:val="0"/>
                <w:bCs/>
                <w:sz w:val="21"/>
                <w:szCs w:val="21"/>
              </w:rPr>
              <w:t>建设燕窝加工贸易基地、澳华进口牛羊加工基地、灵山水牛奶产业基地、</w:t>
            </w:r>
            <w:r>
              <w:rPr>
                <w:rFonts w:hint="eastAsia"/>
                <w:b w:val="0"/>
                <w:bCs/>
                <w:sz w:val="21"/>
                <w:szCs w:val="21"/>
              </w:rPr>
              <w:t>中国西部粮食产业园</w:t>
            </w:r>
            <w:r>
              <w:rPr>
                <w:b w:val="0"/>
                <w:bCs/>
                <w:sz w:val="21"/>
                <w:szCs w:val="21"/>
              </w:rPr>
              <w:t>、浦北龙门健康食品产业园等产品平台。</w:t>
            </w:r>
            <w:r>
              <w:rPr>
                <w:rFonts w:hint="eastAsia"/>
                <w:b w:val="0"/>
                <w:bCs/>
                <w:sz w:val="21"/>
                <w:szCs w:val="21"/>
              </w:rPr>
              <w:t>油脂产业重点</w:t>
            </w:r>
            <w:r>
              <w:rPr>
                <w:b w:val="0"/>
                <w:bCs/>
                <w:sz w:val="21"/>
                <w:szCs w:val="21"/>
              </w:rPr>
              <w:t>发展以大豆油为核心的油脂制品，延伸发展生物饲料、棕榈油、玉米、大米、面粉等产品。</w:t>
            </w:r>
            <w:r>
              <w:rPr>
                <w:rFonts w:hint="eastAsia"/>
                <w:b w:val="0"/>
                <w:bCs/>
                <w:sz w:val="21"/>
                <w:szCs w:val="21"/>
              </w:rPr>
              <w:t>鱼肉深加工产业</w:t>
            </w:r>
            <w:r>
              <w:rPr>
                <w:b w:val="0"/>
                <w:bCs/>
                <w:sz w:val="21"/>
                <w:szCs w:val="21"/>
              </w:rPr>
              <w:t>依托本地农产品、指定进口口岸、海产品养殖、西南唯一进口活畜屠宰场等优势，重点发展进境肉牛、海产品、燕窝、乳制品、清真食品、特色原生态食品等特色食品加工产业。</w:t>
            </w:r>
            <w:r>
              <w:rPr>
                <w:rFonts w:hint="eastAsia"/>
                <w:b w:val="0"/>
                <w:bCs/>
                <w:sz w:val="21"/>
                <w:szCs w:val="21"/>
              </w:rPr>
              <w:t>果蔬深加工产业重点</w:t>
            </w:r>
            <w:r>
              <w:rPr>
                <w:b w:val="0"/>
                <w:bCs/>
                <w:sz w:val="21"/>
                <w:szCs w:val="21"/>
              </w:rPr>
              <w:t>推动荔枝、瓜果等果蔬由初级加工向精细加工转变，开发荔枝醋、香蕉干、黄瓜皮等产品。</w:t>
            </w:r>
          </w:p>
        </w:tc>
      </w:tr>
    </w:tbl>
    <w:p>
      <w:pPr>
        <w:widowControl/>
        <w:ind w:firstLine="0" w:firstLineChars="0"/>
        <w:jc w:val="left"/>
        <w:rPr>
          <w:b w:val="0"/>
          <w:bCs/>
          <w:kern w:val="44"/>
          <w:sz w:val="36"/>
          <w:szCs w:val="44"/>
        </w:rPr>
      </w:pPr>
      <w:r>
        <w:rPr>
          <w:b w:val="0"/>
          <w:bCs/>
        </w:rPr>
        <w:br w:type="page"/>
      </w:r>
    </w:p>
    <w:p>
      <w:pPr>
        <w:pStyle w:val="3"/>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_GBK" w:hAnsi="方正小标宋_GBK" w:eastAsia="方正小标宋_GBK" w:cs="方正小标宋_GBK"/>
          <w:b w:val="0"/>
          <w:bCs/>
          <w:sz w:val="32"/>
          <w:szCs w:val="32"/>
        </w:rPr>
      </w:pPr>
      <w:bookmarkStart w:id="69" w:name="_Toc76681313"/>
      <w:bookmarkStart w:id="70" w:name="_Toc14986"/>
      <w:bookmarkStart w:id="71" w:name="_Toc86598771"/>
      <w:r>
        <w:rPr>
          <w:rFonts w:hint="eastAsia" w:ascii="方正小标宋_GBK" w:hAnsi="方正小标宋_GBK" w:eastAsia="方正小标宋_GBK" w:cs="方正小标宋_GBK"/>
          <w:b w:val="0"/>
          <w:bCs/>
          <w:sz w:val="32"/>
          <w:szCs w:val="32"/>
        </w:rPr>
        <w:t xml:space="preserve">第七章 </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加快开放合作，建设区域经济合作交流中心</w:t>
      </w:r>
      <w:bookmarkEnd w:id="69"/>
      <w:bookmarkEnd w:id="70"/>
      <w:bookmarkEnd w:id="71"/>
    </w:p>
    <w:p>
      <w:pPr>
        <w:pStyle w:val="4"/>
        <w:pageBreakBefore w:val="0"/>
        <w:widowControl w:val="0"/>
        <w:kinsoku/>
        <w:wordWrap/>
        <w:overflowPunct/>
        <w:topLinePunct w:val="0"/>
        <w:autoSpaceDE/>
        <w:autoSpaceDN/>
        <w:bidi w:val="0"/>
        <w:adjustRightInd/>
        <w:snapToGrid/>
        <w:spacing w:before="0" w:after="0" w:line="560" w:lineRule="exact"/>
        <w:ind w:firstLine="643"/>
        <w:textAlignment w:val="auto"/>
        <w:rPr>
          <w:rFonts w:hint="eastAsia" w:ascii="方正黑体_GBK" w:hAnsi="方正黑体_GBK" w:eastAsia="方正黑体_GBK" w:cs="方正黑体_GBK"/>
          <w:b w:val="0"/>
          <w:bCs/>
          <w:sz w:val="28"/>
          <w:szCs w:val="28"/>
        </w:rPr>
      </w:pPr>
      <w:bookmarkStart w:id="72" w:name="_Toc76681314"/>
      <w:bookmarkStart w:id="73" w:name="_Toc86598772"/>
      <w:bookmarkStart w:id="74" w:name="_Toc28976"/>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加快国际间开放合作，发挥自由贸易</w:t>
      </w:r>
      <w:bookmarkEnd w:id="72"/>
      <w:r>
        <w:rPr>
          <w:rFonts w:hint="eastAsia" w:ascii="方正黑体_GBK" w:hAnsi="方正黑体_GBK" w:eastAsia="方正黑体_GBK" w:cs="方正黑体_GBK"/>
          <w:b w:val="0"/>
          <w:bCs/>
          <w:sz w:val="28"/>
          <w:szCs w:val="28"/>
        </w:rPr>
        <w:t>优势</w:t>
      </w:r>
      <w:bookmarkEnd w:id="73"/>
      <w:bookmarkEnd w:id="74"/>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发挥广西自贸试验区钦州港片区和西部陆海新通道优势，继续积极参与“一带一路”建设，夯实东盟10+1合作基础，拓展与RCEP10+5、欧洲、非洲、美洲的交流合作，促进向海经济产业创新发展和协同升级，提高向海贸易自由化水平，融入国际国内双循环。</w:t>
      </w:r>
    </w:p>
    <w:p>
      <w:pPr>
        <w:pageBreakBefore w:val="0"/>
        <w:widowControl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继续推动与东盟的开放合作。充分利用中国</w:t>
      </w:r>
      <w:r>
        <w:rPr>
          <w:rFonts w:hint="eastAsia"/>
          <w:b w:val="0"/>
          <w:bCs/>
          <w:sz w:val="28"/>
          <w:szCs w:val="28"/>
          <w:lang w:eastAsia="zh-CN"/>
        </w:rPr>
        <w:t>－</w:t>
      </w:r>
      <w:r>
        <w:rPr>
          <w:rFonts w:hint="eastAsia"/>
          <w:b w:val="0"/>
          <w:bCs/>
          <w:sz w:val="28"/>
          <w:szCs w:val="28"/>
        </w:rPr>
        <w:t>东盟博览会、中国</w:t>
      </w:r>
      <w:r>
        <w:rPr>
          <w:rFonts w:hint="eastAsia"/>
          <w:b w:val="0"/>
          <w:bCs/>
          <w:sz w:val="28"/>
          <w:szCs w:val="28"/>
          <w:lang w:eastAsia="zh-CN"/>
        </w:rPr>
        <w:t>－</w:t>
      </w:r>
      <w:r>
        <w:rPr>
          <w:rFonts w:hint="eastAsia"/>
          <w:b w:val="0"/>
          <w:bCs/>
          <w:sz w:val="28"/>
          <w:szCs w:val="28"/>
        </w:rPr>
        <w:t>东盟商务投资峰会、泛北部湾经济合作论坛等平台作用，提升与东盟的贸易投资合作水平，扩大与“一带一路”沿线国家海洋领域合作。</w:t>
      </w:r>
      <w:r>
        <w:rPr>
          <w:b w:val="0"/>
          <w:bCs/>
          <w:sz w:val="28"/>
          <w:szCs w:val="28"/>
        </w:rPr>
        <w:t>推动中马</w:t>
      </w:r>
      <w:r>
        <w:rPr>
          <w:rFonts w:hint="eastAsia"/>
          <w:b w:val="0"/>
          <w:bCs/>
          <w:sz w:val="28"/>
          <w:szCs w:val="28"/>
        </w:rPr>
        <w:t>“</w:t>
      </w:r>
      <w:r>
        <w:rPr>
          <w:b w:val="0"/>
          <w:bCs/>
          <w:sz w:val="28"/>
          <w:szCs w:val="28"/>
        </w:rPr>
        <w:t>两国双园</w:t>
      </w:r>
      <w:r>
        <w:rPr>
          <w:rFonts w:hint="eastAsia"/>
          <w:b w:val="0"/>
          <w:bCs/>
          <w:sz w:val="28"/>
          <w:szCs w:val="28"/>
        </w:rPr>
        <w:t>”</w:t>
      </w:r>
      <w:r>
        <w:rPr>
          <w:b w:val="0"/>
          <w:bCs/>
          <w:sz w:val="28"/>
          <w:szCs w:val="28"/>
        </w:rPr>
        <w:t>升级版建设，加快构建汽车、电子信息、生物医药、绿色化工、特色产品、加工贸易等跨境产业链，共建中国</w:t>
      </w:r>
      <w:r>
        <w:rPr>
          <w:rFonts w:hint="eastAsia"/>
          <w:b w:val="0"/>
          <w:bCs/>
          <w:sz w:val="28"/>
          <w:szCs w:val="28"/>
          <w:lang w:eastAsia="zh-CN"/>
        </w:rPr>
        <w:t>－</w:t>
      </w:r>
      <w:r>
        <w:rPr>
          <w:b w:val="0"/>
          <w:bCs/>
          <w:sz w:val="28"/>
          <w:szCs w:val="28"/>
        </w:rPr>
        <w:t>东盟跨境产业链示范园区。</w:t>
      </w:r>
      <w:r>
        <w:rPr>
          <w:rFonts w:hint="eastAsia"/>
          <w:b w:val="0"/>
          <w:bCs/>
          <w:sz w:val="28"/>
          <w:szCs w:val="28"/>
        </w:rPr>
        <w:t>加快推进中国</w:t>
      </w:r>
      <w:r>
        <w:rPr>
          <w:rFonts w:hint="eastAsia"/>
          <w:b w:val="0"/>
          <w:bCs/>
          <w:sz w:val="28"/>
          <w:szCs w:val="28"/>
          <w:lang w:eastAsia="zh-CN"/>
        </w:rPr>
        <w:t>－</w:t>
      </w:r>
      <w:r>
        <w:rPr>
          <w:rFonts w:hint="eastAsia"/>
          <w:b w:val="0"/>
          <w:bCs/>
          <w:sz w:val="28"/>
          <w:szCs w:val="28"/>
        </w:rPr>
        <w:t>文莱钦州大蚝产业一体化合作项目，促进在其他东盟国家建立的大蚝合作养殖基地。</w:t>
      </w:r>
      <w:r>
        <w:rPr>
          <w:b w:val="0"/>
          <w:bCs/>
          <w:sz w:val="28"/>
          <w:szCs w:val="28"/>
        </w:rPr>
        <w:t>完善中国</w:t>
      </w:r>
      <w:r>
        <w:rPr>
          <w:rFonts w:hint="eastAsia"/>
          <w:b w:val="0"/>
          <w:bCs/>
          <w:sz w:val="28"/>
          <w:szCs w:val="28"/>
          <w:lang w:eastAsia="zh-CN"/>
        </w:rPr>
        <w:t>－</w:t>
      </w:r>
      <w:r>
        <w:rPr>
          <w:b w:val="0"/>
          <w:bCs/>
          <w:sz w:val="28"/>
          <w:szCs w:val="28"/>
        </w:rPr>
        <w:t>东盟港口城市合作网络中方秘书处运行机制，筹备举办年度工作会议，争取更多合作伙伴加入港口城市合作网络。</w:t>
      </w:r>
      <w:r>
        <w:rPr>
          <w:rFonts w:hint="eastAsia"/>
          <w:b w:val="0"/>
          <w:bCs/>
          <w:sz w:val="28"/>
          <w:szCs w:val="28"/>
        </w:rPr>
        <w:t>支持举办面向</w:t>
      </w:r>
      <w:r>
        <w:rPr>
          <w:rFonts w:hint="eastAsia" w:cs="方正仿宋_GBK+ZMWDhB-4"/>
          <w:b w:val="0"/>
          <w:bCs/>
          <w:kern w:val="0"/>
          <w:sz w:val="28"/>
          <w:szCs w:val="28"/>
        </w:rPr>
        <w:t>东盟的海洋合作论坛</w:t>
      </w:r>
      <w:r>
        <w:rPr>
          <w:rFonts w:hint="eastAsia" w:cs="DY29+ZMWDhC-35"/>
          <w:b w:val="0"/>
          <w:bCs/>
          <w:kern w:val="0"/>
          <w:sz w:val="28"/>
          <w:szCs w:val="28"/>
        </w:rPr>
        <w:t>，</w:t>
      </w:r>
      <w:r>
        <w:rPr>
          <w:rFonts w:hint="eastAsia" w:cs="方正仿宋_GBK+ZMWDhB-4"/>
          <w:b w:val="0"/>
          <w:bCs/>
          <w:kern w:val="0"/>
          <w:sz w:val="28"/>
          <w:szCs w:val="28"/>
        </w:rPr>
        <w:t>探索建立</w:t>
      </w:r>
      <w:r>
        <w:rPr>
          <w:rFonts w:hint="eastAsia"/>
          <w:b w:val="0"/>
          <w:bCs/>
          <w:sz w:val="28"/>
          <w:szCs w:val="28"/>
        </w:rPr>
        <w:t>中国</w:t>
      </w:r>
      <w:r>
        <w:rPr>
          <w:rFonts w:hint="eastAsia"/>
          <w:b w:val="0"/>
          <w:bCs/>
          <w:sz w:val="28"/>
          <w:szCs w:val="28"/>
          <w:lang w:eastAsia="zh-CN"/>
        </w:rPr>
        <w:t>－</w:t>
      </w:r>
      <w:r>
        <w:rPr>
          <w:rFonts w:hint="eastAsia"/>
          <w:b w:val="0"/>
          <w:bCs/>
          <w:sz w:val="28"/>
          <w:szCs w:val="28"/>
        </w:rPr>
        <w:t>东盟海洋产业联盟。</w:t>
      </w:r>
      <w:r>
        <w:rPr>
          <w:b w:val="0"/>
          <w:bCs/>
          <w:sz w:val="28"/>
          <w:szCs w:val="28"/>
        </w:rPr>
        <w:t>加快中国</w:t>
      </w:r>
      <w:r>
        <w:rPr>
          <w:rFonts w:hint="eastAsia"/>
          <w:b w:val="0"/>
          <w:bCs/>
          <w:sz w:val="28"/>
          <w:szCs w:val="28"/>
          <w:lang w:eastAsia="zh-CN"/>
        </w:rPr>
        <w:t>－</w:t>
      </w:r>
      <w:r>
        <w:rPr>
          <w:b w:val="0"/>
          <w:bCs/>
          <w:sz w:val="28"/>
          <w:szCs w:val="28"/>
        </w:rPr>
        <w:t>东盟信息港钦州副中心建设，形成中国与东盟的大数据一体化云网络，力争跨境数据等数字经济合作取得突破，打造中国</w:t>
      </w:r>
      <w:r>
        <w:rPr>
          <w:rFonts w:hint="eastAsia"/>
          <w:b w:val="0"/>
          <w:bCs/>
          <w:sz w:val="28"/>
          <w:szCs w:val="28"/>
          <w:lang w:eastAsia="zh-CN"/>
        </w:rPr>
        <w:t>－</w:t>
      </w:r>
      <w:r>
        <w:rPr>
          <w:b w:val="0"/>
          <w:bCs/>
          <w:sz w:val="28"/>
          <w:szCs w:val="28"/>
        </w:rPr>
        <w:t>东盟（钦州）数字合作示范区。</w:t>
      </w:r>
      <w:r>
        <w:rPr>
          <w:rFonts w:hint="eastAsia"/>
          <w:b w:val="0"/>
          <w:bCs/>
          <w:sz w:val="28"/>
          <w:szCs w:val="28"/>
        </w:rPr>
        <w:t>研究设立中国（广西）</w:t>
      </w:r>
      <w:r>
        <w:rPr>
          <w:rFonts w:hint="eastAsia"/>
          <w:b w:val="0"/>
          <w:bCs/>
          <w:sz w:val="28"/>
          <w:szCs w:val="28"/>
          <w:lang w:eastAsia="zh-CN"/>
        </w:rPr>
        <w:t>－</w:t>
      </w:r>
      <w:r>
        <w:rPr>
          <w:rFonts w:hint="eastAsia"/>
          <w:b w:val="0"/>
          <w:bCs/>
          <w:sz w:val="28"/>
          <w:szCs w:val="28"/>
        </w:rPr>
        <w:t>东盟海洋合作试验区，积极</w:t>
      </w:r>
      <w:r>
        <w:rPr>
          <w:b w:val="0"/>
          <w:bCs/>
          <w:sz w:val="28"/>
          <w:szCs w:val="28"/>
        </w:rPr>
        <w:t>申报国家级进口创新示范区</w:t>
      </w:r>
      <w:r>
        <w:rPr>
          <w:rFonts w:hint="eastAsia"/>
          <w:b w:val="0"/>
          <w:bCs/>
          <w:sz w:val="28"/>
          <w:szCs w:val="28"/>
        </w:rPr>
        <w:t>。</w:t>
      </w:r>
    </w:p>
    <w:p>
      <w:pPr>
        <w:pageBreakBefore w:val="0"/>
        <w:widowControl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推动自贸试验区钦州港片区创新先行先试。充分利用自贸区“先行先试”及政策扶持优势，</w:t>
      </w:r>
      <w:r>
        <w:rPr>
          <w:b w:val="0"/>
          <w:bCs/>
          <w:sz w:val="28"/>
          <w:szCs w:val="28"/>
        </w:rPr>
        <w:t>围绕</w:t>
      </w:r>
      <w:r>
        <w:rPr>
          <w:rFonts w:hint="eastAsia"/>
          <w:b w:val="0"/>
          <w:bCs/>
          <w:sz w:val="28"/>
          <w:szCs w:val="28"/>
        </w:rPr>
        <w:t>石化</w:t>
      </w:r>
      <w:r>
        <w:rPr>
          <w:b w:val="0"/>
          <w:bCs/>
          <w:sz w:val="28"/>
          <w:szCs w:val="28"/>
        </w:rPr>
        <w:t>、新能源汽车、电子信息、医药等</w:t>
      </w:r>
      <w:r>
        <w:rPr>
          <w:rFonts w:hint="eastAsia"/>
          <w:b w:val="0"/>
          <w:bCs/>
          <w:sz w:val="28"/>
          <w:szCs w:val="28"/>
        </w:rPr>
        <w:t>自贸区重点</w:t>
      </w:r>
      <w:r>
        <w:rPr>
          <w:b w:val="0"/>
          <w:bCs/>
          <w:sz w:val="28"/>
          <w:szCs w:val="28"/>
        </w:rPr>
        <w:t>产业，开展体制机制研究探索，积极争取国家和自治区放宽自贸区产业发展的产能指标、生产许可证、出口许可证等方面限制，鼓励项目集聚，拓展东盟及</w:t>
      </w:r>
      <w:r>
        <w:rPr>
          <w:rFonts w:hint="eastAsia"/>
          <w:b w:val="0"/>
          <w:bCs/>
          <w:sz w:val="28"/>
          <w:szCs w:val="28"/>
        </w:rPr>
        <w:t>“</w:t>
      </w:r>
      <w:r>
        <w:rPr>
          <w:b w:val="0"/>
          <w:bCs/>
          <w:sz w:val="28"/>
          <w:szCs w:val="28"/>
        </w:rPr>
        <w:t>一带一路</w:t>
      </w:r>
      <w:r>
        <w:rPr>
          <w:rFonts w:hint="eastAsia"/>
          <w:b w:val="0"/>
          <w:bCs/>
          <w:sz w:val="28"/>
          <w:szCs w:val="28"/>
        </w:rPr>
        <w:t>”</w:t>
      </w:r>
      <w:r>
        <w:rPr>
          <w:b w:val="0"/>
          <w:bCs/>
          <w:sz w:val="28"/>
          <w:szCs w:val="28"/>
        </w:rPr>
        <w:t>沿线国家市场。</w:t>
      </w:r>
      <w:r>
        <w:rPr>
          <w:rFonts w:hint="eastAsia"/>
          <w:b w:val="0"/>
          <w:bCs/>
          <w:sz w:val="28"/>
          <w:szCs w:val="28"/>
        </w:rPr>
        <w:t>与“一带一路”沿线国家和地区探索港口＋配套园区“双港双园”发展模式</w:t>
      </w:r>
      <w:r>
        <w:rPr>
          <w:b w:val="0"/>
          <w:bCs/>
          <w:sz w:val="28"/>
          <w:szCs w:val="28"/>
        </w:rPr>
        <w:t>。充分研究和利用好RCEP关税优惠政策和原产地规则，开拓国际市场，增强市场竞争力，助推企业在全球和区域供应链和价值链的搭建</w:t>
      </w:r>
      <w:r>
        <w:rPr>
          <w:b w:val="0"/>
          <w:bCs/>
          <w:sz w:val="28"/>
          <w:szCs w:val="28"/>
          <w:lang w:val="zh-CN"/>
        </w:rPr>
        <w:t>，深挖出口潜力。</w:t>
      </w:r>
      <w:r>
        <w:rPr>
          <w:b w:val="0"/>
          <w:bCs/>
          <w:sz w:val="28"/>
          <w:szCs w:val="28"/>
        </w:rPr>
        <w:t>优化自贸试验区钦州港片区管理体制，实施</w:t>
      </w:r>
      <w:r>
        <w:rPr>
          <w:rFonts w:hint="eastAsia"/>
          <w:b w:val="0"/>
          <w:bCs/>
          <w:sz w:val="28"/>
          <w:szCs w:val="28"/>
        </w:rPr>
        <w:t>“</w:t>
      </w:r>
      <w:r>
        <w:rPr>
          <w:b w:val="0"/>
          <w:bCs/>
          <w:sz w:val="28"/>
          <w:szCs w:val="28"/>
        </w:rPr>
        <w:t>核心区+功能区</w:t>
      </w:r>
      <w:r>
        <w:rPr>
          <w:rFonts w:hint="eastAsia"/>
          <w:b w:val="0"/>
          <w:bCs/>
          <w:sz w:val="28"/>
          <w:szCs w:val="28"/>
        </w:rPr>
        <w:t>”</w:t>
      </w:r>
      <w:r>
        <w:rPr>
          <w:b w:val="0"/>
          <w:bCs/>
          <w:sz w:val="28"/>
          <w:szCs w:val="28"/>
        </w:rPr>
        <w:t>管理模式，将自贸试验区政策覆盖适用于整个临港区域。推动自贸试验区政策辐射钦州高新区、县域产业园区，建设自贸试验区联动创新发展区，探索县区在自贸试验区设立</w:t>
      </w:r>
      <w:r>
        <w:rPr>
          <w:rFonts w:hint="eastAsia"/>
          <w:b w:val="0"/>
          <w:bCs/>
          <w:sz w:val="28"/>
          <w:szCs w:val="28"/>
        </w:rPr>
        <w:t>“</w:t>
      </w:r>
      <w:r>
        <w:rPr>
          <w:b w:val="0"/>
          <w:bCs/>
          <w:sz w:val="28"/>
          <w:szCs w:val="28"/>
        </w:rPr>
        <w:t>飞地</w:t>
      </w:r>
      <w:r>
        <w:rPr>
          <w:rFonts w:hint="eastAsia"/>
          <w:b w:val="0"/>
          <w:bCs/>
          <w:sz w:val="28"/>
          <w:szCs w:val="28"/>
        </w:rPr>
        <w:t>”</w:t>
      </w:r>
      <w:r>
        <w:rPr>
          <w:b w:val="0"/>
          <w:bCs/>
          <w:sz w:val="28"/>
          <w:szCs w:val="28"/>
        </w:rPr>
        <w:t>、建设运营总部基地，发挥自贸试验区对县域经济、乡村振兴的辐射带动作用。</w:t>
      </w:r>
    </w:p>
    <w:p>
      <w:pPr>
        <w:pageBreakBefore w:val="0"/>
        <w:widowControl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推动钦州产业融入国际产业链。深化与东盟国家的产能合作，</w:t>
      </w:r>
      <w:r>
        <w:rPr>
          <w:b w:val="0"/>
          <w:bCs/>
          <w:sz w:val="28"/>
          <w:szCs w:val="28"/>
        </w:rPr>
        <w:t>打造</w:t>
      </w:r>
      <w:r>
        <w:rPr>
          <w:rFonts w:hint="eastAsia"/>
          <w:b w:val="0"/>
          <w:bCs/>
          <w:sz w:val="28"/>
          <w:szCs w:val="28"/>
        </w:rPr>
        <w:t>钦州</w:t>
      </w:r>
      <w:r>
        <w:rPr>
          <w:b w:val="0"/>
          <w:bCs/>
          <w:sz w:val="28"/>
          <w:szCs w:val="28"/>
        </w:rPr>
        <w:t>比较优势，向价值链的高端攀升，锻造具有更强竞争力、更具韧性的产业链，积极主动参与新一轮国际分工</w:t>
      </w:r>
      <w:r>
        <w:rPr>
          <w:rFonts w:hint="eastAsia"/>
          <w:b w:val="0"/>
          <w:bCs/>
          <w:sz w:val="28"/>
          <w:szCs w:val="28"/>
        </w:rPr>
        <w:t>；深度融入国际国内双循环，扩展与东盟国家在石油、燕窝、食品、浆纸、矿产资源等产业上的合作。支持有实力的涉海企业与境外企业合作共建远洋渔业基地、海洋特色产业园区、海外原料供保基地。支持企业建设海外冶炼、炼化、天然橡胶加工基地或建设组装工厂、零部件产业园。积极推动石化、装备制造、生物医药等优势</w:t>
      </w:r>
      <w:r>
        <w:rPr>
          <w:b w:val="0"/>
          <w:bCs/>
          <w:sz w:val="28"/>
          <w:szCs w:val="28"/>
        </w:rPr>
        <w:t>产业链的创新发展与协同升级</w:t>
      </w:r>
      <w:r>
        <w:rPr>
          <w:rFonts w:hint="eastAsia"/>
          <w:b w:val="0"/>
          <w:bCs/>
          <w:sz w:val="28"/>
          <w:szCs w:val="28"/>
        </w:rPr>
        <w:t>。</w:t>
      </w:r>
      <w:r>
        <w:rPr>
          <w:b w:val="0"/>
          <w:bCs/>
          <w:sz w:val="28"/>
          <w:szCs w:val="28"/>
        </w:rPr>
        <w:t>坚持优进优出，以自贸区钦州港片区建设推进国际贸易规模化标准化高端化发展。</w:t>
      </w:r>
    </w:p>
    <w:p>
      <w:pPr>
        <w:pageBreakBefore w:val="0"/>
        <w:widowControl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加大吸引和利用外商投资。</w:t>
      </w:r>
      <w:r>
        <w:rPr>
          <w:b w:val="0"/>
          <w:bCs/>
          <w:sz w:val="28"/>
          <w:szCs w:val="28"/>
        </w:rPr>
        <w:t>全面落实外商投资准入前国民待遇加负面清单管理制度，健全外商投资服务体系，营造公开、透明、可预期的外商投资环境，加大外企招商，扩大绿色石化、装备制造、生物医药、现代服务业等重点领域利用外资规模。完善多元化涉外法律服务体系，培养引进高层次国际法律人才，加强海事法律、仲裁机构建设，建立涉外经贸投资纠纷解决机制。</w:t>
      </w:r>
    </w:p>
    <w:p>
      <w:pPr>
        <w:pageBreakBefore w:val="0"/>
        <w:widowControl w:val="0"/>
        <w:kinsoku/>
        <w:wordWrap/>
        <w:overflowPunct/>
        <w:topLinePunct w:val="0"/>
        <w:autoSpaceDE/>
        <w:autoSpaceDN/>
        <w:bidi w:val="0"/>
        <w:adjustRightInd/>
        <w:snapToGrid/>
        <w:spacing w:line="560" w:lineRule="exact"/>
        <w:ind w:firstLine="562"/>
        <w:textAlignment w:val="auto"/>
        <w:rPr>
          <w:rFonts w:cs="Times New Roman"/>
          <w:b w:val="0"/>
          <w:bCs/>
          <w:sz w:val="28"/>
          <w:szCs w:val="28"/>
        </w:rPr>
      </w:pPr>
      <w:r>
        <w:rPr>
          <w:rFonts w:hint="eastAsia"/>
          <w:b w:val="0"/>
          <w:bCs/>
          <w:sz w:val="28"/>
          <w:szCs w:val="28"/>
        </w:rPr>
        <w:t>开展文化、科技和人才的合作交流。</w:t>
      </w:r>
      <w:r>
        <w:rPr>
          <w:b w:val="0"/>
          <w:bCs/>
          <w:sz w:val="28"/>
          <w:szCs w:val="28"/>
        </w:rPr>
        <w:t>支持北部湾大学与以东盟国家为重点的境外高校建立校际合作，健全合作办学机制，实施好与波兰等国家高校的中外合作办学项目，开展教师互访、联合培养人才、国际学术交流等活动，打造东盟等国家学生来广西留学的重要基地。推动北部湾大学与海上丝绸之路沿海国家相关高校、机构建立长期稳定的合作机制，共同开展海洋低敏感领域的交流合作。</w:t>
      </w:r>
    </w:p>
    <w:tbl>
      <w:tblPr>
        <w:tblStyle w:val="18"/>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0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rPr>
            </w:pPr>
            <w:r>
              <w:rPr>
                <w:rFonts w:hint="default" w:ascii="Times New Roman" w:hAnsi="Times New Roman" w:eastAsia="方正黑体_GBK" w:cs="Times New Roman"/>
                <w:b w:val="0"/>
                <w:bCs/>
                <w:kern w:val="0"/>
                <w:sz w:val="21"/>
                <w:szCs w:val="21"/>
              </w:rPr>
              <w:t>专栏9： 高水平开发合作重点内容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2" w:type="dxa"/>
          </w:tcPr>
          <w:p>
            <w:pPr>
              <w:ind w:firstLine="562"/>
              <w:rPr>
                <w:b w:val="0"/>
                <w:bCs/>
                <w:sz w:val="21"/>
                <w:szCs w:val="21"/>
              </w:rPr>
            </w:pPr>
            <w:r>
              <w:rPr>
                <w:b w:val="0"/>
                <w:bCs/>
                <w:sz w:val="21"/>
                <w:szCs w:val="21"/>
              </w:rPr>
              <w:t>中马</w:t>
            </w:r>
            <w:r>
              <w:rPr>
                <w:rFonts w:hint="eastAsia"/>
                <w:b w:val="0"/>
                <w:bCs/>
                <w:sz w:val="21"/>
                <w:szCs w:val="21"/>
              </w:rPr>
              <w:t>“</w:t>
            </w:r>
            <w:r>
              <w:rPr>
                <w:b w:val="0"/>
                <w:bCs/>
                <w:sz w:val="21"/>
                <w:szCs w:val="21"/>
              </w:rPr>
              <w:t>两国双园</w:t>
            </w:r>
            <w:r>
              <w:rPr>
                <w:rFonts w:hint="eastAsia"/>
                <w:b w:val="0"/>
                <w:bCs/>
                <w:sz w:val="21"/>
                <w:szCs w:val="21"/>
              </w:rPr>
              <w:t>”</w:t>
            </w:r>
            <w:r>
              <w:rPr>
                <w:b w:val="0"/>
                <w:bCs/>
                <w:sz w:val="21"/>
                <w:szCs w:val="21"/>
              </w:rPr>
              <w:t>升级版建设。推动中马钦州产业园区与马中关丹产业园开展优势产业合作，构建以国际化产业为支撑、面向东盟的开放型产业体系。强化国际陆海贸易新通道与中马</w:t>
            </w:r>
            <w:r>
              <w:rPr>
                <w:rFonts w:hint="eastAsia"/>
                <w:b w:val="0"/>
                <w:bCs/>
                <w:sz w:val="21"/>
                <w:szCs w:val="21"/>
              </w:rPr>
              <w:t>“</w:t>
            </w:r>
            <w:r>
              <w:rPr>
                <w:b w:val="0"/>
                <w:bCs/>
                <w:sz w:val="21"/>
                <w:szCs w:val="21"/>
              </w:rPr>
              <w:t>两国双园</w:t>
            </w:r>
            <w:r>
              <w:rPr>
                <w:rFonts w:hint="eastAsia"/>
                <w:b w:val="0"/>
                <w:bCs/>
                <w:sz w:val="21"/>
                <w:szCs w:val="21"/>
              </w:rPr>
              <w:t>”</w:t>
            </w:r>
            <w:r>
              <w:rPr>
                <w:b w:val="0"/>
                <w:bCs/>
                <w:sz w:val="21"/>
                <w:szCs w:val="21"/>
              </w:rPr>
              <w:t>跨国合作机制联动，</w:t>
            </w:r>
            <w:r>
              <w:rPr>
                <w:rFonts w:hint="eastAsia"/>
                <w:b w:val="0"/>
                <w:bCs/>
                <w:sz w:val="21"/>
                <w:szCs w:val="21"/>
              </w:rPr>
              <w:t>推动“</w:t>
            </w:r>
            <w:r>
              <w:rPr>
                <w:b w:val="0"/>
                <w:bCs/>
                <w:sz w:val="21"/>
                <w:szCs w:val="21"/>
              </w:rPr>
              <w:t>两国一检</w:t>
            </w:r>
            <w:r>
              <w:rPr>
                <w:rFonts w:hint="eastAsia"/>
                <w:b w:val="0"/>
                <w:bCs/>
                <w:sz w:val="21"/>
                <w:szCs w:val="21"/>
              </w:rPr>
              <w:t>”</w:t>
            </w:r>
            <w:r>
              <w:rPr>
                <w:b w:val="0"/>
                <w:bCs/>
                <w:sz w:val="21"/>
                <w:szCs w:val="21"/>
              </w:rPr>
              <w:t>监管创新</w:t>
            </w:r>
            <w:r>
              <w:rPr>
                <w:rFonts w:hint="eastAsia"/>
                <w:b w:val="0"/>
                <w:bCs/>
                <w:sz w:val="21"/>
                <w:szCs w:val="21"/>
              </w:rPr>
              <w:t>举措</w:t>
            </w:r>
            <w:r>
              <w:rPr>
                <w:b w:val="0"/>
                <w:bCs/>
                <w:sz w:val="21"/>
                <w:szCs w:val="21"/>
              </w:rPr>
              <w:t>，建设面向东盟的</w:t>
            </w:r>
            <w:r>
              <w:rPr>
                <w:rFonts w:hint="eastAsia"/>
                <w:b w:val="0"/>
                <w:bCs/>
                <w:sz w:val="21"/>
                <w:szCs w:val="21"/>
              </w:rPr>
              <w:t>“</w:t>
            </w:r>
            <w:r>
              <w:rPr>
                <w:b w:val="0"/>
                <w:bCs/>
                <w:sz w:val="21"/>
                <w:szCs w:val="21"/>
              </w:rPr>
              <w:t>两园</w:t>
            </w:r>
            <w:r>
              <w:rPr>
                <w:rFonts w:hint="eastAsia"/>
                <w:b w:val="0"/>
                <w:bCs/>
                <w:sz w:val="21"/>
                <w:szCs w:val="21"/>
              </w:rPr>
              <w:t>”</w:t>
            </w:r>
            <w:r>
              <w:rPr>
                <w:b w:val="0"/>
                <w:bCs/>
                <w:sz w:val="21"/>
                <w:szCs w:val="21"/>
              </w:rPr>
              <w:t>数字经济服务基地，构建面向东盟的跨境物流通道、信息通道。深化中马钦州产业园区金融创新试点，推动跨境人民币融资、跨境无纸化人民币结算等业务，参与人民币国际化、利率市场化进程，积极探索跨境电商政策与中马钦州产业园区金融创新试点政策联动集成。以</w:t>
            </w:r>
            <w:r>
              <w:rPr>
                <w:rFonts w:hint="eastAsia"/>
                <w:b w:val="0"/>
                <w:bCs/>
                <w:sz w:val="21"/>
                <w:szCs w:val="21"/>
              </w:rPr>
              <w:t>“</w:t>
            </w:r>
            <w:r>
              <w:rPr>
                <w:b w:val="0"/>
                <w:bCs/>
                <w:sz w:val="21"/>
                <w:szCs w:val="21"/>
              </w:rPr>
              <w:t>两国双园</w:t>
            </w:r>
            <w:r>
              <w:rPr>
                <w:rFonts w:hint="eastAsia"/>
                <w:b w:val="0"/>
                <w:bCs/>
                <w:sz w:val="21"/>
                <w:szCs w:val="21"/>
              </w:rPr>
              <w:t>”</w:t>
            </w:r>
            <w:r>
              <w:rPr>
                <w:b w:val="0"/>
                <w:bCs/>
                <w:sz w:val="21"/>
                <w:szCs w:val="21"/>
              </w:rPr>
              <w:t>为平台，推动RCEP规则先行先试，探索创建RCEP经贸合作示范区。</w:t>
            </w:r>
          </w:p>
          <w:p>
            <w:pPr>
              <w:ind w:firstLine="562"/>
              <w:rPr>
                <w:rFonts w:ascii="Times New Roman" w:hAnsi="Times New Roman" w:eastAsia="仿宋"/>
                <w:b w:val="0"/>
                <w:bCs/>
                <w:sz w:val="21"/>
                <w:szCs w:val="21"/>
              </w:rPr>
            </w:pPr>
            <w:r>
              <w:rPr>
                <w:b w:val="0"/>
                <w:bCs/>
                <w:sz w:val="21"/>
                <w:szCs w:val="21"/>
              </w:rPr>
              <w:t>海洋对外开放平台建设。推进中国（广西）</w:t>
            </w:r>
            <w:r>
              <w:rPr>
                <w:rFonts w:hint="eastAsia"/>
                <w:b w:val="0"/>
                <w:bCs/>
                <w:sz w:val="21"/>
                <w:szCs w:val="21"/>
                <w:lang w:eastAsia="zh-CN"/>
              </w:rPr>
              <w:t>－</w:t>
            </w:r>
            <w:r>
              <w:rPr>
                <w:b w:val="0"/>
                <w:bCs/>
                <w:sz w:val="21"/>
                <w:szCs w:val="21"/>
              </w:rPr>
              <w:t>东盟海洋合作试验区</w:t>
            </w:r>
            <w:r>
              <w:rPr>
                <w:rFonts w:hint="eastAsia"/>
                <w:b w:val="0"/>
                <w:bCs/>
                <w:sz w:val="21"/>
                <w:szCs w:val="21"/>
              </w:rPr>
              <w:t>、</w:t>
            </w:r>
            <w:r>
              <w:rPr>
                <w:b w:val="0"/>
                <w:bCs/>
                <w:sz w:val="21"/>
                <w:szCs w:val="21"/>
              </w:rPr>
              <w:t>大宗商品</w:t>
            </w:r>
            <w:r>
              <w:rPr>
                <w:rFonts w:hint="eastAsia"/>
                <w:b w:val="0"/>
                <w:bCs/>
                <w:sz w:val="21"/>
                <w:szCs w:val="21"/>
              </w:rPr>
              <w:t>（油品、煤炭、木材、矿石）</w:t>
            </w:r>
            <w:r>
              <w:rPr>
                <w:b w:val="0"/>
                <w:bCs/>
                <w:sz w:val="21"/>
                <w:szCs w:val="21"/>
              </w:rPr>
              <w:t>电子商务交易平台</w:t>
            </w:r>
            <w:r>
              <w:rPr>
                <w:rFonts w:hint="eastAsia"/>
                <w:b w:val="0"/>
                <w:bCs/>
                <w:sz w:val="21"/>
                <w:szCs w:val="21"/>
              </w:rPr>
              <w:t>和</w:t>
            </w:r>
            <w:r>
              <w:rPr>
                <w:b w:val="0"/>
                <w:bCs/>
                <w:sz w:val="21"/>
                <w:szCs w:val="21"/>
              </w:rPr>
              <w:t>期货商品交割中心</w:t>
            </w:r>
            <w:r>
              <w:rPr>
                <w:rFonts w:hint="eastAsia"/>
                <w:b w:val="0"/>
                <w:bCs/>
                <w:sz w:val="21"/>
                <w:szCs w:val="21"/>
              </w:rPr>
              <w:t>、</w:t>
            </w:r>
            <w:r>
              <w:rPr>
                <w:b w:val="0"/>
                <w:bCs/>
                <w:sz w:val="21"/>
                <w:szCs w:val="21"/>
              </w:rPr>
              <w:t>中国－东盟港口物流信息中心</w:t>
            </w:r>
            <w:r>
              <w:rPr>
                <w:rFonts w:hint="eastAsia"/>
                <w:b w:val="0"/>
                <w:bCs/>
                <w:sz w:val="21"/>
                <w:szCs w:val="21"/>
              </w:rPr>
              <w:t>、中国</w:t>
            </w:r>
            <w:r>
              <w:rPr>
                <w:rFonts w:hint="eastAsia"/>
                <w:b w:val="0"/>
                <w:bCs/>
                <w:sz w:val="21"/>
                <w:szCs w:val="21"/>
                <w:lang w:eastAsia="zh-CN"/>
              </w:rPr>
              <w:t>－</w:t>
            </w:r>
            <w:r>
              <w:rPr>
                <w:rFonts w:hint="eastAsia"/>
                <w:b w:val="0"/>
                <w:bCs/>
                <w:sz w:val="21"/>
                <w:szCs w:val="21"/>
              </w:rPr>
              <w:t>东盟</w:t>
            </w:r>
            <w:r>
              <w:rPr>
                <w:b w:val="0"/>
                <w:bCs/>
                <w:sz w:val="21"/>
                <w:szCs w:val="21"/>
              </w:rPr>
              <w:t>电子商务</w:t>
            </w:r>
            <w:r>
              <w:rPr>
                <w:rFonts w:hint="eastAsia"/>
                <w:b w:val="0"/>
                <w:bCs/>
                <w:sz w:val="21"/>
                <w:szCs w:val="21"/>
              </w:rPr>
              <w:t>物流信息中心、中国</w:t>
            </w:r>
            <w:r>
              <w:rPr>
                <w:rFonts w:hint="eastAsia"/>
                <w:b w:val="0"/>
                <w:bCs/>
                <w:sz w:val="21"/>
                <w:szCs w:val="21"/>
                <w:lang w:eastAsia="zh-CN"/>
              </w:rPr>
              <w:t>－</w:t>
            </w:r>
            <w:r>
              <w:rPr>
                <w:rFonts w:hint="eastAsia"/>
                <w:b w:val="0"/>
                <w:bCs/>
                <w:sz w:val="21"/>
                <w:szCs w:val="21"/>
              </w:rPr>
              <w:t>东盟的国际水产品交易中心、</w:t>
            </w:r>
            <w:r>
              <w:rPr>
                <w:b w:val="0"/>
                <w:bCs/>
                <w:sz w:val="21"/>
                <w:szCs w:val="21"/>
              </w:rPr>
              <w:t>中国</w:t>
            </w:r>
            <w:r>
              <w:rPr>
                <w:rFonts w:hint="eastAsia"/>
                <w:b w:val="0"/>
                <w:bCs/>
                <w:sz w:val="21"/>
                <w:szCs w:val="21"/>
                <w:lang w:eastAsia="zh-CN"/>
              </w:rPr>
              <w:t>－</w:t>
            </w:r>
            <w:r>
              <w:rPr>
                <w:b w:val="0"/>
                <w:bCs/>
                <w:sz w:val="21"/>
                <w:szCs w:val="21"/>
              </w:rPr>
              <w:t>东盟文化旅游中心</w:t>
            </w:r>
            <w:r>
              <w:rPr>
                <w:rFonts w:hint="eastAsia"/>
                <w:b w:val="0"/>
                <w:bCs/>
                <w:sz w:val="21"/>
                <w:szCs w:val="21"/>
              </w:rPr>
              <w:t>、</w:t>
            </w:r>
            <w:r>
              <w:rPr>
                <w:b w:val="0"/>
                <w:bCs/>
                <w:sz w:val="21"/>
                <w:szCs w:val="21"/>
              </w:rPr>
              <w:t>中国</w:t>
            </w:r>
            <w:r>
              <w:rPr>
                <w:rFonts w:hint="eastAsia"/>
                <w:b w:val="0"/>
                <w:bCs/>
                <w:sz w:val="21"/>
                <w:szCs w:val="21"/>
                <w:lang w:eastAsia="zh-CN"/>
              </w:rPr>
              <w:t>－</w:t>
            </w:r>
            <w:r>
              <w:rPr>
                <w:b w:val="0"/>
                <w:bCs/>
                <w:sz w:val="21"/>
                <w:szCs w:val="21"/>
              </w:rPr>
              <w:t>东盟（钦州）华为云计算及大数据中心</w:t>
            </w:r>
            <w:r>
              <w:rPr>
                <w:rFonts w:hint="eastAsia"/>
                <w:b w:val="0"/>
                <w:bCs/>
                <w:sz w:val="21"/>
                <w:szCs w:val="21"/>
              </w:rPr>
              <w:t>、东南亚国家优质原生中药材进口交易平台和集散中心、</w:t>
            </w:r>
            <w:r>
              <w:rPr>
                <w:b w:val="0"/>
                <w:bCs/>
                <w:sz w:val="21"/>
                <w:szCs w:val="21"/>
              </w:rPr>
              <w:t>中国</w:t>
            </w:r>
            <w:r>
              <w:rPr>
                <w:rFonts w:hint="eastAsia"/>
                <w:b w:val="0"/>
                <w:bCs/>
                <w:sz w:val="21"/>
                <w:szCs w:val="21"/>
                <w:lang w:eastAsia="zh-CN"/>
              </w:rPr>
              <w:t>－</w:t>
            </w:r>
            <w:r>
              <w:rPr>
                <w:b w:val="0"/>
                <w:bCs/>
                <w:sz w:val="21"/>
                <w:szCs w:val="21"/>
              </w:rPr>
              <w:t>东盟跨境医疗合作平台</w:t>
            </w:r>
            <w:r>
              <w:rPr>
                <w:rFonts w:hint="eastAsia"/>
                <w:b w:val="0"/>
                <w:bCs/>
                <w:sz w:val="21"/>
                <w:szCs w:val="21"/>
              </w:rPr>
              <w:t>、海洋产业投融资公共服务平台、</w:t>
            </w:r>
            <w:r>
              <w:rPr>
                <w:b w:val="0"/>
                <w:bCs/>
                <w:sz w:val="21"/>
                <w:szCs w:val="21"/>
              </w:rPr>
              <w:t>中国</w:t>
            </w:r>
            <w:r>
              <w:rPr>
                <w:rFonts w:hint="eastAsia"/>
                <w:b w:val="0"/>
                <w:bCs/>
                <w:sz w:val="21"/>
                <w:szCs w:val="21"/>
                <w:lang w:eastAsia="zh-CN"/>
              </w:rPr>
              <w:t>－</w:t>
            </w:r>
            <w:r>
              <w:rPr>
                <w:b w:val="0"/>
                <w:bCs/>
                <w:sz w:val="21"/>
                <w:szCs w:val="21"/>
              </w:rPr>
              <w:t>东盟博览会和投资峰会</w:t>
            </w:r>
            <w:r>
              <w:rPr>
                <w:rFonts w:hint="eastAsia"/>
                <w:b w:val="0"/>
                <w:bCs/>
                <w:sz w:val="21"/>
                <w:szCs w:val="21"/>
              </w:rPr>
              <w:t>、泛北部湾经济合作论坛等经贸、文化合作平台建设。</w:t>
            </w:r>
          </w:p>
        </w:tc>
      </w:tr>
    </w:tbl>
    <w:p>
      <w:pPr>
        <w:pStyle w:val="4"/>
        <w:pageBreakBefore w:val="0"/>
        <w:kinsoku/>
        <w:wordWrap/>
        <w:overflowPunct/>
        <w:topLinePunct w:val="0"/>
        <w:autoSpaceDE/>
        <w:autoSpaceDN/>
        <w:bidi w:val="0"/>
        <w:adjustRightInd/>
        <w:snapToGrid/>
        <w:spacing w:before="0" w:after="0" w:line="560" w:lineRule="exact"/>
        <w:ind w:firstLine="643"/>
        <w:jc w:val="center"/>
        <w:textAlignment w:val="auto"/>
        <w:rPr>
          <w:rFonts w:hint="eastAsia" w:ascii="方正仿宋_GBK" w:hAnsi="方正仿宋_GBK" w:eastAsia="方正仿宋_GBK" w:cs="方正仿宋_GBK"/>
          <w:b w:val="0"/>
          <w:bCs/>
          <w:sz w:val="28"/>
          <w:szCs w:val="28"/>
        </w:rPr>
      </w:pPr>
      <w:bookmarkStart w:id="75" w:name="_Toc57217793"/>
      <w:bookmarkStart w:id="76" w:name="_Toc86598773"/>
      <w:bookmarkStart w:id="77" w:name="_Toc76681315"/>
      <w:bookmarkStart w:id="78" w:name="_Toc23756"/>
    </w:p>
    <w:p>
      <w:pPr>
        <w:pStyle w:val="4"/>
        <w:pageBreakBefore w:val="0"/>
        <w:kinsoku/>
        <w:wordWrap/>
        <w:overflowPunct/>
        <w:topLinePunct w:val="0"/>
        <w:autoSpaceDE/>
        <w:autoSpaceDN/>
        <w:bidi w:val="0"/>
        <w:adjustRightInd/>
        <w:snapToGrid/>
        <w:spacing w:before="0" w:after="0" w:line="560" w:lineRule="exact"/>
        <w:ind w:firstLine="643"/>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第二节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深入地区间开放合作</w:t>
      </w:r>
      <w:bookmarkEnd w:id="75"/>
      <w:r>
        <w:rPr>
          <w:rFonts w:hint="eastAsia" w:ascii="方正黑体_GBK" w:hAnsi="方正黑体_GBK" w:eastAsia="方正黑体_GBK" w:cs="方正黑体_GBK"/>
          <w:b w:val="0"/>
          <w:bCs/>
          <w:sz w:val="28"/>
          <w:szCs w:val="28"/>
        </w:rPr>
        <w:t>，融入国内经济大循环</w:t>
      </w:r>
      <w:bookmarkEnd w:id="76"/>
      <w:bookmarkEnd w:id="77"/>
      <w:bookmarkEnd w:id="78"/>
    </w:p>
    <w:p>
      <w:pPr>
        <w:pageBreakBefore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加强与西部陆海新通道沿线省份开放合作。支持和促进西南中南西北省份协商共建西部陆海新通道，共享通道资源，提升互利互惠水平，深化国际经贸关系。</w:t>
      </w:r>
      <w:r>
        <w:rPr>
          <w:b w:val="0"/>
          <w:bCs/>
          <w:sz w:val="28"/>
          <w:szCs w:val="28"/>
        </w:rPr>
        <w:t>尽快建成川桂国际产能合作产业园，与重庆等省份共建临港产业园、物流基地、</w:t>
      </w:r>
      <w:r>
        <w:rPr>
          <w:rFonts w:hint="eastAsia"/>
          <w:b w:val="0"/>
          <w:bCs/>
          <w:sz w:val="28"/>
          <w:szCs w:val="28"/>
        </w:rPr>
        <w:t>内陆</w:t>
      </w:r>
      <w:r>
        <w:rPr>
          <w:b w:val="0"/>
          <w:bCs/>
          <w:sz w:val="28"/>
          <w:szCs w:val="28"/>
        </w:rPr>
        <w:t>港，探索</w:t>
      </w:r>
      <w:r>
        <w:rPr>
          <w:rFonts w:hint="eastAsia"/>
          <w:b w:val="0"/>
          <w:bCs/>
          <w:sz w:val="28"/>
          <w:szCs w:val="28"/>
        </w:rPr>
        <w:t>“</w:t>
      </w:r>
      <w:r>
        <w:rPr>
          <w:b w:val="0"/>
          <w:bCs/>
          <w:sz w:val="28"/>
          <w:szCs w:val="28"/>
        </w:rPr>
        <w:t>飞地经济</w:t>
      </w:r>
      <w:r>
        <w:rPr>
          <w:rFonts w:hint="eastAsia"/>
          <w:b w:val="0"/>
          <w:bCs/>
          <w:sz w:val="28"/>
          <w:szCs w:val="28"/>
        </w:rPr>
        <w:t>”“</w:t>
      </w:r>
      <w:r>
        <w:rPr>
          <w:b w:val="0"/>
          <w:bCs/>
          <w:sz w:val="28"/>
          <w:szCs w:val="28"/>
        </w:rPr>
        <w:t>广西箱走钦州港</w:t>
      </w:r>
      <w:r>
        <w:rPr>
          <w:rFonts w:hint="eastAsia"/>
          <w:b w:val="0"/>
          <w:bCs/>
          <w:sz w:val="28"/>
          <w:szCs w:val="28"/>
        </w:rPr>
        <w:t>”</w:t>
      </w:r>
      <w:r>
        <w:rPr>
          <w:b w:val="0"/>
          <w:bCs/>
          <w:sz w:val="28"/>
          <w:szCs w:val="28"/>
        </w:rPr>
        <w:t>新模式，吸引更多产业、货物集聚钦州港。</w:t>
      </w:r>
    </w:p>
    <w:p>
      <w:pPr>
        <w:pageBreakBefore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加快</w:t>
      </w:r>
      <w:r>
        <w:rPr>
          <w:b w:val="0"/>
          <w:bCs/>
          <w:sz w:val="28"/>
          <w:szCs w:val="28"/>
        </w:rPr>
        <w:t>对接长江经济带产业转移</w:t>
      </w:r>
      <w:r>
        <w:rPr>
          <w:rFonts w:hint="eastAsia"/>
          <w:b w:val="0"/>
          <w:bCs/>
          <w:sz w:val="28"/>
          <w:szCs w:val="28"/>
        </w:rPr>
        <w:t>。</w:t>
      </w:r>
      <w:r>
        <w:rPr>
          <w:b w:val="0"/>
          <w:bCs/>
          <w:sz w:val="28"/>
          <w:szCs w:val="28"/>
        </w:rPr>
        <w:t>突出面向东盟开放的区位，主动对接长江经济带产业转移趋势，布局建设面向东盟的生产基地，构建</w:t>
      </w:r>
      <w:r>
        <w:rPr>
          <w:rFonts w:hint="eastAsia"/>
          <w:b w:val="0"/>
          <w:bCs/>
          <w:sz w:val="28"/>
          <w:szCs w:val="28"/>
        </w:rPr>
        <w:t>“</w:t>
      </w:r>
      <w:r>
        <w:rPr>
          <w:b w:val="0"/>
          <w:bCs/>
          <w:sz w:val="28"/>
          <w:szCs w:val="28"/>
        </w:rPr>
        <w:t>长江经济带研发、钦州生产、产品销往东盟等地</w:t>
      </w:r>
      <w:r>
        <w:rPr>
          <w:rFonts w:hint="eastAsia"/>
          <w:b w:val="0"/>
          <w:bCs/>
          <w:sz w:val="28"/>
          <w:szCs w:val="28"/>
        </w:rPr>
        <w:t>”</w:t>
      </w:r>
      <w:r>
        <w:rPr>
          <w:b w:val="0"/>
          <w:bCs/>
          <w:sz w:val="28"/>
          <w:szCs w:val="28"/>
        </w:rPr>
        <w:t>产业大格局。依托已落户的上海华谊、浙江恒逸、湖南中伟等龙头企业，着力推动以商招商、产业链招商，建立东西部产业合作示范区。</w:t>
      </w:r>
    </w:p>
    <w:p>
      <w:pPr>
        <w:pageBreakBefore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与粤港澳大湾区城市群联动发展。加快沿海高速铁路对接，搭建全面对接粤港澳大湾区向海经济开放平台，扩大北部湾城市群区域经济影响力。推进北部湾进出口贸易向粤港澳大湾区对接和延伸，共建海洋产业园、海洋合作示范区。</w:t>
      </w:r>
      <w:r>
        <w:rPr>
          <w:b w:val="0"/>
          <w:bCs/>
          <w:sz w:val="28"/>
          <w:szCs w:val="28"/>
        </w:rPr>
        <w:t>推动</w:t>
      </w:r>
      <w:r>
        <w:rPr>
          <w:rFonts w:hint="eastAsia"/>
          <w:b w:val="0"/>
          <w:bCs/>
          <w:sz w:val="28"/>
          <w:szCs w:val="28"/>
        </w:rPr>
        <w:t>“</w:t>
      </w:r>
      <w:r>
        <w:rPr>
          <w:b w:val="0"/>
          <w:bCs/>
          <w:sz w:val="28"/>
          <w:szCs w:val="28"/>
        </w:rPr>
        <w:t>湾企入钦</w:t>
      </w:r>
      <w:r>
        <w:rPr>
          <w:rFonts w:hint="eastAsia"/>
          <w:b w:val="0"/>
          <w:bCs/>
          <w:sz w:val="28"/>
          <w:szCs w:val="28"/>
        </w:rPr>
        <w:t>”</w:t>
      </w:r>
      <w:r>
        <w:rPr>
          <w:b w:val="0"/>
          <w:bCs/>
          <w:sz w:val="28"/>
          <w:szCs w:val="28"/>
        </w:rPr>
        <w:t>，与大湾区重点城市、重点企业开展精准对接合作，引进更多电子信息、玩具、服装等以就业为导向的湾企优质项目，加快形成与大湾区产业链上下游深度对接和分工协作。推动</w:t>
      </w:r>
      <w:r>
        <w:rPr>
          <w:rFonts w:hint="eastAsia"/>
          <w:b w:val="0"/>
          <w:bCs/>
          <w:sz w:val="28"/>
          <w:szCs w:val="28"/>
        </w:rPr>
        <w:t>“</w:t>
      </w:r>
      <w:r>
        <w:rPr>
          <w:b w:val="0"/>
          <w:bCs/>
          <w:sz w:val="28"/>
          <w:szCs w:val="28"/>
        </w:rPr>
        <w:t>钦品入湾</w:t>
      </w:r>
      <w:r>
        <w:rPr>
          <w:rFonts w:hint="eastAsia"/>
          <w:b w:val="0"/>
          <w:bCs/>
          <w:sz w:val="28"/>
          <w:szCs w:val="28"/>
        </w:rPr>
        <w:t>”</w:t>
      </w:r>
      <w:r>
        <w:rPr>
          <w:b w:val="0"/>
          <w:bCs/>
          <w:sz w:val="28"/>
          <w:szCs w:val="28"/>
        </w:rPr>
        <w:t>，立足本地特色资源发展现代特色农业，按照大湾区标准打造大蚝、对虾、荔枝、红椎菌、辣椒、茶叶、海鸭蛋等一批特色农业产业集群，打响</w:t>
      </w:r>
      <w:r>
        <w:rPr>
          <w:rFonts w:hint="eastAsia"/>
          <w:b w:val="0"/>
          <w:bCs/>
          <w:sz w:val="28"/>
          <w:szCs w:val="28"/>
        </w:rPr>
        <w:t>“</w:t>
      </w:r>
      <w:r>
        <w:rPr>
          <w:b w:val="0"/>
          <w:bCs/>
          <w:sz w:val="28"/>
          <w:szCs w:val="28"/>
        </w:rPr>
        <w:t>钦</w:t>
      </w:r>
      <w:r>
        <w:rPr>
          <w:rFonts w:hint="eastAsia"/>
          <w:b w:val="0"/>
          <w:bCs/>
          <w:sz w:val="28"/>
          <w:szCs w:val="28"/>
        </w:rPr>
        <w:t>”</w:t>
      </w:r>
      <w:r>
        <w:rPr>
          <w:b w:val="0"/>
          <w:bCs/>
          <w:sz w:val="28"/>
          <w:szCs w:val="28"/>
        </w:rPr>
        <w:t>字号特色品牌，</w:t>
      </w:r>
      <w:r>
        <w:rPr>
          <w:rFonts w:hint="eastAsia"/>
          <w:b w:val="0"/>
          <w:bCs/>
          <w:sz w:val="28"/>
          <w:szCs w:val="28"/>
        </w:rPr>
        <w:t>积极</w:t>
      </w:r>
      <w:r>
        <w:rPr>
          <w:b w:val="0"/>
          <w:bCs/>
          <w:sz w:val="28"/>
          <w:szCs w:val="28"/>
        </w:rPr>
        <w:t>拓展大湾区市场。</w:t>
      </w:r>
    </w:p>
    <w:p>
      <w:pPr>
        <w:pageBreakBefore w:val="0"/>
        <w:kinsoku/>
        <w:wordWrap/>
        <w:overflowPunct/>
        <w:topLinePunct w:val="0"/>
        <w:autoSpaceDE/>
        <w:autoSpaceDN/>
        <w:bidi w:val="0"/>
        <w:adjustRightInd/>
        <w:snapToGrid/>
        <w:spacing w:line="560" w:lineRule="exact"/>
        <w:ind w:firstLine="562"/>
        <w:textAlignment w:val="auto"/>
        <w:rPr>
          <w:b w:val="0"/>
          <w:bCs/>
          <w:sz w:val="28"/>
          <w:szCs w:val="28"/>
        </w:rPr>
      </w:pPr>
      <w:r>
        <w:rPr>
          <w:rFonts w:hint="eastAsia"/>
          <w:b w:val="0"/>
          <w:bCs/>
          <w:sz w:val="28"/>
          <w:szCs w:val="28"/>
        </w:rPr>
        <w:t>推动北钦防一体化协同发展。重点推动交通基础设施、政策协同体制机制、现代海洋产业体系一体化协同发展。加快构建北钦防现代化综合交通运输体系。</w:t>
      </w:r>
      <w:r>
        <w:rPr>
          <w:b w:val="0"/>
          <w:bCs/>
          <w:sz w:val="28"/>
          <w:szCs w:val="28"/>
        </w:rPr>
        <w:t>推进滨海公路和沿海高速公路项目建设，重点加快建设大风江大桥、龙门大桥，使钦州、北海、防城港三市真正实现</w:t>
      </w:r>
      <w:r>
        <w:rPr>
          <w:rFonts w:hint="eastAsia"/>
          <w:b w:val="0"/>
          <w:bCs/>
          <w:sz w:val="28"/>
          <w:szCs w:val="28"/>
        </w:rPr>
        <w:t>“</w:t>
      </w:r>
      <w:r>
        <w:rPr>
          <w:b w:val="0"/>
          <w:bCs/>
          <w:sz w:val="28"/>
          <w:szCs w:val="28"/>
        </w:rPr>
        <w:t>一小时</w:t>
      </w:r>
      <w:r>
        <w:rPr>
          <w:rFonts w:hint="eastAsia"/>
          <w:b w:val="0"/>
          <w:bCs/>
          <w:sz w:val="28"/>
          <w:szCs w:val="28"/>
        </w:rPr>
        <w:t>”</w:t>
      </w:r>
      <w:r>
        <w:rPr>
          <w:b w:val="0"/>
          <w:bCs/>
          <w:sz w:val="28"/>
          <w:szCs w:val="28"/>
        </w:rPr>
        <w:t>城市圈</w:t>
      </w:r>
      <w:r>
        <w:rPr>
          <w:rFonts w:hint="eastAsia"/>
          <w:b w:val="0"/>
          <w:bCs/>
          <w:sz w:val="28"/>
          <w:szCs w:val="28"/>
        </w:rPr>
        <w:t>。</w:t>
      </w:r>
      <w:r>
        <w:rPr>
          <w:b w:val="0"/>
          <w:bCs/>
          <w:sz w:val="28"/>
          <w:szCs w:val="28"/>
        </w:rPr>
        <w:t>完善三市铁路交通网络，畅通三市铁路交通，加快钦州至南宁吴圩机场快速铁路、南宁经钦州至防城港铁路复线改造（增建二线）规划建设，增加北海经钦州至防城港动车班列频次，实现北钦防城际铁路公交化。推进钦州通用机场</w:t>
      </w:r>
      <w:r>
        <w:rPr>
          <w:rFonts w:hint="eastAsia"/>
          <w:b w:val="0"/>
          <w:bCs/>
          <w:sz w:val="28"/>
          <w:szCs w:val="28"/>
        </w:rPr>
        <w:t>和</w:t>
      </w:r>
      <w:r>
        <w:rPr>
          <w:b w:val="0"/>
          <w:bCs/>
          <w:sz w:val="28"/>
          <w:szCs w:val="28"/>
        </w:rPr>
        <w:t>水上飞机起降点建设，加快北部湾国际机场前期工作。</w:t>
      </w:r>
      <w:r>
        <w:rPr>
          <w:rFonts w:hint="eastAsia"/>
          <w:b w:val="0"/>
          <w:bCs/>
          <w:sz w:val="28"/>
          <w:szCs w:val="28"/>
        </w:rPr>
        <w:t>建立健全协同发展体制机制，推动政策协同。</w:t>
      </w:r>
      <w:r>
        <w:rPr>
          <w:b w:val="0"/>
          <w:bCs/>
          <w:sz w:val="28"/>
          <w:szCs w:val="28"/>
        </w:rPr>
        <w:t>加强产业、财政、金融、土地、环保、能耗、人才等重大政策的联合研究和实施。建立重点领域制度规则和重大政策沟通协调机制，提高政策制定统一性、规则一致性和执行协同性，促进各类要素在区域内自由流动。推动</w:t>
      </w:r>
      <w:r>
        <w:rPr>
          <w:rFonts w:hint="eastAsia"/>
          <w:b w:val="0"/>
          <w:bCs/>
          <w:sz w:val="28"/>
          <w:szCs w:val="28"/>
        </w:rPr>
        <w:t>向海经济现代产业体系协同发展，提高区域产业实力和竞争力。</w:t>
      </w:r>
      <w:r>
        <w:rPr>
          <w:b w:val="0"/>
          <w:bCs/>
          <w:sz w:val="28"/>
          <w:szCs w:val="28"/>
        </w:rPr>
        <w:t>协同培育现代临港产业</w:t>
      </w:r>
      <w:r>
        <w:rPr>
          <w:rFonts w:hint="eastAsia"/>
          <w:b w:val="0"/>
          <w:bCs/>
          <w:sz w:val="28"/>
          <w:szCs w:val="28"/>
        </w:rPr>
        <w:t>，</w:t>
      </w:r>
      <w:r>
        <w:rPr>
          <w:b w:val="0"/>
          <w:bCs/>
          <w:sz w:val="28"/>
          <w:szCs w:val="28"/>
        </w:rPr>
        <w:t>协同发展滨海旅业和现代渔业</w:t>
      </w:r>
      <w:r>
        <w:rPr>
          <w:rFonts w:hint="eastAsia"/>
          <w:b w:val="0"/>
          <w:bCs/>
          <w:sz w:val="28"/>
          <w:szCs w:val="28"/>
        </w:rPr>
        <w:t>。加强产业</w:t>
      </w:r>
      <w:r>
        <w:rPr>
          <w:b w:val="0"/>
          <w:bCs/>
          <w:sz w:val="28"/>
          <w:szCs w:val="28"/>
        </w:rPr>
        <w:t>布局协调</w:t>
      </w:r>
      <w:r>
        <w:rPr>
          <w:rFonts w:hint="eastAsia"/>
          <w:b w:val="0"/>
          <w:bCs/>
          <w:sz w:val="28"/>
          <w:szCs w:val="28"/>
        </w:rPr>
        <w:t>，</w:t>
      </w:r>
      <w:r>
        <w:rPr>
          <w:b w:val="0"/>
          <w:bCs/>
          <w:sz w:val="28"/>
          <w:szCs w:val="28"/>
        </w:rPr>
        <w:t>形成产业链</w:t>
      </w:r>
      <w:r>
        <w:rPr>
          <w:rFonts w:hint="eastAsia"/>
          <w:b w:val="0"/>
          <w:bCs/>
          <w:sz w:val="28"/>
          <w:szCs w:val="28"/>
        </w:rPr>
        <w:t>、</w:t>
      </w:r>
      <w:r>
        <w:rPr>
          <w:b w:val="0"/>
          <w:bCs/>
          <w:sz w:val="28"/>
          <w:szCs w:val="28"/>
        </w:rPr>
        <w:t>供应链优势互补</w:t>
      </w:r>
      <w:r>
        <w:rPr>
          <w:rFonts w:hint="eastAsia"/>
          <w:b w:val="0"/>
          <w:bCs/>
          <w:sz w:val="28"/>
          <w:szCs w:val="28"/>
        </w:rPr>
        <w:t>和</w:t>
      </w:r>
      <w:r>
        <w:rPr>
          <w:b w:val="0"/>
          <w:bCs/>
          <w:sz w:val="28"/>
          <w:szCs w:val="28"/>
        </w:rPr>
        <w:t>协同发展</w:t>
      </w:r>
      <w:r>
        <w:rPr>
          <w:rFonts w:hint="eastAsia"/>
          <w:b w:val="0"/>
          <w:bCs/>
          <w:sz w:val="28"/>
          <w:szCs w:val="28"/>
        </w:rPr>
        <w:t>，</w:t>
      </w:r>
      <w:r>
        <w:rPr>
          <w:b w:val="0"/>
          <w:bCs/>
          <w:sz w:val="28"/>
          <w:szCs w:val="28"/>
        </w:rPr>
        <w:t>加强科技研发</w:t>
      </w:r>
      <w:r>
        <w:rPr>
          <w:rFonts w:hint="eastAsia"/>
          <w:b w:val="0"/>
          <w:bCs/>
          <w:sz w:val="28"/>
          <w:szCs w:val="28"/>
        </w:rPr>
        <w:t>、</w:t>
      </w:r>
      <w:r>
        <w:rPr>
          <w:b w:val="0"/>
          <w:bCs/>
          <w:sz w:val="28"/>
          <w:szCs w:val="28"/>
        </w:rPr>
        <w:t>成果转化</w:t>
      </w:r>
      <w:r>
        <w:rPr>
          <w:rFonts w:hint="eastAsia"/>
          <w:b w:val="0"/>
          <w:bCs/>
          <w:sz w:val="28"/>
          <w:szCs w:val="28"/>
        </w:rPr>
        <w:t>、</w:t>
      </w:r>
      <w:r>
        <w:rPr>
          <w:b w:val="0"/>
          <w:bCs/>
          <w:sz w:val="28"/>
          <w:szCs w:val="28"/>
        </w:rPr>
        <w:t>人才培养与引进</w:t>
      </w:r>
      <w:r>
        <w:rPr>
          <w:rFonts w:hint="eastAsia"/>
          <w:b w:val="0"/>
          <w:bCs/>
          <w:sz w:val="28"/>
          <w:szCs w:val="28"/>
        </w:rPr>
        <w:t>、</w:t>
      </w:r>
      <w:r>
        <w:rPr>
          <w:b w:val="0"/>
          <w:bCs/>
          <w:sz w:val="28"/>
          <w:szCs w:val="28"/>
        </w:rPr>
        <w:t>信息平台的共享与共建</w:t>
      </w:r>
      <w:r>
        <w:rPr>
          <w:rFonts w:hint="eastAsia"/>
          <w:b w:val="0"/>
          <w:bCs/>
          <w:sz w:val="28"/>
          <w:szCs w:val="28"/>
        </w:rPr>
        <w:t>，</w:t>
      </w:r>
      <w:r>
        <w:rPr>
          <w:b w:val="0"/>
          <w:bCs/>
          <w:sz w:val="28"/>
          <w:szCs w:val="28"/>
        </w:rPr>
        <w:t>推动海洋新能源、海洋环保、海洋高端装备制造、海洋牧场、海上旅游等产业有机融合形成新业态</w:t>
      </w:r>
      <w:r>
        <w:rPr>
          <w:rFonts w:hint="eastAsia"/>
          <w:b w:val="0"/>
          <w:bCs/>
          <w:sz w:val="28"/>
          <w:szCs w:val="28"/>
        </w:rPr>
        <w:t>，</w:t>
      </w:r>
      <w:r>
        <w:rPr>
          <w:b w:val="0"/>
          <w:bCs/>
          <w:sz w:val="28"/>
          <w:szCs w:val="28"/>
        </w:rPr>
        <w:t>推动</w:t>
      </w:r>
      <w:r>
        <w:rPr>
          <w:rFonts w:hint="eastAsia"/>
          <w:b w:val="0"/>
          <w:bCs/>
          <w:sz w:val="28"/>
          <w:szCs w:val="28"/>
        </w:rPr>
        <w:t>实现北钦防向海经济</w:t>
      </w:r>
      <w:r>
        <w:rPr>
          <w:b w:val="0"/>
          <w:bCs/>
          <w:sz w:val="28"/>
          <w:szCs w:val="28"/>
        </w:rPr>
        <w:t>一体化高质量发展。</w:t>
      </w:r>
    </w:p>
    <w:p>
      <w:pPr>
        <w:pageBreakBefore w:val="0"/>
        <w:widowControl/>
        <w:kinsoku/>
        <w:wordWrap/>
        <w:overflowPunct/>
        <w:topLinePunct w:val="0"/>
        <w:autoSpaceDE/>
        <w:autoSpaceDN/>
        <w:bidi w:val="0"/>
        <w:adjustRightInd/>
        <w:snapToGrid/>
        <w:spacing w:line="560" w:lineRule="exact"/>
        <w:ind w:firstLine="562"/>
        <w:jc w:val="left"/>
        <w:textAlignment w:val="auto"/>
        <w:rPr>
          <w:b w:val="0"/>
          <w:bCs/>
          <w:sz w:val="28"/>
          <w:szCs w:val="28"/>
        </w:rPr>
      </w:pPr>
      <w:r>
        <w:rPr>
          <w:rFonts w:hint="eastAsia"/>
          <w:b w:val="0"/>
          <w:bCs/>
          <w:sz w:val="28"/>
          <w:szCs w:val="28"/>
        </w:rPr>
        <w:t>推进与海南自贸区的对接与合作。研究对接海南自由贸易港建设的政策措施，在国际航运、国际贸易、国际金融、现代服务业等领域加强合作，主动承接海南自由贸易港高水平改革开放的政策辐射和外溢效。开通运营钦州港至海南洋浦港等港口的内外贸集装箱同船运输“穿梭巴士”，大力发展国际集装箱中转业务。加强与海南在滨海旅游、跨境免税零售等方面的联动合作，培育琼州海峡游览路线。开展滨海城市和亲海空间建设、海洋生态修复与保护方面合作，提高钦州城市滨海特质和吸引力。</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p>
    <w:p>
      <w:pPr>
        <w:pStyle w:val="2"/>
        <w:pageBreakBefore w:val="0"/>
        <w:kinsoku/>
        <w:wordWrap/>
        <w:overflowPunct/>
        <w:topLinePunct w:val="0"/>
        <w:autoSpaceDE/>
        <w:autoSpaceDN/>
        <w:bidi w:val="0"/>
        <w:adjustRightInd/>
        <w:snapToGrid/>
        <w:spacing w:line="560" w:lineRule="exact"/>
        <w:ind w:firstLine="480"/>
        <w:textAlignment w:val="auto"/>
        <w:rPr>
          <w:b w:val="0"/>
          <w:bCs/>
          <w:sz w:val="28"/>
          <w:szCs w:val="28"/>
        </w:rPr>
      </w:pP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br w:type="page"/>
      </w:r>
    </w:p>
    <w:p>
      <w:pPr>
        <w:pStyle w:val="3"/>
        <w:pageBreakBefore w:val="0"/>
        <w:kinsoku/>
        <w:wordWrap/>
        <w:overflowPunct/>
        <w:topLinePunct w:val="0"/>
        <w:autoSpaceDE/>
        <w:autoSpaceDN/>
        <w:bidi w:val="0"/>
        <w:adjustRightInd/>
        <w:snapToGrid/>
        <w:spacing w:before="0" w:after="0" w:line="560" w:lineRule="exact"/>
        <w:jc w:val="center"/>
        <w:textAlignment w:val="auto"/>
        <w:rPr>
          <w:rFonts w:hint="eastAsia" w:ascii="方正小标宋_GBK" w:hAnsi="方正小标宋_GBK" w:eastAsia="方正小标宋_GBK" w:cs="方正小标宋_GBK"/>
          <w:b w:val="0"/>
          <w:bCs/>
          <w:sz w:val="32"/>
          <w:szCs w:val="32"/>
        </w:rPr>
      </w:pPr>
      <w:bookmarkStart w:id="79" w:name="_Toc76681316"/>
      <w:bookmarkStart w:id="80" w:name="_Toc1664"/>
      <w:bookmarkStart w:id="81" w:name="_Toc86598774"/>
      <w:r>
        <w:rPr>
          <w:rFonts w:hint="eastAsia" w:ascii="方正小标宋_GBK" w:hAnsi="方正小标宋_GBK" w:eastAsia="方正小标宋_GBK" w:cs="方正小标宋_GBK"/>
          <w:b w:val="0"/>
          <w:bCs/>
          <w:sz w:val="32"/>
          <w:szCs w:val="32"/>
        </w:rPr>
        <w:t>第八章</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 xml:space="preserve"> 加强科技创新驱动，提升发展软实力</w:t>
      </w:r>
      <w:bookmarkEnd w:id="79"/>
      <w:bookmarkEnd w:id="80"/>
      <w:bookmarkEnd w:id="81"/>
    </w:p>
    <w:p>
      <w:pPr>
        <w:pStyle w:val="4"/>
        <w:pageBreakBefore w:val="0"/>
        <w:kinsoku/>
        <w:wordWrap/>
        <w:overflowPunct/>
        <w:topLinePunct w:val="0"/>
        <w:autoSpaceDE/>
        <w:autoSpaceDN/>
        <w:bidi w:val="0"/>
        <w:adjustRightInd/>
        <w:snapToGrid/>
        <w:spacing w:before="0" w:after="0" w:line="560" w:lineRule="exact"/>
        <w:ind w:firstLine="643"/>
        <w:textAlignment w:val="auto"/>
        <w:rPr>
          <w:rFonts w:hint="eastAsia" w:ascii="方正黑体_GBK" w:hAnsi="方正黑体_GBK" w:eastAsia="方正黑体_GBK" w:cs="方正黑体_GBK"/>
          <w:b w:val="0"/>
          <w:bCs/>
          <w:sz w:val="28"/>
          <w:szCs w:val="28"/>
        </w:rPr>
      </w:pPr>
      <w:bookmarkStart w:id="82" w:name="_Toc76681318"/>
      <w:bookmarkStart w:id="83" w:name="_Toc86598775"/>
      <w:bookmarkStart w:id="84" w:name="_Toc10554"/>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 提升海洋科技创新能力</w:t>
      </w:r>
      <w:bookmarkEnd w:id="82"/>
      <w:bookmarkEnd w:id="83"/>
      <w:bookmarkEnd w:id="84"/>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一、强化向海科技创新支撑</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加强涉海企业创新孵化服务中心平台能力建设，加快建立陆海协作的科创平台和高新技术创业服务中心，建设一批有区域特色的企业技术中心、工程技术研究中心或技术创新中心、新型技术研发机构。</w:t>
      </w:r>
      <w:r>
        <w:rPr>
          <w:rFonts w:hint="eastAsia"/>
          <w:b w:val="0"/>
          <w:bCs/>
          <w:kern w:val="0"/>
          <w:sz w:val="28"/>
          <w:szCs w:val="28"/>
        </w:rPr>
        <w:t>支持北部湾大学产-学-研结合发展，</w:t>
      </w:r>
      <w:r>
        <w:rPr>
          <w:rFonts w:hint="eastAsia"/>
          <w:b w:val="0"/>
          <w:bCs/>
          <w:sz w:val="28"/>
          <w:szCs w:val="28"/>
        </w:rPr>
        <w:t>培育创建</w:t>
      </w:r>
      <w:r>
        <w:rPr>
          <w:b w:val="0"/>
          <w:bCs/>
          <w:sz w:val="28"/>
          <w:szCs w:val="28"/>
        </w:rPr>
        <w:t>国家级海洋重点实验室。培育海洋产业科技创新团队，打造北部湾海洋科技人才集聚区。大力引进、培养和使用海洋领域高端领军人才，开辟服务高端人才绿色通道，落实</w:t>
      </w:r>
      <w:r>
        <w:rPr>
          <w:rFonts w:hint="eastAsia"/>
          <w:b w:val="0"/>
          <w:bCs/>
          <w:sz w:val="28"/>
          <w:szCs w:val="28"/>
        </w:rPr>
        <w:t>“</w:t>
      </w:r>
      <w:r>
        <w:rPr>
          <w:b w:val="0"/>
          <w:bCs/>
          <w:sz w:val="28"/>
          <w:szCs w:val="28"/>
        </w:rPr>
        <w:t>人才服务绿卡</w:t>
      </w:r>
      <w:r>
        <w:rPr>
          <w:rFonts w:hint="eastAsia"/>
          <w:b w:val="0"/>
          <w:bCs/>
          <w:sz w:val="28"/>
          <w:szCs w:val="28"/>
        </w:rPr>
        <w:t>”</w:t>
      </w:r>
      <w:r>
        <w:rPr>
          <w:b w:val="0"/>
          <w:bCs/>
          <w:sz w:val="28"/>
          <w:szCs w:val="28"/>
        </w:rPr>
        <w:t>政策待遇，建立人才</w:t>
      </w:r>
      <w:r>
        <w:rPr>
          <w:rFonts w:hint="eastAsia"/>
          <w:b w:val="0"/>
          <w:bCs/>
          <w:sz w:val="28"/>
          <w:szCs w:val="28"/>
        </w:rPr>
        <w:t>“</w:t>
      </w:r>
      <w:r>
        <w:rPr>
          <w:b w:val="0"/>
          <w:bCs/>
          <w:sz w:val="28"/>
          <w:szCs w:val="28"/>
        </w:rPr>
        <w:t>一站式</w:t>
      </w:r>
      <w:r>
        <w:rPr>
          <w:rFonts w:hint="eastAsia"/>
          <w:b w:val="0"/>
          <w:bCs/>
          <w:sz w:val="28"/>
          <w:szCs w:val="28"/>
        </w:rPr>
        <w:t>”</w:t>
      </w:r>
      <w:r>
        <w:rPr>
          <w:b w:val="0"/>
          <w:bCs/>
          <w:sz w:val="28"/>
          <w:szCs w:val="28"/>
        </w:rPr>
        <w:t>服务平台。</w:t>
      </w:r>
      <w:r>
        <w:rPr>
          <w:rFonts w:hint="eastAsia"/>
          <w:b w:val="0"/>
          <w:bCs/>
          <w:sz w:val="28"/>
          <w:szCs w:val="28"/>
        </w:rPr>
        <w:t>积极与国内外先进海洋科技研究所、大学、院校等开展合作，提高科技应用与转化，切实加强科技对向海经济的支撑。积极争取</w:t>
      </w:r>
      <w:r>
        <w:rPr>
          <w:b w:val="0"/>
          <w:bCs/>
          <w:sz w:val="28"/>
          <w:szCs w:val="28"/>
        </w:rPr>
        <w:t>集基础研究、应用研究、成果转化与推广、政府智库为一体的综合性海洋研究机构</w:t>
      </w:r>
      <w:r>
        <w:rPr>
          <w:rFonts w:hint="eastAsia"/>
          <w:b w:val="0"/>
          <w:bCs/>
          <w:sz w:val="28"/>
          <w:szCs w:val="28"/>
        </w:rPr>
        <w:t>落地钦州</w:t>
      </w:r>
      <w:r>
        <w:rPr>
          <w:b w:val="0"/>
          <w:bCs/>
          <w:sz w:val="28"/>
          <w:szCs w:val="28"/>
        </w:rPr>
        <w:t>。</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二、壮大向海科技企业群体</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围绕培育向海经济发展新产业、新业态，支持一批涉海领域企业开展科技创新，形成向海经济创新示范产业链。聚焦海洋开放开发，推动高新科技资源向海集聚协同创新，培育壮大一批具备较强竞争力的专业化研发服务机构和企业，鼓励开展向海科技国际合作。</w:t>
      </w:r>
      <w:r>
        <w:rPr>
          <w:rFonts w:hint="eastAsia"/>
          <w:b w:val="0"/>
          <w:bCs/>
          <w:kern w:val="0"/>
          <w:sz w:val="28"/>
          <w:szCs w:val="28"/>
        </w:rPr>
        <w:t>加强</w:t>
      </w:r>
      <w:r>
        <w:rPr>
          <w:rFonts w:hint="eastAsia"/>
          <w:b w:val="0"/>
          <w:bCs/>
          <w:kern w:val="0"/>
          <w:sz w:val="28"/>
          <w:szCs w:val="28"/>
          <w:lang w:eastAsia="zh-CN"/>
        </w:rPr>
        <w:t>自贸区钦州港片区</w:t>
      </w:r>
      <w:r>
        <w:rPr>
          <w:rFonts w:hint="eastAsia"/>
          <w:b w:val="0"/>
          <w:bCs/>
          <w:kern w:val="0"/>
          <w:sz w:val="28"/>
          <w:szCs w:val="28"/>
        </w:rPr>
        <w:t>等重点园区海洋科技孵化器功能，</w:t>
      </w:r>
      <w:r>
        <w:rPr>
          <w:b w:val="0"/>
          <w:bCs/>
          <w:kern w:val="0"/>
          <w:sz w:val="28"/>
          <w:szCs w:val="28"/>
        </w:rPr>
        <w:t>重点面向海洋食品、海洋生物医药、</w:t>
      </w:r>
      <w:r>
        <w:rPr>
          <w:rFonts w:hint="eastAsia"/>
          <w:b w:val="0"/>
          <w:bCs/>
          <w:kern w:val="0"/>
          <w:sz w:val="28"/>
          <w:szCs w:val="28"/>
        </w:rPr>
        <w:t>海洋新材料、</w:t>
      </w:r>
      <w:r>
        <w:rPr>
          <w:b w:val="0"/>
          <w:bCs/>
          <w:kern w:val="0"/>
          <w:sz w:val="28"/>
          <w:szCs w:val="28"/>
        </w:rPr>
        <w:t>海洋装备、海洋信息服务、海洋环保服务等</w:t>
      </w:r>
      <w:r>
        <w:rPr>
          <w:rFonts w:hint="eastAsia"/>
          <w:b w:val="0"/>
          <w:bCs/>
          <w:kern w:val="0"/>
          <w:sz w:val="28"/>
          <w:szCs w:val="28"/>
        </w:rPr>
        <w:t>重点</w:t>
      </w:r>
      <w:r>
        <w:rPr>
          <w:b w:val="0"/>
          <w:bCs/>
          <w:kern w:val="0"/>
          <w:sz w:val="28"/>
          <w:szCs w:val="28"/>
        </w:rPr>
        <w:t>领域，强化与海洋专业院校、科研院所和金融机构</w:t>
      </w:r>
      <w:r>
        <w:rPr>
          <w:rFonts w:hint="eastAsia"/>
          <w:b w:val="0"/>
          <w:bCs/>
          <w:kern w:val="0"/>
          <w:sz w:val="28"/>
          <w:szCs w:val="28"/>
        </w:rPr>
        <w:t>的</w:t>
      </w:r>
      <w:r>
        <w:rPr>
          <w:b w:val="0"/>
          <w:bCs/>
          <w:kern w:val="0"/>
          <w:sz w:val="28"/>
          <w:szCs w:val="28"/>
        </w:rPr>
        <w:t>合作</w:t>
      </w:r>
      <w:r>
        <w:rPr>
          <w:rFonts w:hint="eastAsia"/>
          <w:b w:val="0"/>
          <w:bCs/>
          <w:kern w:val="0"/>
          <w:sz w:val="28"/>
          <w:szCs w:val="28"/>
        </w:rPr>
        <w:t>交流</w:t>
      </w:r>
      <w:r>
        <w:rPr>
          <w:b w:val="0"/>
          <w:bCs/>
          <w:kern w:val="0"/>
          <w:sz w:val="28"/>
          <w:szCs w:val="28"/>
        </w:rPr>
        <w:t>，开展海洋科技研发，加速海洋科技成果引进与转化，为入驻孵化企业提供投融资、仪器设备配套、技术咨询和物业管理等全方位、专业化的孵化服务，打造集创业服务、科技研发、投</w:t>
      </w:r>
      <w:r>
        <w:rPr>
          <w:rFonts w:hint="eastAsia"/>
          <w:b w:val="0"/>
          <w:bCs/>
          <w:kern w:val="0"/>
          <w:sz w:val="28"/>
          <w:szCs w:val="28"/>
        </w:rPr>
        <w:t>融</w:t>
      </w:r>
      <w:r>
        <w:rPr>
          <w:b w:val="0"/>
          <w:bCs/>
          <w:kern w:val="0"/>
          <w:sz w:val="28"/>
          <w:szCs w:val="28"/>
        </w:rPr>
        <w:t>资</w:t>
      </w:r>
      <w:r>
        <w:rPr>
          <w:rFonts w:hint="eastAsia"/>
          <w:b w:val="0"/>
          <w:bCs/>
          <w:kern w:val="0"/>
          <w:sz w:val="28"/>
          <w:szCs w:val="28"/>
        </w:rPr>
        <w:t>、成果转化等</w:t>
      </w:r>
      <w:r>
        <w:rPr>
          <w:b w:val="0"/>
          <w:bCs/>
          <w:kern w:val="0"/>
          <w:sz w:val="28"/>
          <w:szCs w:val="28"/>
        </w:rPr>
        <w:t>功能于一体的海洋科技孵化器。</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bookmarkStart w:id="85" w:name="_Toc57217798"/>
      <w:r>
        <w:rPr>
          <w:rFonts w:hint="eastAsia" w:ascii="方正黑体_GBK" w:hAnsi="方正黑体_GBK" w:eastAsia="方正黑体_GBK" w:cs="方正黑体_GBK"/>
          <w:b w:val="0"/>
          <w:bCs/>
          <w:sz w:val="28"/>
          <w:szCs w:val="28"/>
        </w:rPr>
        <w:t>三、培育多层次海洋人才队伍</w:t>
      </w:r>
      <w:bookmarkEnd w:id="85"/>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引进和培育向海经济各层次人才。</w:t>
      </w:r>
      <w:r>
        <w:rPr>
          <w:b w:val="0"/>
          <w:bCs/>
          <w:sz w:val="28"/>
          <w:szCs w:val="28"/>
        </w:rPr>
        <w:t>建立健全人才与产业发展规划和对接机制，完善中高层次人才</w:t>
      </w:r>
      <w:r>
        <w:rPr>
          <w:rFonts w:hint="eastAsia"/>
          <w:b w:val="0"/>
          <w:bCs/>
          <w:sz w:val="28"/>
          <w:szCs w:val="28"/>
        </w:rPr>
        <w:t>引进培养支持政策，定期发布产业发展人才需求目录。大力提升高层次人才安家落户、创新创业、科学研究、深造发展等优惠政策，完善人才评价和激励机制，提高人才在子女入学、购房、医疗等方面的引进待遇，创新实施人才分类评价、顶尖人才“一事一议”、绿色通道升级、“产业人才集聚”专项行动，优化人才发展环境。大力发展职业教育，打造钦州职业教育园区，培养向海产业发展急需的创新型高技能人才。推进与东盟国家的人才交流与联合培养，与东盟国家高校建立国际化海洋科技人才培养联盟和中国</w:t>
      </w:r>
      <w:r>
        <w:rPr>
          <w:rFonts w:hint="eastAsia"/>
          <w:b w:val="0"/>
          <w:bCs/>
          <w:sz w:val="28"/>
          <w:szCs w:val="28"/>
          <w:lang w:eastAsia="zh-CN"/>
        </w:rPr>
        <w:t>－</w:t>
      </w:r>
      <w:r>
        <w:rPr>
          <w:rFonts w:hint="eastAsia"/>
          <w:b w:val="0"/>
          <w:bCs/>
          <w:sz w:val="28"/>
          <w:szCs w:val="28"/>
        </w:rPr>
        <w:t>东盟研究生教育基地。</w:t>
      </w:r>
      <w:r>
        <w:rPr>
          <w:b w:val="0"/>
          <w:bCs/>
          <w:sz w:val="28"/>
          <w:szCs w:val="28"/>
        </w:rPr>
        <w:t>规划建设北部湾高等级航运人才培训基地，打造面</w:t>
      </w:r>
      <w:r>
        <w:rPr>
          <w:rFonts w:hint="eastAsia"/>
          <w:b w:val="0"/>
          <w:bCs/>
          <w:sz w:val="28"/>
          <w:szCs w:val="28"/>
        </w:rPr>
        <w:t xml:space="preserve">向东盟的全国海员集散基地。                             </w:t>
      </w:r>
    </w:p>
    <w:p>
      <w:pPr>
        <w:pStyle w:val="4"/>
        <w:pageBreakBefore w:val="0"/>
        <w:kinsoku/>
        <w:wordWrap/>
        <w:overflowPunct/>
        <w:topLinePunct w:val="0"/>
        <w:autoSpaceDE/>
        <w:autoSpaceDN/>
        <w:bidi w:val="0"/>
        <w:adjustRightInd/>
        <w:snapToGrid/>
        <w:spacing w:before="0" w:after="0" w:line="560" w:lineRule="exact"/>
        <w:ind w:firstLine="643"/>
        <w:textAlignment w:val="auto"/>
        <w:rPr>
          <w:rFonts w:hint="eastAsia"/>
          <w:b w:val="0"/>
          <w:bCs/>
          <w:sz w:val="28"/>
          <w:szCs w:val="28"/>
        </w:rPr>
      </w:pPr>
      <w:bookmarkStart w:id="86" w:name="_Toc14238"/>
      <w:bookmarkStart w:id="87" w:name="_Toc86598776"/>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第二节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推进向海数字经济</w:t>
      </w:r>
      <w:bookmarkEnd w:id="86"/>
      <w:r>
        <w:rPr>
          <w:rFonts w:hint="eastAsia" w:ascii="方正黑体_GBK" w:hAnsi="方正黑体_GBK" w:eastAsia="方正黑体_GBK" w:cs="方正黑体_GBK"/>
          <w:b w:val="0"/>
          <w:bCs/>
          <w:sz w:val="28"/>
          <w:szCs w:val="28"/>
        </w:rPr>
        <w:t>发展</w:t>
      </w:r>
      <w:bookmarkEnd w:id="87"/>
    </w:p>
    <w:p>
      <w:pPr>
        <w:pStyle w:val="2"/>
        <w:pageBreakBefore w:val="0"/>
        <w:kinsoku/>
        <w:wordWrap/>
        <w:overflowPunct/>
        <w:topLinePunct w:val="0"/>
        <w:autoSpaceDE/>
        <w:autoSpaceDN/>
        <w:bidi w:val="0"/>
        <w:adjustRightInd/>
        <w:snapToGrid/>
        <w:spacing w:line="560" w:lineRule="exact"/>
        <w:ind w:firstLine="560"/>
        <w:textAlignment w:val="auto"/>
        <w:rPr>
          <w:rFonts w:ascii="Times New Roman" w:hAnsi="Times New Roman" w:eastAsia="仿宋" w:cstheme="minorBidi"/>
          <w:b w:val="0"/>
          <w:bCs/>
          <w:sz w:val="28"/>
          <w:szCs w:val="28"/>
          <w:lang w:val="en-US" w:bidi="ar-SA"/>
        </w:rPr>
      </w:pPr>
      <w:r>
        <w:rPr>
          <w:rFonts w:hint="eastAsia" w:ascii="Times New Roman" w:hAnsi="Times New Roman" w:eastAsia="仿宋" w:cstheme="minorBidi"/>
          <w:b w:val="0"/>
          <w:bCs/>
          <w:sz w:val="28"/>
          <w:szCs w:val="28"/>
          <w:lang w:val="en-US" w:bidi="ar-SA"/>
        </w:rPr>
        <w:t>以新基建为契机，加快实施“数字海洋”创新工程和北部湾智慧港口创新升级，推动海洋大数据平台建设，深入推进国家智慧城市试点建设。以“智慧海洋”建设为核心，依托中国</w:t>
      </w:r>
      <w:r>
        <w:rPr>
          <w:rFonts w:hint="eastAsia" w:ascii="Times New Roman" w:hAnsi="Times New Roman" w:eastAsia="仿宋" w:cstheme="minorBidi"/>
          <w:b w:val="0"/>
          <w:bCs/>
          <w:sz w:val="28"/>
          <w:szCs w:val="28"/>
          <w:lang w:val="en-US" w:eastAsia="zh-CN" w:bidi="ar-SA"/>
        </w:rPr>
        <w:t>－</w:t>
      </w:r>
      <w:r>
        <w:rPr>
          <w:rFonts w:hint="eastAsia" w:ascii="Times New Roman" w:hAnsi="Times New Roman" w:eastAsia="仿宋" w:cstheme="minorBidi"/>
          <w:b w:val="0"/>
          <w:bCs/>
          <w:sz w:val="28"/>
          <w:szCs w:val="28"/>
          <w:lang w:val="en-US" w:bidi="ar-SA"/>
        </w:rPr>
        <w:t>东盟信息港，加快发展海洋信息服务业，推进互联网、大数据、云计算等新一代信息技术向海洋产业广泛渗透，加强海洋信息化基础体系和应用体系，完善海洋电子政务信息平台，深化与东盟海洋信息合作，全面提升海洋产业信息化水平。引入知名海洋信息服务终端设备厂商，培植从材料、技术、器件、系统到传输网络等较为完备的海洋信息传输服务产业链。建设钦州市海洋与渔业政务服务平台、水产品质量与安全平台、海洋立体实时观测平台、海洋防灾减灾预警平台、海洋灾害信息发布平台、海洋基础信息平台、区域性船联网等信息应用平台，形成政务信息服务、行政业务管理、海洋防灾减灾、公众海洋信息服务等多种信息化应用的“数字海洋”大融合。</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88" w:name="_Toc86598777"/>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第三节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优化营商环境</w:t>
      </w:r>
      <w:bookmarkEnd w:id="88"/>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充分利用广西自贸试验区钦州港片区开放优势，</w:t>
      </w:r>
      <w:r>
        <w:rPr>
          <w:b w:val="0"/>
          <w:bCs/>
          <w:sz w:val="28"/>
          <w:szCs w:val="28"/>
        </w:rPr>
        <w:t>制定出台一批有针对性的产业政策、优惠政策，建立招商跟踪服务协调机制，吸引更多涉海企业落户广西。深化政务服务</w:t>
      </w:r>
      <w:r>
        <w:rPr>
          <w:rFonts w:hint="eastAsia"/>
          <w:b w:val="0"/>
          <w:bCs/>
          <w:sz w:val="28"/>
          <w:szCs w:val="28"/>
        </w:rPr>
        <w:t>“</w:t>
      </w:r>
      <w:r>
        <w:rPr>
          <w:b w:val="0"/>
          <w:bCs/>
          <w:sz w:val="28"/>
          <w:szCs w:val="28"/>
        </w:rPr>
        <w:t>简易办</w:t>
      </w:r>
      <w:r>
        <w:rPr>
          <w:rFonts w:hint="eastAsia"/>
          <w:b w:val="0"/>
          <w:bCs/>
          <w:sz w:val="28"/>
          <w:szCs w:val="28"/>
        </w:rPr>
        <w:t>”</w:t>
      </w:r>
      <w:r>
        <w:rPr>
          <w:b w:val="0"/>
          <w:bCs/>
          <w:sz w:val="28"/>
          <w:szCs w:val="28"/>
        </w:rPr>
        <w:t>改革，完善政务服务行为监管，优化线下办事流程，提升线上服务效率。进一步降低企业税费，降低用地等生产要素成本。降低和规范口岸经营服务性收费，推进</w:t>
      </w:r>
      <w:r>
        <w:rPr>
          <w:rFonts w:hint="eastAsia"/>
          <w:b w:val="0"/>
          <w:bCs/>
          <w:sz w:val="28"/>
          <w:szCs w:val="28"/>
        </w:rPr>
        <w:t>钦州</w:t>
      </w:r>
      <w:r>
        <w:rPr>
          <w:b w:val="0"/>
          <w:bCs/>
          <w:sz w:val="28"/>
          <w:szCs w:val="28"/>
        </w:rPr>
        <w:t>港</w:t>
      </w:r>
      <w:r>
        <w:rPr>
          <w:rFonts w:hint="eastAsia"/>
          <w:b w:val="0"/>
          <w:bCs/>
          <w:sz w:val="28"/>
          <w:szCs w:val="28"/>
        </w:rPr>
        <w:t>区</w:t>
      </w:r>
      <w:r>
        <w:rPr>
          <w:b w:val="0"/>
          <w:bCs/>
          <w:sz w:val="28"/>
          <w:szCs w:val="28"/>
        </w:rPr>
        <w:t>提效降本。实施进口货物</w:t>
      </w:r>
      <w:r>
        <w:rPr>
          <w:rFonts w:hint="eastAsia"/>
          <w:b w:val="0"/>
          <w:bCs/>
          <w:sz w:val="28"/>
          <w:szCs w:val="28"/>
        </w:rPr>
        <w:t>“</w:t>
      </w:r>
      <w:r>
        <w:rPr>
          <w:b w:val="0"/>
          <w:bCs/>
          <w:sz w:val="28"/>
          <w:szCs w:val="28"/>
        </w:rPr>
        <w:t>船边直提</w:t>
      </w:r>
      <w:r>
        <w:rPr>
          <w:rFonts w:hint="eastAsia"/>
          <w:b w:val="0"/>
          <w:bCs/>
          <w:sz w:val="28"/>
          <w:szCs w:val="28"/>
        </w:rPr>
        <w:t>”</w:t>
      </w:r>
      <w:r>
        <w:rPr>
          <w:b w:val="0"/>
          <w:bCs/>
          <w:sz w:val="28"/>
          <w:szCs w:val="28"/>
        </w:rPr>
        <w:t>和出口货物</w:t>
      </w:r>
      <w:r>
        <w:rPr>
          <w:rFonts w:hint="eastAsia"/>
          <w:b w:val="0"/>
          <w:bCs/>
          <w:sz w:val="28"/>
          <w:szCs w:val="28"/>
        </w:rPr>
        <w:t>“</w:t>
      </w:r>
      <w:r>
        <w:rPr>
          <w:b w:val="0"/>
          <w:bCs/>
          <w:sz w:val="28"/>
          <w:szCs w:val="28"/>
        </w:rPr>
        <w:t>抵港直装</w:t>
      </w:r>
      <w:r>
        <w:rPr>
          <w:rFonts w:hint="eastAsia"/>
          <w:b w:val="0"/>
          <w:bCs/>
          <w:sz w:val="28"/>
          <w:szCs w:val="28"/>
        </w:rPr>
        <w:t>”</w:t>
      </w:r>
      <w:r>
        <w:rPr>
          <w:b w:val="0"/>
          <w:bCs/>
          <w:sz w:val="28"/>
          <w:szCs w:val="28"/>
        </w:rPr>
        <w:t>通关模式改革，加快国际贸易</w:t>
      </w:r>
      <w:r>
        <w:rPr>
          <w:rFonts w:hint="eastAsia"/>
          <w:b w:val="0"/>
          <w:bCs/>
          <w:sz w:val="28"/>
          <w:szCs w:val="28"/>
        </w:rPr>
        <w:t>“</w:t>
      </w:r>
      <w:r>
        <w:rPr>
          <w:b w:val="0"/>
          <w:bCs/>
          <w:sz w:val="28"/>
          <w:szCs w:val="28"/>
        </w:rPr>
        <w:t>单一窗口</w:t>
      </w:r>
      <w:r>
        <w:rPr>
          <w:rFonts w:hint="eastAsia"/>
          <w:b w:val="0"/>
          <w:bCs/>
          <w:sz w:val="28"/>
          <w:szCs w:val="28"/>
        </w:rPr>
        <w:t>”建设。优化</w:t>
      </w:r>
      <w:r>
        <w:rPr>
          <w:b w:val="0"/>
          <w:bCs/>
          <w:sz w:val="28"/>
          <w:szCs w:val="28"/>
        </w:rPr>
        <w:t>通关流程，压缩货物通关时间，降低</w:t>
      </w:r>
      <w:r>
        <w:rPr>
          <w:rFonts w:hint="eastAsia"/>
          <w:b w:val="0"/>
          <w:bCs/>
          <w:sz w:val="28"/>
          <w:szCs w:val="28"/>
        </w:rPr>
        <w:t>货物通关</w:t>
      </w:r>
      <w:r>
        <w:rPr>
          <w:b w:val="0"/>
          <w:bCs/>
          <w:sz w:val="28"/>
          <w:szCs w:val="28"/>
        </w:rPr>
        <w:t>成本</w:t>
      </w:r>
      <w:r>
        <w:rPr>
          <w:rFonts w:hint="eastAsia"/>
          <w:b w:val="0"/>
          <w:bCs/>
          <w:sz w:val="28"/>
          <w:szCs w:val="28"/>
        </w:rPr>
        <w:t>，形成有竞争力的优良的营商环境</w:t>
      </w:r>
      <w:r>
        <w:rPr>
          <w:b w:val="0"/>
          <w:bCs/>
          <w:sz w:val="28"/>
          <w:szCs w:val="28"/>
        </w:rPr>
        <w:t>。</w:t>
      </w:r>
      <w:r>
        <w:rPr>
          <w:rFonts w:hint="eastAsia"/>
          <w:b w:val="0"/>
          <w:bCs/>
          <w:sz w:val="28"/>
          <w:szCs w:val="28"/>
        </w:rPr>
        <w:t>创新海域海岛管理制度，加快构建现代海洋治理体系，探索建立海洋产业准入负面清单制度。依据国务院出台的《优化营商环境条例》，优化完善“走出去”、“引进来”开放性政策体系，为海洋全方位开放创造更加优越的营商环境。进一步完善外商投资市场准入制度，实施外商投资准入前国民待遇加负面清单管理制度，扩大开放领域，保护外商投资合法权益，鼓励外资投向海洋药物与生物制品、高端装备制造、文旅康养、跨境金融、现代渔业和海洋能源等重点产业。支持“走出去”涉海企业围绕“一带一路”、东南亚国家和地区开展境外投资合作，研究出台融资、税收、保险、审批等更加优惠的政策措施，打造“走出去”涉海企业“绿色新通道”。优化招商引资引模式，用足用好涉海园区招商平台，升级园区PPP、基金、众创孵化、联合等招商模式，创新发展“飞地”、双向对流、众筹众包、“互联网+”、托招商运营管理等招商新模式。深化“放管服”改革，加快“互联网+政务服务”建设，推进涉海事项实现“跨市通办”、“跨省通办”、“北部湾联办”。创新推广“一业一证”、“一企一证”、“证照联办”等新举措。借鉴自贸区、自贸港先进经验，优化外贸投资体制机制，提升贸易投资便利化水平，加快打造国内一流、公平竞争的法治化、透明化、国际化、便利化招商引资环境。</w:t>
      </w:r>
      <w:r>
        <w:rPr>
          <w:b w:val="0"/>
          <w:bCs/>
          <w:sz w:val="28"/>
          <w:szCs w:val="28"/>
        </w:rPr>
        <w:t>完善多元</w:t>
      </w:r>
      <w:r>
        <w:rPr>
          <w:rFonts w:hint="eastAsia"/>
          <w:b w:val="0"/>
          <w:bCs/>
          <w:sz w:val="28"/>
          <w:szCs w:val="28"/>
        </w:rPr>
        <w:t>化涉外法律服务体系，培养引进高层次国际法律人才，加强海事法律、仲裁机构建设，建立涉外经贸投资纠纷解决机制。</w:t>
      </w:r>
    </w:p>
    <w:p>
      <w:pPr>
        <w:pStyle w:val="4"/>
        <w:pageBreakBefore w:val="0"/>
        <w:kinsoku/>
        <w:wordWrap/>
        <w:overflowPunct/>
        <w:topLinePunct w:val="0"/>
        <w:autoSpaceDE/>
        <w:autoSpaceDN/>
        <w:bidi w:val="0"/>
        <w:adjustRightInd/>
        <w:snapToGrid/>
        <w:spacing w:before="0" w:after="0" w:line="560" w:lineRule="exact"/>
        <w:ind w:firstLine="643"/>
        <w:jc w:val="center"/>
        <w:textAlignment w:val="auto"/>
        <w:rPr>
          <w:rFonts w:hint="eastAsia" w:ascii="方正黑体_GBK" w:hAnsi="方正黑体_GBK" w:eastAsia="方正黑体_GBK" w:cs="方正黑体_GBK"/>
          <w:b w:val="0"/>
          <w:bCs/>
          <w:sz w:val="28"/>
          <w:szCs w:val="28"/>
        </w:rPr>
      </w:pPr>
      <w:bookmarkStart w:id="89" w:name="_Toc19583"/>
      <w:bookmarkStart w:id="90" w:name="_Toc86598778"/>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第四节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改善海洋文化和亲海空间体验</w:t>
      </w:r>
      <w:bookmarkEnd w:id="89"/>
      <w:bookmarkEnd w:id="90"/>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“十四五”时期，坚持东进南拓、向海发展的空间战略，强化江海联动、港产城融合发展，建设文化江城、休闲海城、智慧港城、海湾慢城四大特色功能片区，完善城市综合功能，提升城市文化品位、滨海特质。</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钦州市是具有1400多年历史的岭南古城、古代“海上丝绸之路”的始发港之一，继续挖掘与保护文化遗产、遗址，推动申请钦州市列入海上丝绸之路世界文化遗产申报，继承和发扬海洋文化；推进历史文化街区保护性开发，加强非物质文化遗产民族文化的保护、传承、宣传与产业化，提升公共文化服务水平；</w:t>
      </w:r>
      <w:r>
        <w:rPr>
          <w:rFonts w:hint="eastAsia"/>
          <w:b w:val="0"/>
          <w:bCs/>
          <w:sz w:val="28"/>
          <w:szCs w:val="28"/>
          <w:shd w:val="clear" w:color="auto" w:fill="FFFFFF"/>
        </w:rPr>
        <w:t>扩大</w:t>
      </w:r>
      <w:r>
        <w:rPr>
          <w:rFonts w:hint="eastAsia"/>
          <w:b w:val="0"/>
          <w:bCs/>
          <w:sz w:val="28"/>
          <w:szCs w:val="28"/>
        </w:rPr>
        <w:t>兴陶坭、少数民族文化、渔文化、文艺作品等优质</w:t>
      </w:r>
      <w:r>
        <w:rPr>
          <w:rFonts w:hint="eastAsia"/>
          <w:b w:val="0"/>
          <w:bCs/>
          <w:sz w:val="28"/>
          <w:szCs w:val="28"/>
          <w:shd w:val="clear" w:color="auto" w:fill="FFFFFF"/>
        </w:rPr>
        <w:t>文化产品供给，</w:t>
      </w:r>
      <w:r>
        <w:rPr>
          <w:rFonts w:hint="eastAsia"/>
          <w:b w:val="0"/>
          <w:bCs/>
          <w:sz w:val="28"/>
          <w:szCs w:val="28"/>
        </w:rPr>
        <w:t>打造钦州海洋文化特色品牌。以文化资源和优质文化产品，提升城市文化品位和幸福感，支撑滨海旅游文化发展，促进区域海洋文化交流。</w:t>
      </w:r>
    </w:p>
    <w:p>
      <w:pPr>
        <w:pageBreakBefore w:val="0"/>
        <w:widowControl/>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sz w:val="28"/>
          <w:szCs w:val="28"/>
        </w:rPr>
        <w:t>不断完善滨海区域城市功能，拓展亲海空间。优先重点开发白石湖片区和沙井岛片区，持续推进茶山江片区、辣椒槌片区开发，形成环茅尾海新城居住带，打造北部湾风景道、三娘湾白海豚康养文旅小镇、滨海新城康养服务集聚区和北部湾科教服务集聚区。不断完善滨海城市空间医疗、教育设施、商业、交通等基础设施，引进和建设高端居住、康养服务、文化旅游、海上运动基地、滨海湿地公园等滨海文化和休闲配套项目，举办环茅尾海、环滨海公路自行车赛和马拉松赛等特色滨海赛事，提升滨海景观带质量，完善旅游居住休闲功能，优化公众亲海空间，增强城市吸引力。保障钦州港国际门户港、自贸试验区钦州港片区、中马产业园等园区和产业人才需求，建设向海经济发展人才高地。保障和健全流动人口居住证、迁移落户、教育医疗手续绿色通道，完善人才引进、培养、创业、就业、生活安置政策和机制，以城市发展活力、人文关怀、良好居住环境、吸引力和幸福感吸引人才、留住人才。</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br w:type="page"/>
      </w:r>
    </w:p>
    <w:p>
      <w:pPr>
        <w:pStyle w:val="3"/>
        <w:pageBreakBefore w:val="0"/>
        <w:kinsoku/>
        <w:wordWrap/>
        <w:overflowPunct/>
        <w:topLinePunct w:val="0"/>
        <w:autoSpaceDE/>
        <w:autoSpaceDN/>
        <w:bidi w:val="0"/>
        <w:adjustRightInd/>
        <w:snapToGrid/>
        <w:spacing w:before="0" w:after="0" w:line="560" w:lineRule="exact"/>
        <w:jc w:val="center"/>
        <w:textAlignment w:val="auto"/>
        <w:rPr>
          <w:rFonts w:hint="eastAsia" w:ascii="方正小标宋_GBK" w:hAnsi="方正小标宋_GBK" w:eastAsia="方正小标宋_GBK" w:cs="方正小标宋_GBK"/>
          <w:b w:val="0"/>
          <w:bCs/>
          <w:sz w:val="28"/>
          <w:szCs w:val="28"/>
        </w:rPr>
      </w:pPr>
      <w:bookmarkStart w:id="91" w:name="_Toc16162"/>
      <w:bookmarkStart w:id="92" w:name="_Toc86598779"/>
      <w:r>
        <w:rPr>
          <w:rFonts w:hint="eastAsia" w:ascii="方正小标宋_GBK" w:hAnsi="方正小标宋_GBK" w:eastAsia="方正小标宋_GBK" w:cs="方正小标宋_GBK"/>
          <w:b w:val="0"/>
          <w:bCs/>
          <w:sz w:val="32"/>
          <w:szCs w:val="32"/>
        </w:rPr>
        <w:t xml:space="preserve">第九章 </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实施海洋生态治理，加强生态文明建设</w:t>
      </w:r>
      <w:bookmarkEnd w:id="91"/>
      <w:bookmarkEnd w:id="92"/>
    </w:p>
    <w:p>
      <w:pPr>
        <w:pStyle w:val="4"/>
        <w:pageBreakBefore w:val="0"/>
        <w:kinsoku/>
        <w:wordWrap/>
        <w:overflowPunct/>
        <w:topLinePunct w:val="0"/>
        <w:autoSpaceDE/>
        <w:autoSpaceDN/>
        <w:bidi w:val="0"/>
        <w:adjustRightInd/>
        <w:snapToGrid/>
        <w:spacing w:before="0" w:after="0" w:line="560" w:lineRule="exact"/>
        <w:ind w:firstLine="643"/>
        <w:jc w:val="center"/>
        <w:textAlignment w:val="auto"/>
        <w:rPr>
          <w:rFonts w:hint="eastAsia" w:ascii="方正黑体_GBK" w:hAnsi="方正黑体_GBK" w:eastAsia="方正黑体_GBK" w:cs="方正黑体_GBK"/>
          <w:b w:val="0"/>
          <w:bCs/>
          <w:sz w:val="28"/>
          <w:szCs w:val="28"/>
        </w:rPr>
      </w:pPr>
      <w:bookmarkStart w:id="93" w:name="_Toc16148"/>
      <w:bookmarkStart w:id="94" w:name="_Toc57217796"/>
      <w:bookmarkStart w:id="95" w:name="_Toc86598780"/>
      <w:bookmarkStart w:id="96" w:name="_Toc76681319"/>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第一节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构筑向海经济生态安全屏障</w:t>
      </w:r>
      <w:bookmarkEnd w:id="93"/>
      <w:bookmarkEnd w:id="94"/>
      <w:bookmarkEnd w:id="95"/>
      <w:bookmarkEnd w:id="96"/>
    </w:p>
    <w:p>
      <w:pPr>
        <w:pageBreakBefore w:val="0"/>
        <w:kinsoku/>
        <w:wordWrap/>
        <w:overflowPunct/>
        <w:topLinePunct w:val="0"/>
        <w:autoSpaceDE/>
        <w:autoSpaceDN/>
        <w:bidi w:val="0"/>
        <w:adjustRightInd/>
        <w:snapToGrid/>
        <w:spacing w:line="560" w:lineRule="exact"/>
        <w:ind w:firstLine="560"/>
        <w:textAlignment w:val="auto"/>
        <w:rPr>
          <w:rFonts w:cs="DY38+ZMWDhC-44"/>
          <w:b w:val="0"/>
          <w:bCs/>
          <w:kern w:val="0"/>
          <w:sz w:val="28"/>
          <w:szCs w:val="28"/>
        </w:rPr>
      </w:pPr>
      <w:r>
        <w:rPr>
          <w:rFonts w:hint="eastAsia" w:cs="Times New Roman"/>
          <w:b w:val="0"/>
          <w:bCs/>
          <w:sz w:val="28"/>
          <w:szCs w:val="28"/>
        </w:rPr>
        <w:t>开展生态保护与修复、环境治理与管控，保障向海经济的可持续发展。加强对红树林、海草床、滨海湿地的保护，加快推动“蓝色海湾”综合整治行动和海岸带保护修复工程建设。</w:t>
      </w:r>
      <w:r>
        <w:rPr>
          <w:rFonts w:hint="eastAsia"/>
          <w:b w:val="0"/>
          <w:bCs/>
          <w:kern w:val="0"/>
          <w:sz w:val="28"/>
          <w:szCs w:val="28"/>
        </w:rPr>
        <w:t>加快受损岸线</w:t>
      </w:r>
      <w:r>
        <w:rPr>
          <w:rFonts w:hint="eastAsia" w:cs="DY38+ZMWDhC-44"/>
          <w:b w:val="0"/>
          <w:bCs/>
          <w:kern w:val="0"/>
          <w:sz w:val="28"/>
          <w:szCs w:val="28"/>
        </w:rPr>
        <w:t>、</w:t>
      </w:r>
      <w:r>
        <w:rPr>
          <w:rFonts w:hint="eastAsia"/>
          <w:b w:val="0"/>
          <w:bCs/>
          <w:kern w:val="0"/>
          <w:sz w:val="28"/>
          <w:szCs w:val="28"/>
        </w:rPr>
        <w:t>海湾</w:t>
      </w:r>
      <w:r>
        <w:rPr>
          <w:rFonts w:hint="eastAsia" w:cs="DY38+ZMWDhC-44"/>
          <w:b w:val="0"/>
          <w:bCs/>
          <w:kern w:val="0"/>
          <w:sz w:val="28"/>
          <w:szCs w:val="28"/>
        </w:rPr>
        <w:t>、</w:t>
      </w:r>
      <w:r>
        <w:rPr>
          <w:rFonts w:hint="eastAsia"/>
          <w:b w:val="0"/>
          <w:bCs/>
          <w:kern w:val="0"/>
          <w:sz w:val="28"/>
          <w:szCs w:val="28"/>
        </w:rPr>
        <w:t>河口</w:t>
      </w:r>
      <w:r>
        <w:rPr>
          <w:rFonts w:hint="eastAsia" w:cs="DY38+ZMWDhC-44"/>
          <w:b w:val="0"/>
          <w:bCs/>
          <w:kern w:val="0"/>
          <w:sz w:val="28"/>
          <w:szCs w:val="28"/>
        </w:rPr>
        <w:t>、</w:t>
      </w:r>
      <w:r>
        <w:rPr>
          <w:rFonts w:hint="eastAsia"/>
          <w:b w:val="0"/>
          <w:bCs/>
          <w:kern w:val="0"/>
          <w:sz w:val="28"/>
          <w:szCs w:val="28"/>
        </w:rPr>
        <w:t>海岛和典型海洋生态系统等重点区域的结构和功能的修复</w:t>
      </w:r>
      <w:r>
        <w:rPr>
          <w:rFonts w:hint="eastAsia" w:cs="DY38+ZMWDhC-44"/>
          <w:b w:val="0"/>
          <w:bCs/>
          <w:kern w:val="0"/>
          <w:sz w:val="28"/>
          <w:szCs w:val="28"/>
        </w:rPr>
        <w:t>。</w:t>
      </w:r>
      <w:r>
        <w:rPr>
          <w:rFonts w:hint="eastAsia"/>
          <w:b w:val="0"/>
          <w:bCs/>
          <w:kern w:val="0"/>
          <w:sz w:val="28"/>
          <w:szCs w:val="28"/>
        </w:rPr>
        <w:t>开展珍稀濒危海洋生物</w:t>
      </w:r>
      <w:r>
        <w:rPr>
          <w:rFonts w:hint="eastAsia" w:cs="DY38+ZMWDhC-44"/>
          <w:b w:val="0"/>
          <w:bCs/>
          <w:kern w:val="0"/>
          <w:sz w:val="28"/>
          <w:szCs w:val="28"/>
        </w:rPr>
        <w:t>、</w:t>
      </w:r>
      <w:r>
        <w:rPr>
          <w:rFonts w:hint="eastAsia"/>
          <w:b w:val="0"/>
          <w:bCs/>
          <w:kern w:val="0"/>
          <w:sz w:val="28"/>
          <w:szCs w:val="28"/>
        </w:rPr>
        <w:t>渔业资源的保护和修复工作</w:t>
      </w:r>
      <w:r>
        <w:rPr>
          <w:rFonts w:cs="Times New Roman"/>
          <w:b w:val="0"/>
          <w:bCs/>
          <w:sz w:val="28"/>
          <w:szCs w:val="28"/>
        </w:rPr>
        <w:t>。</w:t>
      </w:r>
      <w:r>
        <w:rPr>
          <w:rFonts w:hint="eastAsia" w:cs="Times New Roman"/>
          <w:b w:val="0"/>
          <w:bCs/>
          <w:sz w:val="28"/>
          <w:szCs w:val="28"/>
        </w:rPr>
        <w:t>落实海洋资源和生态管控政策措施，</w:t>
      </w:r>
      <w:r>
        <w:rPr>
          <w:rFonts w:hint="eastAsia"/>
          <w:b w:val="0"/>
          <w:bCs/>
          <w:kern w:val="0"/>
          <w:sz w:val="28"/>
          <w:szCs w:val="28"/>
        </w:rPr>
        <w:t>统筹陆域与海域</w:t>
      </w:r>
      <w:r>
        <w:rPr>
          <w:rFonts w:hint="eastAsia" w:cs="DY38+ZMWDhC-44"/>
          <w:b w:val="0"/>
          <w:bCs/>
          <w:kern w:val="0"/>
          <w:sz w:val="28"/>
          <w:szCs w:val="28"/>
        </w:rPr>
        <w:t>、</w:t>
      </w:r>
      <w:r>
        <w:rPr>
          <w:rFonts w:hint="eastAsia"/>
          <w:b w:val="0"/>
          <w:bCs/>
          <w:kern w:val="0"/>
          <w:sz w:val="28"/>
          <w:szCs w:val="28"/>
        </w:rPr>
        <w:t>海岸带与海岛</w:t>
      </w:r>
      <w:r>
        <w:rPr>
          <w:rFonts w:hint="eastAsia" w:cs="DY38+ZMWDhC-44"/>
          <w:b w:val="0"/>
          <w:bCs/>
          <w:kern w:val="0"/>
          <w:sz w:val="28"/>
          <w:szCs w:val="28"/>
        </w:rPr>
        <w:t>、</w:t>
      </w:r>
      <w:r>
        <w:rPr>
          <w:rFonts w:hint="eastAsia"/>
          <w:b w:val="0"/>
          <w:bCs/>
          <w:kern w:val="0"/>
          <w:sz w:val="28"/>
          <w:szCs w:val="28"/>
        </w:rPr>
        <w:t>近海与远海开发利用</w:t>
      </w:r>
      <w:r>
        <w:rPr>
          <w:rFonts w:hint="eastAsia" w:cs="DY38+ZMWDhC-44"/>
          <w:b w:val="0"/>
          <w:bCs/>
          <w:kern w:val="0"/>
          <w:sz w:val="28"/>
          <w:szCs w:val="28"/>
        </w:rPr>
        <w:t>，</w:t>
      </w:r>
      <w:r>
        <w:rPr>
          <w:rFonts w:hint="eastAsia" w:cs="Times New Roman"/>
          <w:b w:val="0"/>
          <w:bCs/>
          <w:sz w:val="28"/>
          <w:szCs w:val="28"/>
        </w:rPr>
        <w:t>加强近岸海域、陆域生态环境联防联治，开展陆源污染、海域污染治理</w:t>
      </w:r>
      <w:r>
        <w:rPr>
          <w:rFonts w:hint="eastAsia" w:cs="DY38+ZMWDhC-44"/>
          <w:b w:val="0"/>
          <w:bCs/>
          <w:kern w:val="0"/>
          <w:sz w:val="28"/>
          <w:szCs w:val="28"/>
        </w:rPr>
        <w:t>，</w:t>
      </w:r>
      <w:r>
        <w:rPr>
          <w:rFonts w:cs="Times New Roman"/>
          <w:b w:val="0"/>
          <w:bCs/>
          <w:sz w:val="28"/>
          <w:szCs w:val="28"/>
        </w:rPr>
        <w:t>加强沿海园区集中处置和深海排放设施建设，</w:t>
      </w:r>
      <w:r>
        <w:rPr>
          <w:rFonts w:hint="eastAsia"/>
          <w:b w:val="0"/>
          <w:bCs/>
          <w:kern w:val="0"/>
          <w:sz w:val="28"/>
          <w:szCs w:val="28"/>
        </w:rPr>
        <w:t>建立健全海域和无居民海岛开发利用市场化配置及流转管理制度</w:t>
      </w:r>
      <w:r>
        <w:rPr>
          <w:rFonts w:hint="eastAsia" w:cs="DY38+ZMWDhC-44"/>
          <w:b w:val="0"/>
          <w:bCs/>
          <w:kern w:val="0"/>
          <w:sz w:val="28"/>
          <w:szCs w:val="28"/>
        </w:rPr>
        <w:t>。</w:t>
      </w:r>
      <w:r>
        <w:rPr>
          <w:rFonts w:hint="eastAsia"/>
          <w:b w:val="0"/>
          <w:bCs/>
          <w:kern w:val="0"/>
          <w:sz w:val="28"/>
          <w:szCs w:val="28"/>
        </w:rPr>
        <w:t>统筹近岸海域污染防治</w:t>
      </w:r>
      <w:r>
        <w:rPr>
          <w:rFonts w:hint="eastAsia" w:cs="DY38+ZMWDhC-44"/>
          <w:b w:val="0"/>
          <w:bCs/>
          <w:kern w:val="0"/>
          <w:sz w:val="28"/>
          <w:szCs w:val="28"/>
        </w:rPr>
        <w:t>、</w:t>
      </w:r>
      <w:r>
        <w:rPr>
          <w:rFonts w:hint="eastAsia"/>
          <w:b w:val="0"/>
          <w:bCs/>
          <w:kern w:val="0"/>
          <w:sz w:val="28"/>
          <w:szCs w:val="28"/>
        </w:rPr>
        <w:t>流域环境治理与保护</w:t>
      </w:r>
      <w:r>
        <w:rPr>
          <w:rFonts w:hint="eastAsia" w:cs="DY38+ZMWDhC-44"/>
          <w:b w:val="0"/>
          <w:bCs/>
          <w:kern w:val="0"/>
          <w:sz w:val="28"/>
          <w:szCs w:val="28"/>
        </w:rPr>
        <w:t>，</w:t>
      </w:r>
      <w:r>
        <w:rPr>
          <w:rFonts w:hint="eastAsia"/>
          <w:b w:val="0"/>
          <w:bCs/>
          <w:kern w:val="0"/>
          <w:sz w:val="28"/>
          <w:szCs w:val="28"/>
        </w:rPr>
        <w:t>实施建立海洋生态环境损害赔偿</w:t>
      </w:r>
      <w:r>
        <w:rPr>
          <w:rFonts w:hint="eastAsia" w:cs="DY38+ZMWDhC-44"/>
          <w:b w:val="0"/>
          <w:bCs/>
          <w:kern w:val="0"/>
          <w:sz w:val="28"/>
          <w:szCs w:val="28"/>
        </w:rPr>
        <w:t>、</w:t>
      </w:r>
      <w:r>
        <w:rPr>
          <w:rFonts w:hint="eastAsia"/>
          <w:b w:val="0"/>
          <w:bCs/>
          <w:kern w:val="0"/>
          <w:sz w:val="28"/>
          <w:szCs w:val="28"/>
        </w:rPr>
        <w:t>海洋生态补偿等制度</w:t>
      </w:r>
      <w:r>
        <w:rPr>
          <w:rFonts w:hint="eastAsia" w:cs="DY38+ZMWDhC-44"/>
          <w:b w:val="0"/>
          <w:bCs/>
          <w:kern w:val="0"/>
          <w:sz w:val="28"/>
          <w:szCs w:val="28"/>
        </w:rPr>
        <w:t>。</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研究设立三娘湾中华白海豚</w:t>
      </w:r>
      <w:r>
        <w:rPr>
          <w:rFonts w:hint="eastAsia"/>
          <w:b w:val="0"/>
          <w:bCs/>
          <w:sz w:val="28"/>
          <w:szCs w:val="28"/>
        </w:rPr>
        <w:t>海洋公园</w:t>
      </w:r>
      <w:r>
        <w:rPr>
          <w:b w:val="0"/>
          <w:bCs/>
          <w:sz w:val="28"/>
          <w:szCs w:val="28"/>
        </w:rPr>
        <w:t>，划定中华白海豚重点活动保护区域并加强监控，严厉</w:t>
      </w:r>
      <w:r>
        <w:rPr>
          <w:rFonts w:hint="eastAsia"/>
          <w:b w:val="0"/>
          <w:bCs/>
          <w:sz w:val="28"/>
          <w:szCs w:val="28"/>
        </w:rPr>
        <w:t>打击</w:t>
      </w:r>
      <w:r>
        <w:rPr>
          <w:b w:val="0"/>
          <w:bCs/>
          <w:sz w:val="28"/>
          <w:szCs w:val="28"/>
        </w:rPr>
        <w:t>伤害中华白海豚及破坏其栖息环境的一切违法行为。积极开展人工增殖放流，加强饵料场保护，进一步加强中华白海豚研究，完善</w:t>
      </w:r>
      <w:r>
        <w:rPr>
          <w:rFonts w:hint="eastAsia"/>
          <w:b w:val="0"/>
          <w:bCs/>
          <w:sz w:val="28"/>
          <w:szCs w:val="28"/>
        </w:rPr>
        <w:t>白海豚</w:t>
      </w:r>
      <w:r>
        <w:rPr>
          <w:b w:val="0"/>
          <w:bCs/>
          <w:sz w:val="28"/>
          <w:szCs w:val="28"/>
        </w:rPr>
        <w:t>救护中心设施，</w:t>
      </w:r>
      <w:r>
        <w:rPr>
          <w:rFonts w:hint="eastAsia"/>
          <w:b w:val="0"/>
          <w:bCs/>
          <w:sz w:val="28"/>
          <w:szCs w:val="28"/>
          <w:lang w:eastAsia="zh-CN"/>
        </w:rPr>
        <w:t>筑牢</w:t>
      </w:r>
      <w:r>
        <w:rPr>
          <w:rFonts w:hint="eastAsia"/>
          <w:b w:val="0"/>
          <w:bCs/>
          <w:sz w:val="28"/>
          <w:szCs w:val="28"/>
        </w:rPr>
        <w:t>“</w:t>
      </w:r>
      <w:r>
        <w:rPr>
          <w:b w:val="0"/>
          <w:bCs/>
          <w:sz w:val="28"/>
          <w:szCs w:val="28"/>
        </w:rPr>
        <w:t>大工业与白海豚、红树林同在</w:t>
      </w:r>
      <w:r>
        <w:rPr>
          <w:rFonts w:hint="eastAsia"/>
          <w:b w:val="0"/>
          <w:bCs/>
          <w:sz w:val="28"/>
          <w:szCs w:val="28"/>
        </w:rPr>
        <w:t>”</w:t>
      </w:r>
      <w:r>
        <w:rPr>
          <w:rFonts w:hint="eastAsia"/>
          <w:b w:val="0"/>
          <w:bCs/>
          <w:sz w:val="28"/>
          <w:szCs w:val="28"/>
          <w:lang w:eastAsia="zh-CN"/>
        </w:rPr>
        <w:t>金字招牌</w:t>
      </w:r>
      <w:r>
        <w:rPr>
          <w:rFonts w:hint="eastAsia"/>
          <w:b w:val="0"/>
          <w:bCs/>
          <w:sz w:val="28"/>
          <w:szCs w:val="28"/>
        </w:rPr>
        <w:t>。</w:t>
      </w:r>
    </w:p>
    <w:tbl>
      <w:tblPr>
        <w:tblStyle w:val="18"/>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val="0"/>
                <w:bCs/>
                <w:kern w:val="0"/>
                <w:sz w:val="21"/>
                <w:szCs w:val="21"/>
              </w:rPr>
            </w:pPr>
            <w:r>
              <w:rPr>
                <w:rFonts w:hint="default" w:ascii="Times New Roman" w:hAnsi="Times New Roman" w:eastAsia="方正黑体_GBK" w:cs="Times New Roman"/>
                <w:b w:val="0"/>
                <w:bCs/>
                <w:kern w:val="0"/>
                <w:sz w:val="21"/>
                <w:szCs w:val="21"/>
              </w:rPr>
              <w:t>专栏7：海洋生态文明建设工程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738" w:type="dxa"/>
          </w:tcPr>
          <w:p>
            <w:pPr>
              <w:ind w:firstLine="562"/>
              <w:rPr>
                <w:b w:val="0"/>
                <w:bCs/>
                <w:sz w:val="21"/>
                <w:szCs w:val="21"/>
                <w:shd w:val="clear" w:color="auto" w:fill="FFFFFF"/>
              </w:rPr>
            </w:pPr>
            <w:r>
              <w:rPr>
                <w:b w:val="0"/>
                <w:bCs/>
                <w:sz w:val="21"/>
                <w:szCs w:val="21"/>
                <w:shd w:val="clear" w:color="auto" w:fill="FFFFFF"/>
              </w:rPr>
              <w:t>实施蓝色海湾整治行动：重点</w:t>
            </w:r>
            <w:r>
              <w:rPr>
                <w:rFonts w:hint="eastAsia"/>
                <w:b w:val="0"/>
                <w:bCs/>
                <w:sz w:val="21"/>
                <w:szCs w:val="21"/>
                <w:shd w:val="clear" w:color="auto" w:fill="FFFFFF"/>
              </w:rPr>
              <w:t>开展</w:t>
            </w:r>
            <w:r>
              <w:rPr>
                <w:b w:val="0"/>
                <w:bCs/>
                <w:sz w:val="21"/>
                <w:szCs w:val="21"/>
                <w:shd w:val="clear" w:color="auto" w:fill="FFFFFF"/>
              </w:rPr>
              <w:t>钦州市孔雀湾、</w:t>
            </w:r>
            <w:r>
              <w:rPr>
                <w:rFonts w:hint="eastAsia"/>
                <w:b w:val="0"/>
                <w:bCs/>
                <w:sz w:val="21"/>
                <w:szCs w:val="21"/>
                <w:shd w:val="clear" w:color="auto" w:fill="FFFFFF"/>
              </w:rPr>
              <w:t>永福湾</w:t>
            </w:r>
            <w:r>
              <w:rPr>
                <w:b w:val="0"/>
                <w:bCs/>
                <w:sz w:val="21"/>
                <w:szCs w:val="21"/>
                <w:shd w:val="clear" w:color="auto" w:fill="FFFFFF"/>
              </w:rPr>
              <w:t>红树林生态修复工程、钦江流域治理工程。</w:t>
            </w:r>
          </w:p>
          <w:p>
            <w:pPr>
              <w:ind w:firstLine="562"/>
              <w:rPr>
                <w:b w:val="0"/>
                <w:bCs/>
                <w:sz w:val="21"/>
                <w:szCs w:val="21"/>
                <w:shd w:val="clear" w:color="auto" w:fill="FFFFFF"/>
              </w:rPr>
            </w:pPr>
            <w:r>
              <w:rPr>
                <w:b w:val="0"/>
                <w:bCs/>
                <w:sz w:val="21"/>
                <w:szCs w:val="21"/>
                <w:shd w:val="clear" w:color="auto" w:fill="FFFFFF"/>
              </w:rPr>
              <w:t>开展海岸带保护修复：重点开</w:t>
            </w:r>
            <w:r>
              <w:rPr>
                <w:b w:val="0"/>
                <w:bCs/>
                <w:sz w:val="21"/>
                <w:szCs w:val="21"/>
              </w:rPr>
              <w:t>展</w:t>
            </w:r>
            <w:r>
              <w:rPr>
                <w:rFonts w:hint="eastAsia"/>
                <w:b w:val="0"/>
                <w:bCs/>
                <w:sz w:val="21"/>
                <w:szCs w:val="21"/>
              </w:rPr>
              <w:t>犀丽</w:t>
            </w:r>
            <w:r>
              <w:rPr>
                <w:b w:val="0"/>
                <w:bCs/>
                <w:sz w:val="21"/>
                <w:szCs w:val="21"/>
              </w:rPr>
              <w:t>湾</w:t>
            </w:r>
            <w:r>
              <w:rPr>
                <w:b w:val="0"/>
                <w:bCs/>
                <w:sz w:val="21"/>
                <w:szCs w:val="21"/>
                <w:shd w:val="clear" w:color="auto" w:fill="FFFFFF"/>
              </w:rPr>
              <w:t>-乌雷海岸带保护修复</w:t>
            </w:r>
            <w:r>
              <w:rPr>
                <w:rFonts w:hint="eastAsia"/>
                <w:b w:val="0"/>
                <w:bCs/>
                <w:sz w:val="21"/>
                <w:szCs w:val="21"/>
                <w:shd w:val="clear" w:color="auto" w:fill="FFFFFF"/>
              </w:rPr>
              <w:t>、茅尾海</w:t>
            </w:r>
            <w:r>
              <w:rPr>
                <w:b w:val="0"/>
                <w:bCs/>
                <w:sz w:val="21"/>
                <w:szCs w:val="21"/>
                <w:shd w:val="clear" w:color="auto" w:fill="FFFFFF"/>
              </w:rPr>
              <w:t>红树林湿地生态修复工程建设。</w:t>
            </w:r>
          </w:p>
          <w:p>
            <w:pPr>
              <w:ind w:firstLine="562"/>
              <w:rPr>
                <w:b w:val="0"/>
                <w:bCs/>
                <w:sz w:val="21"/>
                <w:szCs w:val="21"/>
                <w:shd w:val="clear" w:color="auto" w:fill="FFFFFF"/>
              </w:rPr>
            </w:pPr>
            <w:r>
              <w:rPr>
                <w:rFonts w:hint="eastAsia"/>
                <w:b w:val="0"/>
                <w:bCs/>
                <w:sz w:val="21"/>
                <w:szCs w:val="21"/>
                <w:shd w:val="clear" w:color="auto" w:fill="FFFFFF"/>
              </w:rPr>
              <w:t>新建</w:t>
            </w:r>
            <w:r>
              <w:rPr>
                <w:rFonts w:cs="Times New Roman"/>
                <w:b w:val="0"/>
                <w:bCs/>
                <w:sz w:val="21"/>
                <w:szCs w:val="21"/>
                <w:shd w:val="clear" w:color="auto" w:fill="FFFFFF"/>
              </w:rPr>
              <w:t>三娘湾中华白海豚</w:t>
            </w:r>
            <w:r>
              <w:rPr>
                <w:rFonts w:hint="eastAsia" w:cs="Times New Roman"/>
                <w:b w:val="0"/>
                <w:bCs/>
                <w:sz w:val="21"/>
                <w:szCs w:val="21"/>
                <w:shd w:val="clear" w:color="auto" w:fill="FFFFFF"/>
              </w:rPr>
              <w:t>海洋公园</w:t>
            </w:r>
            <w:r>
              <w:rPr>
                <w:rFonts w:hint="eastAsia"/>
                <w:b w:val="0"/>
                <w:bCs/>
                <w:sz w:val="21"/>
                <w:szCs w:val="21"/>
                <w:shd w:val="clear" w:color="auto" w:fill="FFFFFF"/>
              </w:rPr>
              <w:t>：</w:t>
            </w:r>
            <w:r>
              <w:rPr>
                <w:rFonts w:cs="Times New Roman"/>
                <w:b w:val="0"/>
                <w:bCs/>
                <w:sz w:val="21"/>
                <w:szCs w:val="21"/>
                <w:shd w:val="clear" w:color="auto" w:fill="FFFFFF"/>
              </w:rPr>
              <w:t>研究设立三娘湾中华白海豚</w:t>
            </w:r>
            <w:r>
              <w:rPr>
                <w:rFonts w:hint="eastAsia" w:cs="Times New Roman"/>
                <w:b w:val="0"/>
                <w:bCs/>
                <w:sz w:val="21"/>
                <w:szCs w:val="21"/>
                <w:shd w:val="clear" w:color="auto" w:fill="FFFFFF"/>
              </w:rPr>
              <w:t>海洋公园</w:t>
            </w:r>
            <w:r>
              <w:rPr>
                <w:rFonts w:cs="Times New Roman"/>
                <w:b w:val="0"/>
                <w:bCs/>
                <w:sz w:val="21"/>
                <w:szCs w:val="21"/>
                <w:shd w:val="clear" w:color="auto" w:fill="FFFFFF"/>
              </w:rPr>
              <w:t>，划定中华白海豚重点活动保护区域并加强监控，</w:t>
            </w:r>
            <w:r>
              <w:rPr>
                <w:rFonts w:hint="eastAsia" w:cs="Times New Roman"/>
                <w:b w:val="0"/>
                <w:bCs/>
                <w:sz w:val="21"/>
                <w:szCs w:val="21"/>
                <w:shd w:val="clear" w:color="auto" w:fill="FFFFFF"/>
              </w:rPr>
              <w:t>开展</w:t>
            </w:r>
            <w:r>
              <w:rPr>
                <w:rFonts w:cs="Times New Roman"/>
                <w:b w:val="0"/>
                <w:bCs/>
                <w:sz w:val="21"/>
                <w:szCs w:val="21"/>
                <w:shd w:val="clear" w:color="auto" w:fill="FFFFFF"/>
              </w:rPr>
              <w:t>白海豚保护技术研究。</w:t>
            </w:r>
          </w:p>
          <w:p>
            <w:pPr>
              <w:pStyle w:val="34"/>
              <w:ind w:firstLine="560"/>
              <w:rPr>
                <w:rFonts w:ascii="Times New Roman" w:hAnsi="Times New Roman" w:eastAsia="仿宋" w:cs="Times New Roman"/>
                <w:b w:val="0"/>
                <w:bCs/>
                <w:color w:val="auto"/>
                <w:sz w:val="21"/>
                <w:szCs w:val="21"/>
              </w:rPr>
            </w:pPr>
            <w:r>
              <w:rPr>
                <w:rFonts w:ascii="Times New Roman" w:hAnsi="Times New Roman" w:eastAsia="仿宋" w:cs="Times New Roman"/>
                <w:b w:val="0"/>
                <w:bCs/>
                <w:color w:val="auto"/>
                <w:kern w:val="2"/>
                <w:sz w:val="21"/>
                <w:szCs w:val="21"/>
                <w:shd w:val="clear" w:color="auto" w:fill="FFFFFF"/>
              </w:rPr>
              <w:t>加快生态海堤修建</w:t>
            </w:r>
            <w:r>
              <w:rPr>
                <w:rFonts w:hint="eastAsia" w:ascii="Times New Roman" w:hAnsi="Times New Roman" w:eastAsia="仿宋" w:cs="Times New Roman"/>
                <w:b w:val="0"/>
                <w:bCs/>
                <w:color w:val="auto"/>
                <w:kern w:val="2"/>
                <w:sz w:val="21"/>
                <w:szCs w:val="21"/>
                <w:shd w:val="clear" w:color="auto" w:fill="FFFFFF"/>
              </w:rPr>
              <w:t>和硬质海堤生态化改造：重点</w:t>
            </w:r>
            <w:r>
              <w:rPr>
                <w:rFonts w:ascii="Times New Roman" w:hAnsi="Times New Roman" w:eastAsia="仿宋" w:cs="Times New Roman"/>
                <w:b w:val="0"/>
                <w:bCs/>
                <w:color w:val="auto"/>
                <w:kern w:val="2"/>
                <w:sz w:val="21"/>
                <w:szCs w:val="21"/>
                <w:shd w:val="clear" w:color="auto" w:fill="FFFFFF"/>
              </w:rPr>
              <w:t>开展龙门港镇、平山岛、滨海新城等</w:t>
            </w:r>
            <w:r>
              <w:rPr>
                <w:rFonts w:hint="eastAsia" w:ascii="Times New Roman" w:hAnsi="Times New Roman" w:eastAsia="仿宋" w:cs="Times New Roman"/>
                <w:b w:val="0"/>
                <w:bCs/>
                <w:color w:val="auto"/>
                <w:kern w:val="2"/>
                <w:sz w:val="21"/>
                <w:szCs w:val="21"/>
                <w:shd w:val="clear" w:color="auto" w:fill="FFFFFF"/>
              </w:rPr>
              <w:t>生态</w:t>
            </w:r>
            <w:r>
              <w:rPr>
                <w:rFonts w:ascii="Times New Roman" w:hAnsi="Times New Roman" w:eastAsia="仿宋" w:cs="Times New Roman"/>
                <w:b w:val="0"/>
                <w:bCs/>
                <w:color w:val="auto"/>
                <w:kern w:val="2"/>
                <w:sz w:val="21"/>
                <w:szCs w:val="21"/>
                <w:shd w:val="clear" w:color="auto" w:fill="FFFFFF"/>
              </w:rPr>
              <w:t>海堤建设</w:t>
            </w:r>
            <w:r>
              <w:rPr>
                <w:rFonts w:hint="eastAsia" w:ascii="Times New Roman" w:hAnsi="Times New Roman" w:eastAsia="仿宋" w:cs="Times New Roman"/>
                <w:b w:val="0"/>
                <w:bCs/>
                <w:color w:val="auto"/>
                <w:kern w:val="2"/>
                <w:sz w:val="21"/>
                <w:szCs w:val="21"/>
                <w:shd w:val="clear" w:color="auto" w:fill="FFFFFF"/>
              </w:rPr>
              <w:t>和海堤生态化改造</w:t>
            </w:r>
            <w:r>
              <w:rPr>
                <w:rFonts w:ascii="Times New Roman" w:hAnsi="Times New Roman" w:eastAsia="仿宋" w:cs="Times New Roman"/>
                <w:b w:val="0"/>
                <w:bCs/>
                <w:color w:val="auto"/>
                <w:kern w:val="2"/>
                <w:sz w:val="21"/>
                <w:szCs w:val="21"/>
                <w:shd w:val="clear" w:color="auto" w:fill="FFFFFF"/>
              </w:rPr>
              <w:t>，开展钦南区黄屋屯镇、东场镇标准海堤加固工程等建设。</w:t>
            </w:r>
          </w:p>
        </w:tc>
      </w:tr>
    </w:tbl>
    <w:p>
      <w:pPr>
        <w:pStyle w:val="34"/>
        <w:rPr>
          <w:rFonts w:ascii="Times New Roman" w:hAnsi="Times New Roman" w:eastAsia="仿宋"/>
          <w:b w:val="0"/>
          <w:bCs/>
          <w:color w:val="auto"/>
        </w:rPr>
      </w:pPr>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97" w:name="_Toc13471"/>
      <w:bookmarkStart w:id="98" w:name="_Toc76681320"/>
      <w:bookmarkStart w:id="99" w:name="_Toc86598781"/>
      <w:r>
        <w:rPr>
          <w:rFonts w:hint="eastAsia" w:ascii="方正黑体_GBK" w:hAnsi="方正黑体_GBK" w:eastAsia="方正黑体_GBK" w:cs="方正黑体_GBK"/>
          <w:b w:val="0"/>
          <w:bCs/>
          <w:sz w:val="28"/>
          <w:szCs w:val="28"/>
        </w:rPr>
        <w:t>第二节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提升向海经济发展保障能力</w:t>
      </w:r>
      <w:bookmarkEnd w:id="97"/>
      <w:bookmarkEnd w:id="98"/>
      <w:bookmarkEnd w:id="99"/>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一、优化海洋发展空间布局</w:t>
      </w:r>
    </w:p>
    <w:p>
      <w:pPr>
        <w:pageBreakBefore w:val="0"/>
        <w:widowControl w:val="0"/>
        <w:kinsoku/>
        <w:wordWrap/>
        <w:overflowPunct/>
        <w:topLinePunct w:val="0"/>
        <w:autoSpaceDE/>
        <w:autoSpaceDN/>
        <w:bidi w:val="0"/>
        <w:adjustRightInd/>
        <w:snapToGrid/>
        <w:spacing w:line="560" w:lineRule="exact"/>
        <w:ind w:firstLine="560"/>
        <w:jc w:val="left"/>
        <w:textAlignment w:val="auto"/>
        <w:rPr>
          <w:b w:val="0"/>
          <w:bCs/>
          <w:sz w:val="28"/>
          <w:szCs w:val="28"/>
        </w:rPr>
      </w:pPr>
      <w:r>
        <w:rPr>
          <w:rFonts w:hint="eastAsia"/>
          <w:b w:val="0"/>
          <w:bCs/>
          <w:kern w:val="0"/>
          <w:sz w:val="28"/>
          <w:szCs w:val="28"/>
        </w:rPr>
        <w:t>突出国土空间规划的引领作用</w:t>
      </w:r>
      <w:r>
        <w:rPr>
          <w:rFonts w:hint="eastAsia" w:cs="DY13+ZMWDhB-19"/>
          <w:b w:val="0"/>
          <w:bCs/>
          <w:kern w:val="0"/>
          <w:sz w:val="28"/>
          <w:szCs w:val="28"/>
        </w:rPr>
        <w:t>，</w:t>
      </w:r>
      <w:r>
        <w:rPr>
          <w:rFonts w:hint="eastAsia"/>
          <w:b w:val="0"/>
          <w:bCs/>
          <w:kern w:val="0"/>
          <w:sz w:val="28"/>
          <w:szCs w:val="28"/>
        </w:rPr>
        <w:t>统筹协调用海秩序</w:t>
      </w:r>
      <w:r>
        <w:rPr>
          <w:rFonts w:hint="eastAsia" w:cs="DY13+ZMWDhB-19"/>
          <w:b w:val="0"/>
          <w:bCs/>
          <w:kern w:val="0"/>
          <w:sz w:val="28"/>
          <w:szCs w:val="28"/>
        </w:rPr>
        <w:t>，</w:t>
      </w:r>
      <w:r>
        <w:rPr>
          <w:rFonts w:hint="eastAsia"/>
          <w:b w:val="0"/>
          <w:bCs/>
          <w:kern w:val="0"/>
          <w:sz w:val="28"/>
          <w:szCs w:val="28"/>
        </w:rPr>
        <w:t>合理布局海洋产业</w:t>
      </w:r>
      <w:r>
        <w:rPr>
          <w:rFonts w:hint="eastAsia" w:cs="DY13+ZMWDhB-19"/>
          <w:b w:val="0"/>
          <w:bCs/>
          <w:kern w:val="0"/>
          <w:sz w:val="28"/>
          <w:szCs w:val="28"/>
        </w:rPr>
        <w:t>，</w:t>
      </w:r>
      <w:r>
        <w:rPr>
          <w:rFonts w:hint="eastAsia"/>
          <w:b w:val="0"/>
          <w:bCs/>
          <w:kern w:val="0"/>
          <w:sz w:val="28"/>
          <w:szCs w:val="28"/>
        </w:rPr>
        <w:t>探索建立向海经济绿色产业发展体系</w:t>
      </w:r>
      <w:r>
        <w:rPr>
          <w:rFonts w:hint="eastAsia" w:cs="DY13+ZMWDhB-19"/>
          <w:b w:val="0"/>
          <w:bCs/>
          <w:kern w:val="0"/>
          <w:sz w:val="28"/>
          <w:szCs w:val="28"/>
        </w:rPr>
        <w:t>，</w:t>
      </w:r>
      <w:r>
        <w:rPr>
          <w:rFonts w:hint="eastAsia"/>
          <w:b w:val="0"/>
          <w:bCs/>
          <w:kern w:val="0"/>
          <w:sz w:val="28"/>
          <w:szCs w:val="28"/>
        </w:rPr>
        <w:t>着力提</w:t>
      </w:r>
      <w:r>
        <w:rPr>
          <w:rFonts w:hint="eastAsia"/>
          <w:b w:val="0"/>
          <w:bCs/>
          <w:sz w:val="28"/>
          <w:szCs w:val="28"/>
        </w:rPr>
        <w:t>升海域、海岸线使用的效率和效益。</w:t>
      </w:r>
      <w:r>
        <w:rPr>
          <w:b w:val="0"/>
          <w:bCs/>
          <w:sz w:val="28"/>
          <w:szCs w:val="28"/>
        </w:rPr>
        <w:t>盘活闲置海域，保障重大项目用海，加快对已获得批准但尚未利用海域的处置，稳妥审慎处置围填海历史遗留问题。</w:t>
      </w:r>
      <w:r>
        <w:rPr>
          <w:rFonts w:hint="eastAsia"/>
          <w:b w:val="0"/>
          <w:bCs/>
          <w:sz w:val="28"/>
          <w:szCs w:val="28"/>
        </w:rPr>
        <w:t>培育建设海洋科技创新产业园、北部湾蓝色硅谷、向海产业孵化基地，促进我市沿海经济向内陆延伸，推动陆海产业链整合和融合发展，形成陆海</w:t>
      </w:r>
      <w:r>
        <w:rPr>
          <w:rFonts w:hint="eastAsia"/>
          <w:b w:val="0"/>
          <w:bCs/>
          <w:sz w:val="28"/>
          <w:szCs w:val="28"/>
          <w:lang w:eastAsia="zh-CN"/>
        </w:rPr>
        <w:t>联</w:t>
      </w:r>
      <w:r>
        <w:rPr>
          <w:rFonts w:hint="eastAsia"/>
          <w:b w:val="0"/>
          <w:bCs/>
          <w:sz w:val="28"/>
          <w:szCs w:val="28"/>
        </w:rPr>
        <w:t>动新格局。</w:t>
      </w:r>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二、提升海洋资源保障能力</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实施海洋资源全面调查，加快推进</w:t>
      </w:r>
      <w:r>
        <w:rPr>
          <w:rFonts w:hint="eastAsia"/>
          <w:b w:val="0"/>
          <w:bCs/>
          <w:sz w:val="28"/>
          <w:szCs w:val="28"/>
        </w:rPr>
        <w:t>对</w:t>
      </w:r>
      <w:r>
        <w:rPr>
          <w:b w:val="0"/>
          <w:bCs/>
          <w:sz w:val="28"/>
          <w:szCs w:val="28"/>
        </w:rPr>
        <w:t>海洋生物、矿产、可再生能源等自然资源，海域、海岛、海岸带等空间资源以及海洋生态资源的勘查，形成优势资源</w:t>
      </w:r>
      <w:r>
        <w:rPr>
          <w:rFonts w:hint="eastAsia"/>
          <w:b w:val="0"/>
          <w:bCs/>
          <w:sz w:val="28"/>
          <w:szCs w:val="28"/>
        </w:rPr>
        <w:t>“</w:t>
      </w:r>
      <w:r>
        <w:rPr>
          <w:b w:val="0"/>
          <w:bCs/>
          <w:sz w:val="28"/>
          <w:szCs w:val="28"/>
        </w:rPr>
        <w:t>一类一策</w:t>
      </w:r>
      <w:r>
        <w:rPr>
          <w:rFonts w:hint="eastAsia"/>
          <w:b w:val="0"/>
          <w:bCs/>
          <w:sz w:val="28"/>
          <w:szCs w:val="28"/>
        </w:rPr>
        <w:t>”</w:t>
      </w:r>
      <w:r>
        <w:rPr>
          <w:b w:val="0"/>
          <w:bCs/>
          <w:sz w:val="28"/>
          <w:szCs w:val="28"/>
        </w:rPr>
        <w:t>，稳步推进风电、海砂等特色资源产业化和规模化</w:t>
      </w:r>
      <w:r>
        <w:rPr>
          <w:rFonts w:hint="eastAsia"/>
          <w:b w:val="0"/>
          <w:bCs/>
          <w:sz w:val="28"/>
          <w:szCs w:val="28"/>
        </w:rPr>
        <w:t>，探索碳汇渔业发展模式。科学规划各类海岛的主体功能，创新海域海岛管理制度，建立健全海域和无居民海岛开发利用的市场化配置机制及流转管理制度，推进海岛资源科学开发。</w:t>
      </w:r>
    </w:p>
    <w:p>
      <w:pPr>
        <w:pStyle w:val="5"/>
        <w:pageBreakBefore w:val="0"/>
        <w:widowControl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三、提高海洋防灾减灾能力</w:t>
      </w:r>
    </w:p>
    <w:p>
      <w:pPr>
        <w:pageBreakBefore w:val="0"/>
        <w:widowControl w:val="0"/>
        <w:kinsoku/>
        <w:wordWrap/>
        <w:overflowPunct/>
        <w:topLinePunct w:val="0"/>
        <w:autoSpaceDE/>
        <w:autoSpaceDN/>
        <w:bidi w:val="0"/>
        <w:adjustRightInd/>
        <w:snapToGrid/>
        <w:spacing w:line="560" w:lineRule="exact"/>
        <w:ind w:firstLine="560"/>
        <w:textAlignment w:val="auto"/>
        <w:rPr>
          <w:b w:val="0"/>
          <w:bCs/>
          <w:sz w:val="28"/>
          <w:szCs w:val="28"/>
        </w:rPr>
      </w:pPr>
      <w:r>
        <w:rPr>
          <w:b w:val="0"/>
          <w:bCs/>
          <w:sz w:val="28"/>
          <w:szCs w:val="28"/>
        </w:rPr>
        <w:t>加快建立覆盖全区近海海洋生态预警监测网络，高质量建设服务北部湾的海洋观测网和预报中心。强化近岸海域精细化观测预报能力，实现海洋观测点对沿海重点城市、浴场、港口、航线、养殖区等重点保障目标和风暴潮影响典型岸段的精细化覆盖。加强海洋观测预报</w:t>
      </w:r>
      <w:r>
        <w:rPr>
          <w:rFonts w:hint="eastAsia"/>
          <w:b w:val="0"/>
          <w:bCs/>
          <w:sz w:val="28"/>
          <w:szCs w:val="28"/>
        </w:rPr>
        <w:t>与</w:t>
      </w:r>
      <w:r>
        <w:rPr>
          <w:b w:val="0"/>
          <w:bCs/>
          <w:sz w:val="28"/>
          <w:szCs w:val="28"/>
        </w:rPr>
        <w:t>防灾减灾队伍和应急设备库建设力度。继续完善海洋灾害应急预案体系建设，制定船舶及其有关作业活动污染海洋环境应急能力建设规划，定期开展赤潮、风暴潮、海啸、海上溢油</w:t>
      </w:r>
      <w:r>
        <w:rPr>
          <w:rFonts w:hint="eastAsia"/>
          <w:b w:val="0"/>
          <w:bCs/>
          <w:sz w:val="28"/>
          <w:szCs w:val="28"/>
        </w:rPr>
        <w:t>、化学品风险</w:t>
      </w:r>
      <w:r>
        <w:rPr>
          <w:b w:val="0"/>
          <w:bCs/>
          <w:sz w:val="28"/>
          <w:szCs w:val="28"/>
        </w:rPr>
        <w:t>等灾害应急演练。完善</w:t>
      </w:r>
      <w:r>
        <w:rPr>
          <w:rFonts w:hint="eastAsia"/>
          <w:b w:val="0"/>
          <w:bCs/>
          <w:sz w:val="28"/>
          <w:szCs w:val="28"/>
        </w:rPr>
        <w:t>跨</w:t>
      </w:r>
      <w:r>
        <w:rPr>
          <w:b w:val="0"/>
          <w:bCs/>
          <w:sz w:val="28"/>
          <w:szCs w:val="28"/>
        </w:rPr>
        <w:t>部门</w:t>
      </w:r>
      <w:r>
        <w:rPr>
          <w:rFonts w:hint="eastAsia"/>
          <w:b w:val="0"/>
          <w:bCs/>
          <w:sz w:val="28"/>
          <w:szCs w:val="28"/>
        </w:rPr>
        <w:t>、跨区域</w:t>
      </w:r>
      <w:r>
        <w:rPr>
          <w:b w:val="0"/>
          <w:bCs/>
          <w:sz w:val="28"/>
          <w:szCs w:val="28"/>
        </w:rPr>
        <w:t>联动应急响应管理机制，加强与广东、海南等周边地区的海洋灾害应急合作。</w:t>
      </w:r>
      <w:r>
        <w:rPr>
          <w:rFonts w:hint="eastAsia"/>
          <w:b w:val="0"/>
          <w:bCs/>
          <w:sz w:val="28"/>
          <w:szCs w:val="28"/>
        </w:rPr>
        <w:t>建设广西“数字海洋”工程钦州节点，有效提高海、陆、空、天、潜五位一体的海洋综合感知能力、海洋信息互联通信能力、海洋大数据整合与充分共享能力、海洋资源动态监控能力、海洋灾害精准预报预警服务能力等。</w:t>
      </w:r>
    </w:p>
    <w:p>
      <w:pPr>
        <w:pStyle w:val="5"/>
        <w:pageBreakBefore w:val="0"/>
        <w:kinsoku/>
        <w:wordWrap/>
        <w:overflowPunct/>
        <w:topLinePunct w:val="0"/>
        <w:autoSpaceDE/>
        <w:autoSpaceDN/>
        <w:bidi w:val="0"/>
        <w:adjustRightInd/>
        <w:snapToGrid/>
        <w:spacing w:line="560" w:lineRule="exact"/>
        <w:ind w:firstLine="602"/>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四、海洋生态产业化和海洋产业生态化</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进一步贯彻落实习近平生态文明思想，充分发挥钦州“岛、海、湾、滩、红、渔、砂”海洋生态资源优势，建立海洋生态产业化机制，推动生态效益转化为可持续的经济效益，逐步实现海洋生态资源的保值增值，保障海洋生态资源的可持续利用和绿色发展。逐步培育茅尾海、三娘湾和滨海浅滩渔业生态资源实现新技术、新产品、新企业、新模式和新业态；逐步开发七十二泾和大风江口海岛、红树林，三娘湾沙滩生态旅游产品，通过业态创新实现海洋生态产品的价值；通过科技和市场，推动海砂生态化开发。</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r>
        <w:rPr>
          <w:rFonts w:hint="eastAsia"/>
          <w:b w:val="0"/>
          <w:bCs/>
          <w:sz w:val="28"/>
          <w:szCs w:val="28"/>
        </w:rPr>
        <w:t>逐步实现资源开发推动海洋经济发展向以科技驱动向海经济创新发展转变，通过海洋产业生态化实现向海经济可持续发展。坚持以提升产业结构转换能力和促进向海经济可持续发展为宗旨，落实碳排放、能耗、环境保护要求，建立海洋产业地方排放标准、涉海产品能耗标准、技术使用标准以及涉海行业准入制度。以科技创新、集群化演进为牵引，不断提升向海经济发展水平和技术水平，有效降低海洋资源、能源的消耗水平，扎实开展海洋环境治理和生态修复。鼓励涉海园区、产业、企业转变发展理念，自主创新、推动海洋关键技术的研发和推广应用，根据海洋产业结构的转换掌舵自身的成长，培育产业生命线、提高企业、产业的综合竞争力。政府、金融机构、行业协会、海洋信息服务机构共同联动，推动实现海洋产业生态化和海洋经济可持续发展。</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100" w:name="_Toc86598782"/>
      <w:bookmarkStart w:id="101" w:name="_Toc15629"/>
      <w:r>
        <w:rPr>
          <w:rFonts w:hint="eastAsia" w:ascii="方正黑体_GBK" w:hAnsi="方正黑体_GBK" w:eastAsia="方正黑体_GBK" w:cs="方正黑体_GBK"/>
          <w:b w:val="0"/>
          <w:bCs/>
          <w:sz w:val="28"/>
          <w:szCs w:val="28"/>
        </w:rPr>
        <w:t>第三节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强化海上综合执法队伍建设</w:t>
      </w:r>
      <w:bookmarkEnd w:id="100"/>
      <w:bookmarkEnd w:id="101"/>
    </w:p>
    <w:p>
      <w:pPr>
        <w:pageBreakBefore w:val="0"/>
        <w:kinsoku/>
        <w:wordWrap/>
        <w:overflowPunct/>
        <w:topLinePunct w:val="0"/>
        <w:autoSpaceDE/>
        <w:autoSpaceDN/>
        <w:bidi w:val="0"/>
        <w:adjustRightInd/>
        <w:snapToGrid/>
        <w:spacing w:line="560" w:lineRule="exact"/>
        <w:ind w:firstLine="560"/>
        <w:textAlignment w:val="auto"/>
        <w:rPr>
          <w:b w:val="0"/>
          <w:bCs/>
          <w:kern w:val="0"/>
          <w:sz w:val="28"/>
          <w:szCs w:val="28"/>
        </w:rPr>
      </w:pPr>
      <w:r>
        <w:rPr>
          <w:b w:val="0"/>
          <w:bCs/>
          <w:kern w:val="0"/>
          <w:sz w:val="28"/>
          <w:szCs w:val="28"/>
        </w:rPr>
        <w:t>组建成立市海洋联合执法工作队</w:t>
      </w:r>
      <w:r>
        <w:rPr>
          <w:rFonts w:hint="eastAsia"/>
          <w:b w:val="0"/>
          <w:bCs/>
          <w:kern w:val="0"/>
          <w:sz w:val="28"/>
          <w:szCs w:val="28"/>
        </w:rPr>
        <w:t>，</w:t>
      </w:r>
      <w:r>
        <w:rPr>
          <w:b w:val="0"/>
          <w:bCs/>
          <w:kern w:val="0"/>
          <w:sz w:val="28"/>
          <w:szCs w:val="28"/>
        </w:rPr>
        <w:t>推进</w:t>
      </w:r>
      <w:r>
        <w:rPr>
          <w:rFonts w:hint="eastAsia"/>
          <w:b w:val="0"/>
          <w:bCs/>
          <w:kern w:val="0"/>
          <w:sz w:val="28"/>
          <w:szCs w:val="28"/>
        </w:rPr>
        <w:t>海洋</w:t>
      </w:r>
      <w:r>
        <w:rPr>
          <w:b w:val="0"/>
          <w:bCs/>
          <w:kern w:val="0"/>
          <w:sz w:val="28"/>
          <w:szCs w:val="28"/>
        </w:rPr>
        <w:t>执法和海洋治理能力现代化建设，提升海洋治理现代化水平</w:t>
      </w:r>
      <w:r>
        <w:rPr>
          <w:rFonts w:hint="eastAsia"/>
          <w:b w:val="0"/>
          <w:bCs/>
          <w:kern w:val="0"/>
          <w:sz w:val="28"/>
          <w:szCs w:val="28"/>
        </w:rPr>
        <w:t>。</w:t>
      </w:r>
      <w:r>
        <w:rPr>
          <w:b w:val="0"/>
          <w:bCs/>
          <w:kern w:val="0"/>
          <w:sz w:val="28"/>
          <w:szCs w:val="28"/>
        </w:rPr>
        <w:t>建立健全海洋联合执法常态化工作机制</w:t>
      </w:r>
      <w:r>
        <w:rPr>
          <w:rFonts w:hint="eastAsia"/>
          <w:b w:val="0"/>
          <w:bCs/>
          <w:kern w:val="0"/>
          <w:sz w:val="28"/>
          <w:szCs w:val="28"/>
        </w:rPr>
        <w:t>，</w:t>
      </w:r>
      <w:r>
        <w:rPr>
          <w:b w:val="0"/>
          <w:bCs/>
          <w:kern w:val="0"/>
          <w:sz w:val="28"/>
          <w:szCs w:val="28"/>
        </w:rPr>
        <w:t>建立海洋执法长效机制和联防联控机制，严厉打击违法用海用岛、非法开采海洋资源</w:t>
      </w:r>
      <w:r>
        <w:rPr>
          <w:rFonts w:hint="eastAsia"/>
          <w:b w:val="0"/>
          <w:bCs/>
          <w:kern w:val="0"/>
          <w:sz w:val="28"/>
          <w:szCs w:val="28"/>
        </w:rPr>
        <w:t>等</w:t>
      </w:r>
      <w:r>
        <w:rPr>
          <w:b w:val="0"/>
          <w:bCs/>
          <w:kern w:val="0"/>
          <w:sz w:val="28"/>
          <w:szCs w:val="28"/>
        </w:rPr>
        <w:t>海上违法行为，切实保护海洋资源和生态环境、维护海洋开发利用秩序</w:t>
      </w:r>
      <w:r>
        <w:rPr>
          <w:rFonts w:hint="eastAsia"/>
          <w:b w:val="0"/>
          <w:bCs/>
          <w:kern w:val="0"/>
          <w:sz w:val="28"/>
          <w:szCs w:val="28"/>
        </w:rPr>
        <w:t>，</w:t>
      </w:r>
      <w:r>
        <w:rPr>
          <w:b w:val="0"/>
          <w:bCs/>
          <w:kern w:val="0"/>
          <w:sz w:val="28"/>
          <w:szCs w:val="28"/>
        </w:rPr>
        <w:t>保障海洋经济和向海经济高质量发展</w:t>
      </w:r>
      <w:r>
        <w:rPr>
          <w:rFonts w:hint="eastAsia"/>
          <w:b w:val="0"/>
          <w:bCs/>
          <w:kern w:val="0"/>
          <w:sz w:val="28"/>
          <w:szCs w:val="28"/>
        </w:rPr>
        <w:t>。</w:t>
      </w: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p>
    <w:p>
      <w:pPr>
        <w:pageBreakBefore w:val="0"/>
        <w:kinsoku/>
        <w:wordWrap/>
        <w:overflowPunct/>
        <w:topLinePunct w:val="0"/>
        <w:autoSpaceDE/>
        <w:autoSpaceDN/>
        <w:bidi w:val="0"/>
        <w:adjustRightInd/>
        <w:snapToGrid/>
        <w:spacing w:line="560" w:lineRule="exact"/>
        <w:ind w:firstLine="560"/>
        <w:textAlignment w:val="auto"/>
        <w:rPr>
          <w:b w:val="0"/>
          <w:bCs/>
          <w:sz w:val="28"/>
          <w:szCs w:val="28"/>
        </w:rPr>
      </w:pPr>
      <w:bookmarkStart w:id="102" w:name="_Toc76681321"/>
      <w:r>
        <w:rPr>
          <w:rFonts w:hint="eastAsia"/>
          <w:b w:val="0"/>
          <w:bCs/>
          <w:sz w:val="28"/>
          <w:szCs w:val="28"/>
        </w:rPr>
        <w:br w:type="page"/>
      </w:r>
    </w:p>
    <w:p>
      <w:pPr>
        <w:pStyle w:val="3"/>
        <w:pageBreakBefore w:val="0"/>
        <w:kinsoku/>
        <w:wordWrap/>
        <w:overflowPunct/>
        <w:topLinePunct w:val="0"/>
        <w:autoSpaceDE/>
        <w:autoSpaceDN/>
        <w:bidi w:val="0"/>
        <w:adjustRightInd/>
        <w:snapToGrid/>
        <w:spacing w:before="0" w:after="0" w:line="560" w:lineRule="exact"/>
        <w:jc w:val="center"/>
        <w:textAlignment w:val="auto"/>
        <w:rPr>
          <w:rFonts w:hint="eastAsia" w:ascii="方正小标宋_GBK" w:hAnsi="方正小标宋_GBK" w:eastAsia="方正小标宋_GBK" w:cs="方正小标宋_GBK"/>
          <w:b w:val="0"/>
          <w:bCs/>
          <w:sz w:val="32"/>
          <w:szCs w:val="32"/>
        </w:rPr>
      </w:pPr>
      <w:bookmarkStart w:id="103" w:name="_Toc86598783"/>
      <w:bookmarkStart w:id="104" w:name="_Toc19720"/>
      <w:r>
        <w:rPr>
          <w:rFonts w:hint="eastAsia" w:ascii="方正小标宋_GBK" w:hAnsi="方正小标宋_GBK" w:eastAsia="方正小标宋_GBK" w:cs="方正小标宋_GBK"/>
          <w:b w:val="0"/>
          <w:bCs/>
          <w:sz w:val="32"/>
          <w:szCs w:val="32"/>
        </w:rPr>
        <w:t xml:space="preserve">第十章 </w:t>
      </w:r>
      <w:r>
        <w:rPr>
          <w:rFonts w:hint="eastAsia" w:ascii="方正小标宋_GBK" w:hAnsi="方正小标宋_GBK" w:eastAsia="方正小标宋_GBK" w:cs="方正小标宋_GBK"/>
          <w:b w:val="0"/>
          <w:bCs/>
          <w:sz w:val="32"/>
          <w:szCs w:val="32"/>
          <w:lang w:val="en-US" w:eastAsia="zh-CN"/>
        </w:rPr>
        <w:t xml:space="preserve"> </w:t>
      </w:r>
      <w:r>
        <w:rPr>
          <w:rFonts w:hint="eastAsia" w:ascii="方正小标宋_GBK" w:hAnsi="方正小标宋_GBK" w:eastAsia="方正小标宋_GBK" w:cs="方正小标宋_GBK"/>
          <w:b w:val="0"/>
          <w:bCs/>
          <w:sz w:val="32"/>
          <w:szCs w:val="32"/>
        </w:rPr>
        <w:t>规划实施保障</w:t>
      </w:r>
      <w:bookmarkEnd w:id="38"/>
      <w:bookmarkEnd w:id="102"/>
      <w:bookmarkEnd w:id="103"/>
      <w:bookmarkEnd w:id="104"/>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105" w:name="_Toc13303"/>
      <w:bookmarkStart w:id="106" w:name="_Toc76681322"/>
      <w:bookmarkStart w:id="107" w:name="_Toc57217809"/>
      <w:bookmarkStart w:id="108" w:name="_Toc86598784"/>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第一节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加强</w:t>
      </w:r>
      <w:bookmarkEnd w:id="105"/>
      <w:bookmarkEnd w:id="106"/>
      <w:bookmarkEnd w:id="107"/>
      <w:r>
        <w:rPr>
          <w:rFonts w:hint="eastAsia" w:ascii="方正黑体_GBK" w:hAnsi="方正黑体_GBK" w:eastAsia="方正黑体_GBK" w:cs="方正黑体_GBK"/>
          <w:b w:val="0"/>
          <w:bCs/>
          <w:sz w:val="28"/>
          <w:szCs w:val="28"/>
        </w:rPr>
        <w:t>组织协调</w:t>
      </w:r>
      <w:bookmarkEnd w:id="108"/>
    </w:p>
    <w:p>
      <w:pPr>
        <w:pageBreakBefore w:val="0"/>
        <w:kinsoku/>
        <w:wordWrap/>
        <w:overflowPunct/>
        <w:topLinePunct w:val="0"/>
        <w:autoSpaceDE/>
        <w:autoSpaceDN/>
        <w:bidi w:val="0"/>
        <w:adjustRightInd/>
        <w:snapToGrid/>
        <w:spacing w:line="560" w:lineRule="exact"/>
        <w:ind w:firstLine="560"/>
        <w:textAlignment w:val="auto"/>
        <w:rPr>
          <w:b w:val="0"/>
          <w:bCs/>
          <w:kern w:val="0"/>
          <w:sz w:val="28"/>
          <w:szCs w:val="28"/>
        </w:rPr>
      </w:pPr>
      <w:r>
        <w:rPr>
          <w:rFonts w:hint="eastAsia"/>
          <w:b w:val="0"/>
          <w:bCs/>
          <w:kern w:val="0"/>
          <w:sz w:val="28"/>
          <w:szCs w:val="28"/>
        </w:rPr>
        <w:t>成立钦州市向海经济发展工作委员会，作为钦州向海经济发展的议事协调机构，推动各部门和区县树立</w:t>
      </w:r>
      <w:r>
        <w:rPr>
          <w:rFonts w:hint="eastAsia"/>
          <w:b w:val="0"/>
          <w:bCs/>
          <w:sz w:val="28"/>
          <w:szCs w:val="28"/>
        </w:rPr>
        <w:t>“大海洋”的发展理念和向海经济“一盘棋”的发展思维，</w:t>
      </w:r>
      <w:r>
        <w:rPr>
          <w:rFonts w:hint="eastAsia"/>
          <w:b w:val="0"/>
          <w:bCs/>
          <w:kern w:val="0"/>
          <w:sz w:val="28"/>
          <w:szCs w:val="28"/>
        </w:rPr>
        <w:t>加强部门与区县间的沟通和联系，强化对向海经济发展中重大决策的执行、重大工程项目的协调、重大政策措施的落实，建立定期会商制度和落实机制。围绕全市向海经济发展大局，明确各涉海产业管理部门的责任分工，制定具有可操作性的实施计划和保障措施，不断推出一批具有示范和带动作用的重大项目建设计划，形成强有力的工作推进机制。建立钦州市向海经济专家咨询机制，不定期邀请向海经济专家召开专题咨询会，为政府领导决策提供智力支持。着手组建钦州市海洋产业行业协会，发挥行业协会在涉海企业间的信息交流与共享、行业监管与自律、产业合作与科技成果转化、产品宣传与推介等方面的重要作用，激发涉海企业创新活力。</w:t>
      </w:r>
    </w:p>
    <w:p>
      <w:pPr>
        <w:pStyle w:val="4"/>
        <w:pageBreakBefore w:val="0"/>
        <w:kinsoku/>
        <w:wordWrap/>
        <w:overflowPunct/>
        <w:topLinePunct w:val="0"/>
        <w:autoSpaceDE/>
        <w:autoSpaceDN/>
        <w:bidi w:val="0"/>
        <w:adjustRightInd/>
        <w:snapToGrid/>
        <w:spacing w:before="0" w:after="0" w:line="560" w:lineRule="exact"/>
        <w:ind w:firstLine="643"/>
        <w:textAlignment w:val="auto"/>
        <w:rPr>
          <w:rFonts w:hint="eastAsia" w:ascii="Times New Roman" w:hAnsi="Times New Roman"/>
          <w:b w:val="0"/>
          <w:bCs/>
          <w:sz w:val="28"/>
          <w:szCs w:val="28"/>
        </w:rPr>
      </w:pPr>
      <w:bookmarkStart w:id="109" w:name="_Toc76681323"/>
      <w:bookmarkStart w:id="110" w:name="_Toc86598785"/>
      <w:bookmarkStart w:id="111" w:name="_Toc17014"/>
      <w:bookmarkStart w:id="112" w:name="_Toc57217810"/>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第二节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强化政策保障</w:t>
      </w:r>
      <w:bookmarkEnd w:id="109"/>
      <w:bookmarkEnd w:id="110"/>
      <w:bookmarkEnd w:id="111"/>
      <w:bookmarkEnd w:id="112"/>
    </w:p>
    <w:p>
      <w:pPr>
        <w:pageBreakBefore w:val="0"/>
        <w:kinsoku/>
        <w:wordWrap/>
        <w:overflowPunct/>
        <w:topLinePunct w:val="0"/>
        <w:autoSpaceDE/>
        <w:autoSpaceDN/>
        <w:bidi w:val="0"/>
        <w:adjustRightInd/>
        <w:snapToGrid/>
        <w:spacing w:line="560" w:lineRule="exact"/>
        <w:ind w:firstLine="560"/>
        <w:textAlignment w:val="auto"/>
        <w:rPr>
          <w:b w:val="0"/>
          <w:bCs/>
          <w:kern w:val="0"/>
          <w:sz w:val="28"/>
          <w:szCs w:val="28"/>
        </w:rPr>
      </w:pPr>
      <w:r>
        <w:rPr>
          <w:rFonts w:hint="eastAsia"/>
          <w:b w:val="0"/>
          <w:bCs/>
          <w:kern w:val="0"/>
          <w:sz w:val="28"/>
          <w:szCs w:val="28"/>
        </w:rPr>
        <w:t>加快制定钦州向海经济发展优惠政策，优先将向海经济项目列入市级层面统筹推进重大项目计划，重点保障项目建设的土地、海、林、岸线、水、电、气等资源要素配置。建立完善向海经济引才引智目录及支持政策，鼓励合格投资者按市场化方式发起设立向海经济产业投资基金、海洋新兴产业科创基金，整合各专项资金中海洋相关支出方向资金，优先支持海洋发展工作委员会明确的重点项目。</w:t>
      </w:r>
      <w:r>
        <w:rPr>
          <w:rFonts w:hint="eastAsia"/>
          <w:b w:val="0"/>
          <w:bCs/>
          <w:sz w:val="28"/>
          <w:szCs w:val="28"/>
        </w:rPr>
        <w:t>统筹陆域与海域、海岸带与海岛、近海与远海开发利用，建立海域和无居民海岛开发利用市场化配置及流转管理制度。创新海域海岛管理制度，加快构建现代海洋治理体系，探索建立海洋产业准入负面清单制度。</w:t>
      </w:r>
      <w:r>
        <w:rPr>
          <w:rFonts w:hint="eastAsia"/>
          <w:b w:val="0"/>
          <w:bCs/>
          <w:kern w:val="0"/>
          <w:sz w:val="28"/>
          <w:szCs w:val="28"/>
        </w:rPr>
        <w:t>鼓励金融机构开发海洋金融信贷产品，开展针对海洋经济的“桂惠贷”业务，鼓励成长型海洋高新技术企业以知识产权质押融资；改进信贷服务方式，根据海洋产业发展特点，合理确定贷款期限、利率和偿还方式；探索中小企业发行私募债券。积极开发和发展各类保单嵌入式信贷产品，为海洋企业提供更多的融资渠道。</w:t>
      </w:r>
    </w:p>
    <w:p>
      <w:pPr>
        <w:pStyle w:val="4"/>
        <w:pageBreakBefore w:val="0"/>
        <w:kinsoku/>
        <w:wordWrap/>
        <w:overflowPunct/>
        <w:topLinePunct w:val="0"/>
        <w:autoSpaceDE/>
        <w:autoSpaceDN/>
        <w:bidi w:val="0"/>
        <w:adjustRightInd/>
        <w:snapToGrid/>
        <w:spacing w:before="0" w:after="0" w:line="560" w:lineRule="exact"/>
        <w:ind w:firstLine="643"/>
        <w:textAlignment w:val="auto"/>
        <w:rPr>
          <w:rFonts w:hint="eastAsia"/>
          <w:b w:val="0"/>
          <w:bCs/>
          <w:sz w:val="28"/>
          <w:szCs w:val="28"/>
        </w:rPr>
      </w:pPr>
      <w:bookmarkStart w:id="113" w:name="_Toc76681324"/>
      <w:bookmarkStart w:id="114" w:name="_Toc30019"/>
      <w:bookmarkStart w:id="115" w:name="_Toc57217811"/>
      <w:bookmarkStart w:id="116" w:name="_Toc86598786"/>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第三节 </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提升向海意识</w:t>
      </w:r>
      <w:bookmarkEnd w:id="113"/>
      <w:bookmarkEnd w:id="114"/>
      <w:bookmarkEnd w:id="115"/>
      <w:bookmarkEnd w:id="116"/>
    </w:p>
    <w:p>
      <w:pPr>
        <w:pageBreakBefore w:val="0"/>
        <w:kinsoku/>
        <w:wordWrap/>
        <w:overflowPunct/>
        <w:topLinePunct w:val="0"/>
        <w:autoSpaceDE/>
        <w:autoSpaceDN/>
        <w:bidi w:val="0"/>
        <w:adjustRightInd/>
        <w:snapToGrid/>
        <w:spacing w:line="560" w:lineRule="exact"/>
        <w:ind w:firstLine="560"/>
        <w:textAlignment w:val="auto"/>
        <w:rPr>
          <w:b w:val="0"/>
          <w:bCs/>
          <w:kern w:val="0"/>
          <w:sz w:val="28"/>
          <w:szCs w:val="28"/>
        </w:rPr>
      </w:pPr>
      <w:r>
        <w:rPr>
          <w:rFonts w:hint="eastAsia"/>
          <w:b w:val="0"/>
          <w:bCs/>
          <w:kern w:val="0"/>
          <w:sz w:val="28"/>
          <w:szCs w:val="28"/>
        </w:rPr>
        <w:t>将增强全民海洋意识纳入全市宣传思想教育工作体系和精神文明建设体系，通过新闻媒体和开展宣传活动，加强政策解读，报道建设动态、成效和亮点，引导公众树立现代海洋意识和向海发展意识。设立海洋天气预报专栏，开展海洋短信、专题宣传栏和海洋知识问答等形式多样的宣传活动。筹划建立一批海洋文化、海洋科普与教育示范基地，开设一系列向海发展论坛、讲座和培训班，推动海洋知识进学校进教材进课堂。以世界海洋日暨全国海洋宣传日等为载体，打造高品质海洋周、海洋节、开海节等海洋特色文化节庆活动。定期向公众发布海洋发展报告。</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117" w:name="_Toc2412"/>
      <w:bookmarkStart w:id="118" w:name="_Toc86598787"/>
      <w:bookmarkStart w:id="119" w:name="_Toc57217812"/>
      <w:bookmarkStart w:id="120" w:name="_Toc76681325"/>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 xml:space="preserve">第四节 </w:t>
      </w:r>
      <w:bookmarkEnd w:id="117"/>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完善经济运行监测与评估</w:t>
      </w:r>
      <w:bookmarkEnd w:id="118"/>
    </w:p>
    <w:p>
      <w:pPr>
        <w:pageBreakBefore w:val="0"/>
        <w:kinsoku/>
        <w:wordWrap/>
        <w:overflowPunct/>
        <w:topLinePunct w:val="0"/>
        <w:autoSpaceDE/>
        <w:autoSpaceDN/>
        <w:bidi w:val="0"/>
        <w:adjustRightInd/>
        <w:snapToGrid/>
        <w:spacing w:line="560" w:lineRule="exact"/>
        <w:ind w:firstLine="560"/>
        <w:textAlignment w:val="auto"/>
        <w:rPr>
          <w:b w:val="0"/>
          <w:bCs/>
          <w:kern w:val="0"/>
          <w:sz w:val="28"/>
          <w:szCs w:val="28"/>
        </w:rPr>
      </w:pPr>
      <w:r>
        <w:rPr>
          <w:rFonts w:hint="eastAsia"/>
          <w:b w:val="0"/>
          <w:bCs/>
          <w:kern w:val="0"/>
          <w:sz w:val="28"/>
          <w:szCs w:val="28"/>
        </w:rPr>
        <w:t>建立和完善以重点区域和重点产业的抽样调查、专题调查、数据共享和行政记录为补充，以企业直报为重要手段的海洋经济统计调查体系。健全海洋经济运行监测与评估机制，继续开展海洋生产总值核算，推进市级海洋经济核算。实施重点涉海企业联系制度，建立重点涉海企业名单并定期更新，扩大涉海企业直报范围。推进海洋运行和监测工作的规范化和科学化，强化海洋经济战略、政策、专题评估、决策参考、统计核算等工作研究力度，适时提出有关海洋经济发展的政策建议，提高辅助决策能力和社会服务水平。</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方正黑体_GBK" w:hAnsi="方正黑体_GBK" w:eastAsia="方正黑体_GBK" w:cs="方正黑体_GBK"/>
          <w:b w:val="0"/>
          <w:bCs/>
          <w:sz w:val="28"/>
          <w:szCs w:val="28"/>
        </w:rPr>
      </w:pPr>
      <w:bookmarkStart w:id="121" w:name="_Toc12533"/>
      <w:bookmarkStart w:id="122" w:name="_Toc86598788"/>
      <w:r>
        <w:rPr>
          <w:rFonts w:hint="eastAsia" w:ascii="方正黑体_GBK" w:hAnsi="方正黑体_GBK" w:eastAsia="方正黑体_GBK" w:cs="方正黑体_GBK"/>
          <w:b w:val="0"/>
          <w:bCs/>
          <w:sz w:val="28"/>
          <w:szCs w:val="28"/>
        </w:rPr>
        <w:t>第五节</w:t>
      </w:r>
      <w:r>
        <w:rPr>
          <w:rFonts w:hint="eastAsia" w:ascii="方正黑体_GBK" w:hAnsi="方正黑体_GBK" w:eastAsia="方正黑体_GBK" w:cs="方正黑体_GBK"/>
          <w:b w:val="0"/>
          <w:bCs/>
          <w:sz w:val="28"/>
          <w:szCs w:val="28"/>
          <w:lang w:val="en-US" w:eastAsia="zh-CN"/>
        </w:rPr>
        <w:t xml:space="preserve"> </w:t>
      </w:r>
      <w:r>
        <w:rPr>
          <w:rFonts w:hint="eastAsia" w:ascii="方正黑体_GBK" w:hAnsi="方正黑体_GBK" w:eastAsia="方正黑体_GBK" w:cs="方正黑体_GBK"/>
          <w:b w:val="0"/>
          <w:bCs/>
          <w:sz w:val="28"/>
          <w:szCs w:val="28"/>
        </w:rPr>
        <w:t xml:space="preserve"> 督促指导</w:t>
      </w:r>
      <w:bookmarkEnd w:id="119"/>
      <w:bookmarkEnd w:id="120"/>
      <w:bookmarkEnd w:id="121"/>
      <w:r>
        <w:rPr>
          <w:rFonts w:hint="eastAsia" w:ascii="方正黑体_GBK" w:hAnsi="方正黑体_GBK" w:eastAsia="方正黑体_GBK" w:cs="方正黑体_GBK"/>
          <w:b w:val="0"/>
          <w:bCs/>
          <w:sz w:val="28"/>
          <w:szCs w:val="28"/>
        </w:rPr>
        <w:t>规划实施</w:t>
      </w:r>
      <w:bookmarkEnd w:id="122"/>
    </w:p>
    <w:p>
      <w:pPr>
        <w:pageBreakBefore w:val="0"/>
        <w:kinsoku/>
        <w:wordWrap/>
        <w:overflowPunct/>
        <w:topLinePunct w:val="0"/>
        <w:autoSpaceDE/>
        <w:autoSpaceDN/>
        <w:bidi w:val="0"/>
        <w:adjustRightInd/>
        <w:snapToGrid/>
        <w:spacing w:line="560" w:lineRule="exact"/>
        <w:ind w:firstLine="560"/>
        <w:textAlignment w:val="auto"/>
        <w:rPr>
          <w:b w:val="0"/>
          <w:bCs/>
          <w:kern w:val="0"/>
          <w:szCs w:val="28"/>
        </w:rPr>
      </w:pPr>
      <w:r>
        <w:rPr>
          <w:rFonts w:hint="eastAsia"/>
          <w:b w:val="0"/>
          <w:bCs/>
          <w:kern w:val="0"/>
          <w:sz w:val="28"/>
          <w:szCs w:val="28"/>
        </w:rPr>
        <w:t>建立健全向海经济运行监测与评估机制，及时发布向海经济运行情况。加强督促指导，建立健全年度目标考核体系和激励机制，强化对重大决策、重大项目及配套措施的督促落实，确保行动计划顺利完成。明确各项任务的推进进度和责任主体，建立科学的绩效评价与奖惩制度，对计划的实施及其成效进行阶段性定期考核，确保规划顺利实施。市各有关部门按照职能分工，加强对规划实施的指导、检查和监督。各区县要根据本规划确定的功能定位和发展重点，明确责任，加强领导，主动与上级政府有关部门沟通衔接。加强规划实施的评估与监控，完善绩效评估体系，健全监管和考核机制，加强对规划实施情况的督促检查。</w:t>
      </w:r>
    </w:p>
    <w:p>
      <w:pPr>
        <w:pStyle w:val="2"/>
        <w:ind w:firstLine="480"/>
        <w:rPr>
          <w:b w:val="0"/>
          <w:bCs/>
        </w:rPr>
        <w:sectPr>
          <w:pgSz w:w="11906" w:h="16838"/>
          <w:pgMar w:top="1701" w:right="1531" w:bottom="1531" w:left="1531" w:header="851" w:footer="992" w:gutter="0"/>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600" w:lineRule="exact"/>
        <w:ind w:left="0" w:leftChars="0" w:firstLine="0" w:firstLineChars="0"/>
        <w:jc w:val="left"/>
        <w:textAlignment w:val="auto"/>
        <w:rPr>
          <w:rFonts w:hint="eastAsia" w:ascii="方正黑体_GBK" w:hAnsi="方正黑体_GBK" w:eastAsia="方正黑体_GBK" w:cs="方正黑体_GBK"/>
          <w:b w:val="0"/>
          <w:bCs/>
          <w:sz w:val="32"/>
          <w:szCs w:val="32"/>
        </w:rPr>
      </w:pPr>
      <w:bookmarkStart w:id="123" w:name="_Toc86598789"/>
      <w:bookmarkStart w:id="124" w:name="_Toc4413"/>
      <w:r>
        <w:rPr>
          <w:rFonts w:hint="eastAsia" w:ascii="方正黑体_GBK" w:hAnsi="方正黑体_GBK" w:eastAsia="方正黑体_GBK" w:cs="方正黑体_GBK"/>
          <w:b w:val="0"/>
          <w:bCs/>
          <w:sz w:val="32"/>
          <w:szCs w:val="32"/>
        </w:rPr>
        <w:t>附表</w:t>
      </w:r>
    </w:p>
    <w:p>
      <w:pPr>
        <w:pStyle w:val="4"/>
        <w:keepNext/>
        <w:keepLines/>
        <w:pageBreakBefore w:val="0"/>
        <w:widowControl w:val="0"/>
        <w:kinsoku/>
        <w:wordWrap/>
        <w:overflowPunct/>
        <w:topLinePunct w:val="0"/>
        <w:autoSpaceDE/>
        <w:autoSpaceDN/>
        <w:bidi w:val="0"/>
        <w:adjustRightInd/>
        <w:snapToGrid/>
        <w:spacing w:before="0" w:after="0" w:line="600" w:lineRule="exact"/>
        <w:ind w:firstLine="723"/>
        <w:jc w:val="center"/>
        <w:textAlignment w:val="auto"/>
        <w:rPr>
          <w:rFonts w:hint="eastAsia" w:ascii="方正小标宋_GBK" w:hAnsi="方正小标宋_GBK" w:eastAsia="方正小标宋_GBK" w:cs="方正小标宋_GBK"/>
          <w:b w:val="0"/>
          <w:bCs/>
          <w:sz w:val="40"/>
          <w:szCs w:val="40"/>
        </w:rPr>
      </w:pPr>
      <w:r>
        <w:rPr>
          <w:rFonts w:hint="eastAsia" w:ascii="方正小标宋_GBK" w:hAnsi="方正小标宋_GBK" w:eastAsia="方正小标宋_GBK" w:cs="方正小标宋_GBK"/>
          <w:b w:val="0"/>
          <w:bCs/>
          <w:sz w:val="40"/>
          <w:szCs w:val="40"/>
        </w:rPr>
        <w:t>钦州市向海经济发展“十四五”重点项目表</w:t>
      </w:r>
      <w:bookmarkEnd w:id="123"/>
      <w:bookmarkEnd w:id="124"/>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562"/>
        <w:textAlignment w:val="auto"/>
        <w:rPr>
          <w:rFonts w:hint="default" w:ascii="Times New Roman" w:hAnsi="Times New Roman" w:eastAsia="方正黑体_GBK" w:cs="Times New Roman"/>
          <w:b w:val="0"/>
          <w:bCs/>
          <w:sz w:val="22"/>
        </w:rPr>
      </w:pPr>
      <w:r>
        <w:rPr>
          <w:rFonts w:hint="default" w:ascii="Times New Roman" w:hAnsi="Times New Roman" w:eastAsia="方正黑体_GBK" w:cs="Times New Roman"/>
          <w:b w:val="0"/>
          <w:bCs/>
          <w:szCs w:val="36"/>
        </w:rPr>
        <w:t>表1</w:t>
      </w:r>
      <w:r>
        <w:rPr>
          <w:rFonts w:hint="default" w:ascii="Times New Roman" w:hAnsi="Times New Roman" w:eastAsia="方正黑体_GBK" w:cs="Times New Roman"/>
          <w:b w:val="0"/>
          <w:bCs/>
          <w:sz w:val="22"/>
        </w:rPr>
        <w:t xml:space="preserve"> </w:t>
      </w:r>
      <w:r>
        <w:rPr>
          <w:rFonts w:hint="default" w:ascii="Times New Roman" w:hAnsi="Times New Roman" w:eastAsia="方正黑体_GBK" w:cs="Times New Roman"/>
          <w:b w:val="0"/>
          <w:bCs/>
          <w:szCs w:val="36"/>
        </w:rPr>
        <w:t>钦州市向海经济发展</w:t>
      </w:r>
      <w:r>
        <w:rPr>
          <w:rFonts w:hint="eastAsia" w:ascii="方正黑体_GBK" w:hAnsi="方正黑体_GBK" w:eastAsia="方正黑体_GBK" w:cs="方正黑体_GBK"/>
          <w:b w:val="0"/>
          <w:bCs/>
          <w:szCs w:val="36"/>
        </w:rPr>
        <w:t>“十四五”</w:t>
      </w:r>
      <w:r>
        <w:rPr>
          <w:rFonts w:hint="default" w:ascii="Times New Roman" w:hAnsi="Times New Roman" w:eastAsia="方正黑体_GBK" w:cs="Times New Roman"/>
          <w:b w:val="0"/>
          <w:bCs/>
          <w:szCs w:val="36"/>
        </w:rPr>
        <w:t>重点项目（基础设施）</w:t>
      </w:r>
    </w:p>
    <w:tbl>
      <w:tblPr>
        <w:tblStyle w:val="18"/>
        <w:tblW w:w="50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938"/>
        <w:gridCol w:w="2407"/>
        <w:gridCol w:w="822"/>
        <w:gridCol w:w="4510"/>
        <w:gridCol w:w="1236"/>
        <w:gridCol w:w="947"/>
        <w:gridCol w:w="142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blHeader/>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序号</w:t>
            </w:r>
          </w:p>
        </w:tc>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类型</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项目名称</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项目周期</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主要建设内容及规模</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预期总投资/亿元</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位置</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项目业主</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4675" w:type="pct"/>
            <w:gridSpan w:val="8"/>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向海通道基础设施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324"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国际</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门户港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大环作业区 5#-8#泊位</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2022-2024</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z w:val="24"/>
                <w:szCs w:val="24"/>
              </w:rPr>
              <w:t>新建4个10-20万吨级多用途泊位，码头岸线长1800m，设计年通过能力280万TEU。</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55</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分阶段建设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钦州港大榄坪港区大榄坪作业区1号至3号泊位工程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新建3个5万吨泊位（水工结构按7万吨结构建设），设计年通过能力645万吨。</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钦州港大榄坪港区大榄坪南作业区14号-18号泊位</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2022-2024</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建设5个集装箱泊位，码头按照2万吨级集装箱泊位设计，可同时停靠4艘2万吨级集装箱船舶，或同时停靠2艘2万吨级和3艘1万吨级集装箱船舶，码头岸线总长920m，码头设计通过能力为120万TEU。</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26.9</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国际</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门户港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钦州港大榄坪港区大榄坪南11号、1101号、1102号泊位工程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2022-2024</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按3个10~20万吨级专业化集装箱泊位设计，利用相邻泊位带缆段，可同时靠泊2艘20万吨级及1艘10万吨级集装箱</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74.8</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大榄坪南作业区9#、10#泊位工程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2个15～20万吨级集装箱泊位，设计年通过能力180万标箱</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40.51</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钦州大榄坪南作业区7#、8#泊位集装箱自动化改造工程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2020-2023</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改建为半自动化集装箱泊位，设计年通过能力88万TEU。</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钦州港20 万吨级集装箱码头及配套航道工程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位于钦州港三墩作业区二期扩区，新建 1 个 20 万吨级泊位（按 20 万吨级集装箱船满载不乘潮进港考虑），码头岸线长 479米。公用工程包括航道和</w:t>
            </w:r>
            <w:r>
              <w:rPr>
                <w:rFonts w:hint="eastAsia" w:eastAsia="方正仿宋_GBK" w:cs="Times New Roman"/>
                <w:b w:val="0"/>
                <w:bCs/>
                <w:kern w:val="0"/>
                <w:sz w:val="24"/>
                <w:szCs w:val="24"/>
                <w:lang w:eastAsia="zh-CN"/>
              </w:rPr>
              <w:t>防波堤</w:t>
            </w:r>
            <w:bookmarkStart w:id="125" w:name="_GoBack"/>
            <w:bookmarkEnd w:id="125"/>
            <w:r>
              <w:rPr>
                <w:rFonts w:hint="default" w:ascii="Times New Roman" w:hAnsi="Times New Roman" w:eastAsia="方正仿宋_GBK" w:cs="Times New Roman"/>
                <w:b w:val="0"/>
                <w:bCs/>
                <w:kern w:val="0"/>
                <w:sz w:val="24"/>
                <w:szCs w:val="24"/>
              </w:rPr>
              <w:t>，其中航道长约 3.85 公里，防波堤 12.3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新建，推进前期工作，适时开工建设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钦州港金谷港区鹰岭作业区3号4号泊位工程（3号泊位）</w:t>
            </w:r>
          </w:p>
        </w:tc>
        <w:tc>
          <w:tcPr>
            <w:tcW w:w="284"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2021-2022</w:t>
            </w:r>
          </w:p>
        </w:tc>
        <w:tc>
          <w:tcPr>
            <w:tcW w:w="1560"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新建1个5万吨级石油及液体化工泊位，设计年通过能力239万吨。</w:t>
            </w:r>
          </w:p>
        </w:tc>
        <w:tc>
          <w:tcPr>
            <w:tcW w:w="427"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3.6</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广西广明码头仓储有限公司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国际</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门户港</w:t>
            </w:r>
          </w:p>
        </w:tc>
        <w:tc>
          <w:tcPr>
            <w:tcW w:w="832"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钦州港金鼓江作业区柜台经贸万吨级散杂货码头工程</w:t>
            </w:r>
          </w:p>
        </w:tc>
        <w:tc>
          <w:tcPr>
            <w:tcW w:w="284"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2021-2023</w:t>
            </w:r>
          </w:p>
        </w:tc>
        <w:tc>
          <w:tcPr>
            <w:tcW w:w="1560"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新建1个1万吨级散杂货泊位，设计年通过能力为118万吨。</w:t>
            </w:r>
          </w:p>
        </w:tc>
        <w:tc>
          <w:tcPr>
            <w:tcW w:w="427"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2.06</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钦州市柏璇港务有限公司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钦州港金谷港区金鼓江作业区11号</w:t>
            </w:r>
          </w:p>
        </w:tc>
        <w:tc>
          <w:tcPr>
            <w:tcW w:w="284"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2022-2024</w:t>
            </w:r>
          </w:p>
        </w:tc>
        <w:tc>
          <w:tcPr>
            <w:tcW w:w="1560"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1个5万吨级散货泊位，设计年通过能力505万吨，岸线长248米。</w:t>
            </w:r>
          </w:p>
        </w:tc>
        <w:tc>
          <w:tcPr>
            <w:tcW w:w="427"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7.25</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国家电投集团广西北部湾（钦州）热电有限公司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金鼓江作业区12#-13#泊位工程</w:t>
            </w:r>
          </w:p>
        </w:tc>
        <w:tc>
          <w:tcPr>
            <w:tcW w:w="284"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2019-2023</w:t>
            </w:r>
          </w:p>
        </w:tc>
        <w:tc>
          <w:tcPr>
            <w:tcW w:w="1560"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新建2个5万吨级泊位，其中1个化工危险品散杂货泊位，1个液体危险品泊位，设计年通过能力440万吨</w:t>
            </w:r>
          </w:p>
        </w:tc>
        <w:tc>
          <w:tcPr>
            <w:tcW w:w="427"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9.5</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钦州港金谷港区金鼓江作业区14号、15号泊位</w:t>
            </w:r>
          </w:p>
        </w:tc>
        <w:tc>
          <w:tcPr>
            <w:tcW w:w="284"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2023</w:t>
            </w:r>
          </w:p>
        </w:tc>
        <w:tc>
          <w:tcPr>
            <w:tcW w:w="1560"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在14号、15号泊位新建2个5万吨级化工散杂货泊位，设计吞吐量470.45万吨每年，年通过能力为533万吨。</w:t>
            </w:r>
          </w:p>
        </w:tc>
        <w:tc>
          <w:tcPr>
            <w:tcW w:w="427" w:type="pct"/>
            <w:shd w:val="clear" w:color="auto" w:fill="auto"/>
            <w:vAlign w:val="center"/>
          </w:tcPr>
          <w:p>
            <w:pPr>
              <w:pStyle w:val="41"/>
              <w:keepNext w:val="0"/>
              <w:keepLines w:val="0"/>
              <w:pageBreakBefore w:val="0"/>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sz w:val="24"/>
                <w:szCs w:val="24"/>
                <w:lang w:eastAsia="zh-CN"/>
              </w:rPr>
            </w:pPr>
            <w:r>
              <w:rPr>
                <w:rFonts w:hint="default" w:ascii="Times New Roman" w:hAnsi="Times New Roman" w:eastAsia="方正仿宋_GBK" w:cs="Times New Roman"/>
                <w:b w:val="0"/>
                <w:bCs/>
                <w:sz w:val="24"/>
                <w:szCs w:val="24"/>
                <w:lang w:eastAsia="zh-CN"/>
              </w:rPr>
              <w:t>6.58</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钦州港金谷港区金鼓江作业区19号泊位工程</w:t>
            </w:r>
          </w:p>
        </w:tc>
        <w:tc>
          <w:tcPr>
            <w:tcW w:w="284"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1560"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建设5万吨液体危化品泊位及相应的配套设施。</w:t>
            </w:r>
          </w:p>
        </w:tc>
        <w:tc>
          <w:tcPr>
            <w:tcW w:w="4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6.2</w:t>
            </w:r>
          </w:p>
        </w:tc>
        <w:tc>
          <w:tcPr>
            <w:tcW w:w="327"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广西华临码头有限公司</w:t>
            </w:r>
          </w:p>
        </w:tc>
        <w:tc>
          <w:tcPr>
            <w:tcW w:w="423"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钦州港金谷港区金鼓江作业区19号泊位配套航道工程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1560" w:type="pct"/>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原有5万吨级金鼓江航道进行拓宽，拓宽后，口门内航道宽度为162米，口门外航道宽度为183米，航道底高程-11.3米</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0.3</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15</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国际</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门户港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金谷港区中石油10 万吨级码头—进港铁路-炼油厂输油管道</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2019-2023</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规划新建输油管道：新建中石油 10 万吨级码头—果鹰大道—南港大道—金鼓大道—进港铁路—炼油厂，长约 10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16</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金谷港区中石油10 万吨级码头—钦港大道-炼油厂输油管道</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2019-2023</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规划新建输油管道：中石油 10 万吨码头—果鹰大道—钦州港大道—炼油厂输油管道，长约 6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三墩港区东作业区5~20 万吨级集装箱泊位</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2019-2030</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 15 个 5~20 万吨级集装箱泊位，设计通过能力 7000 万吨。</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18</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三墩一期北岸线1#-3#通用泊位</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 3 个 5 万~10 万吨级石化泊位，设计通过能力 2400 万吨。</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19</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三墩二期扩区后5-20 万吨级石化码头</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 8 个 5~20 万吨级石化泊位，设计通过能力 1500 万吨。</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三墩西作业区码头泊位工程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2020-2035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 11 个 3000～5000 吨级液体散货泊位、3 个 10～15 万吨级液体散货泊位、2个 30 万吨级原油泊位和 2 个 15 万吨级液化天然气泊位。</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广西北部湾国际港务集团有限公司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根据实际情况分阶段推进建设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21</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国际</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门户港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钦州港西航道扩建工程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 万吨级单向航道，扩建工程起于钦州湾口，止于果子山作业区，长约 24 公里，设计宽 165 米，底标高 -14.3 米。</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自治区港航发展中心</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20万吨级进港航道一期工程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2024-2027</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航道长24公里。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35</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自治区港航发展中心</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23</w:t>
            </w:r>
          </w:p>
        </w:tc>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江海</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联运</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西部陆海新通道（平陆）运河</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2022-2029</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全长约 133 公里，全程水位落差约 60 米，初步选定 4 级梯级，可通行 3000 吨级海轮，年货运量单线可达 5500 万吨以上、双线接近1亿吨。</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850</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南宁市横县、钦州市钦南区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自治区交通运输厅（前期工作）</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w:t>
            </w:r>
          </w:p>
        </w:tc>
        <w:tc>
          <w:tcPr>
            <w:tcW w:w="324"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海铁</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联运</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钦州铁路集装箱中心站二期工程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主要建设到发场（设到发线 4 条，有效长850 米）、集装箱作业区（近期安装龙门吊装卸作业线 6 条，每 2 条为 1 组，远期增设龙门吊装卸作业线 4 条）、快运作业区（建设仓库 780 米× 30 米，设货物线 1 条、装卸有效长 780 米；远期预留780 米× 30 米仓库 1 座）、特货作业区（设装卸线 2 条，满足整体装卸条件）。</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广西沿海铁路有限公司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钦州至崇左铁路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规划新建，起于钦州站，经防城港茅岭、上思县，止于崇左市，正线 147 公里，技术标准Ⅰ级、双线、200 公里/小时。其中大直至崇左段与规划的文山~靖西~防城港铁路共线，规划新建钦州至大直段长 30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26</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海铁</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联运</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南宁至灵山至浦北至沙河铁路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规划新建，起于南宁，经横县、灵山、浦北县，止于沙河。其中南宁至沙江段利用湘桂线，新建沙江至沙河段长正线 128 公里，技术标准Ⅰ级、单线、160 公里/小时。</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灵山、浦北</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27</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玉林至钦州铁路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规划新建，起于玉林市新桥站，经浦北县，止于陆屋镇。规划新建正线 140 公里，技术标准Ⅰ级、单线预留双线、160 公里/小时预留。</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28</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钦州西至钦州东联络线</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新建钦州至钦州东上行、下行动车联络线各一条，总长约 8.4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7.8</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广西沿海铁路公司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29</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钦州大塘至南宁机场铁路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新建钦州至南宁机场铁路联络线。</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30</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钦州港站至钦州港东站电气化改造</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线路长 17.88 公里，双线，总投资约 3600 万元。</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31</w:t>
            </w:r>
          </w:p>
        </w:tc>
        <w:tc>
          <w:tcPr>
            <w:tcW w:w="324" w:type="pc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路海联动-高速公路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马皇站至三墩东铁路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线路起点马皇站，经钦州东站、中马钦州产业园、林浆纸产业园、汽车产业基地、大榄坪港区，止于三墩作业区。先期推进钦州东至三墩铁路支线建设，全线长 53 公里，正线长 40.72 公里，技术标准为国铁Ⅰ级单线，按单线 120 公里/小时、预留复线条件建设；适时推进马皇站至钦州东站铁路线。</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32</w:t>
            </w:r>
          </w:p>
        </w:tc>
        <w:tc>
          <w:tcPr>
            <w:tcW w:w="324"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路海联动-高速公路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国道G228丹东至东兴广西滨海公路大风江大桥</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2020-2024</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 5.03 公里，按双向六车道一级公路标准建设，设计速度 100 公里/小时。</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10.51</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广西交通投资集团有限公司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33</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国道G228丹东至东兴广西滨海公路龙门大桥</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2020-2024</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 7.637 公里，按双向六车道一级公路标准建设，设计速度 100 公里/小时。</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57.09</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广西交通投资集团有限公司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34</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G75 兰海高速钦州至北海段改扩建</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 138.7 公里，设计时速 120 公里，双向 8 车道；其中主线钦州至山口段路线，全长 112 公里，路基宽度 42 米，北海支线全长 26.7 公里，路基宽度 49 米。</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35</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环北高速</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36</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横县至钦州港高速新建</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规划新建，目前已启动前期工作。</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37</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钦州至浦北高速公路新建</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全长约 120 公里，起于黄屋屯，接钦州至崇左高速公路米标互通，于浦北接贵港至合浦高速公路。</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38</w:t>
            </w:r>
          </w:p>
        </w:tc>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疏港</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道路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钦州港鹰岭作业区疏港道路工程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全长约 8.5 公里，一级公路，主要建设内容为钦州港鹰岭作业区疏港道路。</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4.48</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39</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疏港</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道路</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中马钦州产业园区的北部湾大道东延长线</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起点接北部湾大道与进港公路交叉口，途经中马钦州产业园区，与六钦高速公路交叉后，终点位于东场镇上寮村附近，全长  33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40</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钦州市北部湾大道至中马产业园区（园区外段）</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2016-2022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西起进港公路，东至中马钦州产业园西侧边界，全长 3.1 公里，宽 60 米。</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8.3</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钦州港片区开发投资集团有限责任公司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41</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疏港高速公路（海棠-勒沟）</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新建高速公路，17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42</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钦州至钦州港一级公路（进港公路）</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提升改造，全长 22.5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提升改造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43</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大榄坪港区集疏运公路改扩建</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改扩建滨海公路钦州港至鸡墩头段 8 公里、六钦高速公路鸡墩头至中马园段 14公里、进港一级公路 27 公里、三墩公路 13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广西钦州临海工业投资有限责任公司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4675" w:type="pct"/>
            <w:gridSpan w:val="8"/>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海洋生态-修复工程</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广西钦州龙门港蓝色海湾整治行动项目</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2021-2023</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实施红树林修复 17.11 公顷。潮汐通道恢复与疏通①连岛堤改桥，拆除龙门岛南侧与西村相连海堤，原址处建跨海桥梁；②潮沟疏通：疏通龙门岛与西村岛之间的潮沟 2.53 公里。潮汐通道两侧生态护岸建设5.77 公里。龙门港生态评估与监管体系构建：①龙门港岛群生态本底调查，②布设在线监测系统1套</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2.37</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海洋生态-修复工程</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2020广西钦州蓝色海湾整治行动项目</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2020-2021</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岸滩整治、红树林自然恢复及次生林改造与恢复（面积 90.12 公顷）、海湾水质净化、岸线生态化；在鹿耳环江两侧工业区和围垦养殖区附近开展岸线生态修复，清理养殖围海，开展红树林自然恢复与次生林改造与种植恢复（面积 104.31 公顷）；购置 2 艘海洋监测、调查专用船舶。</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6"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广西钦州月亮湾-乌雷海岸带保护修复工程项目</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1．月亮湾沙滩修复工程：拟修复沙滩总长度 3 公里，平均宽度 50 米，面积 15 公顷；沿滩肩修复沙生植被 3 公里，平均宽度 10 米，面积 3 公顷。2．月亮湾生态护坡建设工程： 拟新建生态护坡总长度 2.8 公里； 防护林修复 1.8 公里，平均宽度 15 米，面积 2.7 公顷。3．乌雷砂质海岸沙滩修复工程：拟修复沙滩总长度 0.8 公里， 平均宽度 50  米，面积 4 公顷；沿滩肩修复沙生植被 0.8 公里，平均宽度 10 米，面积 0.8 公顷。4．乌雷生态海堤改造与生态护坡建设工程：实施海堤生态化改造总长度 0.6 公里，新建生态护坡 0.2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2.27</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324"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海洋生态-修复工程</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淡水湾滨海湿地修复工程项目</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1．疏通口门宽度约 0.12 千米，在现有道路基础下方建设 4 米×2 米过水涵洞10组；2．清理淡水湾内的污染底泥面积约 36 公顷，清淤方量约 54 万立方米；3．建设生态滨水护岸长度约 4 千米、4 座亲水平台及一条 0.13 千米生态长廊，4．滨水护岸生态绿化面积约 2.8公顷，坡底以及养殖池外侧种植红树林面积约 6.5 公顷，修复总面积 9.3 公顷。</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1.29</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32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金鼓江区域综合整治开发与建设项目下埠江整治工程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2020-2023</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疏浚工程、吹填工程、江岸护堤工程、沿河道线性景观。</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3.6</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中国-马来西亚钦州产业园区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中交城市投资广西中马钦州产业园区有限公司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钦南区黄屋屯镇标准海堤加固工程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2021-2026</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田寮、圩埠加其、金竹屯北海堤，10 年一遇洪水标准加固堤防长度 14.18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1.76</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钦南区黄屋屯镇</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钦州市钦南区海河堤管理站</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广西钦州市近期防洪（潮）排涝工程钦江东Ⅱ堤</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50 年一遇标准海堤 5.15 公里，护岸0.24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1.43</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钦州市城区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钦州市钦江防洪堤管理处</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钦州湾海堤（龙门港镇海堤）</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 年一遇洪水标准加固堤防长度 6.31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1.26</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钦南区龙门港镇</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钦州市钦南区海河堤管理站</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w:t>
            </w:r>
          </w:p>
        </w:tc>
        <w:tc>
          <w:tcPr>
            <w:tcW w:w="324"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海洋生态-生态海堤</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广西钦州市钦南区龙门港海堤工程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20 年一遇防洪标准加固堤线总长5.9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钦南区龙门港镇</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钦州市钦南区海河堤管理站</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钦南区东场镇标准海堤加固工程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窑墩（白木）、大面框、上寮匡、关塘海堤，10 年一遇洪水标准加固堤防长度 7.38公里。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1.09</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钦南区东场镇</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钦州市钦南区海河堤管理站</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钦州市平山岛海堤工程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20 年一遇标准海堤 5.6 公里。</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0.95</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钦州市城区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钦州市钦江防洪堤管理处</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钦州市滨海新城海堤工程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50 年一遇标准生态海堤 13.65 千米。</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钦州市城区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钦州市钦江防洪堤管理处</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海洋生态-危废处理设施</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钦州港经济技术开发区危险废物综合处置项目（一期）</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2019-2021</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主要建设一条焚烧装置为 3 万吨/年危险废物焚烧生产线及配套基础设施等。</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3.45</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苏伊士环保科技（钦州）有限公司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324"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海洋生态-污水处理设施</w:t>
            </w: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天宜污水处理厂二期工程</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新建日处理污水2.5万方装置。</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广西天宜环境科技有限公司</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15</w:t>
            </w:r>
          </w:p>
        </w:tc>
        <w:tc>
          <w:tcPr>
            <w:tcW w:w="324"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83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钦南区茅尾海综合整治项目</w:t>
            </w:r>
          </w:p>
        </w:tc>
        <w:tc>
          <w:tcPr>
            <w:tcW w:w="284"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156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茅尾海沿海镇 61 个自然村村级污水处理；茶山江排污口综合整治。</w:t>
            </w:r>
          </w:p>
        </w:tc>
        <w:tc>
          <w:tcPr>
            <w:tcW w:w="4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1.02</w:t>
            </w:r>
          </w:p>
        </w:tc>
        <w:tc>
          <w:tcPr>
            <w:tcW w:w="327"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49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钦南区人民政府</w:t>
            </w:r>
          </w:p>
        </w:tc>
        <w:tc>
          <w:tcPr>
            <w:tcW w:w="42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bl>
    <w:p>
      <w:pPr>
        <w:ind w:firstLine="0" w:firstLineChars="0"/>
        <w:rPr>
          <w:b w:val="0"/>
          <w:bCs/>
          <w:kern w:val="0"/>
          <w:szCs w:val="28"/>
        </w:rPr>
      </w:pPr>
    </w:p>
    <w:p>
      <w:pPr>
        <w:widowControl/>
        <w:ind w:firstLine="0" w:firstLineChars="0"/>
        <w:jc w:val="left"/>
        <w:rPr>
          <w:rFonts w:cs="Times New Roman"/>
          <w:b w:val="0"/>
          <w:bCs/>
          <w:szCs w:val="36"/>
        </w:rPr>
      </w:pPr>
      <w:r>
        <w:rPr>
          <w:rFonts w:cs="Times New Roman"/>
          <w:b w:val="0"/>
          <w:bCs/>
          <w:szCs w:val="36"/>
        </w:rPr>
        <w:br w:type="page"/>
      </w:r>
    </w:p>
    <w:p>
      <w:pPr>
        <w:ind w:firstLine="562"/>
        <w:rPr>
          <w:rFonts w:hint="default" w:ascii="Times New Roman" w:hAnsi="Times New Roman" w:eastAsia="方正黑体_GBK" w:cs="Times New Roman"/>
          <w:b w:val="0"/>
          <w:bCs/>
          <w:szCs w:val="36"/>
        </w:rPr>
      </w:pPr>
      <w:r>
        <w:rPr>
          <w:rFonts w:hint="default" w:ascii="Times New Roman" w:hAnsi="Times New Roman" w:eastAsia="方正黑体_GBK" w:cs="Times New Roman"/>
          <w:b w:val="0"/>
          <w:bCs/>
          <w:szCs w:val="36"/>
        </w:rPr>
        <w:t>表2 钦州市向海经济发</w:t>
      </w:r>
      <w:r>
        <w:rPr>
          <w:rFonts w:hint="eastAsia" w:ascii="方正黑体_GBK" w:hAnsi="方正黑体_GBK" w:eastAsia="方正黑体_GBK" w:cs="方正黑体_GBK"/>
          <w:b w:val="0"/>
          <w:bCs/>
          <w:szCs w:val="36"/>
        </w:rPr>
        <w:t>展“十四五”重</w:t>
      </w:r>
      <w:r>
        <w:rPr>
          <w:rFonts w:hint="default" w:ascii="Times New Roman" w:hAnsi="Times New Roman" w:eastAsia="方正黑体_GBK" w:cs="Times New Roman"/>
          <w:b w:val="0"/>
          <w:bCs/>
          <w:szCs w:val="36"/>
        </w:rPr>
        <w:t>点项目（向海产业）</w:t>
      </w:r>
    </w:p>
    <w:tbl>
      <w:tblPr>
        <w:tblStyle w:val="18"/>
        <w:tblW w:w="14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08"/>
        <w:gridCol w:w="1673"/>
        <w:gridCol w:w="1309"/>
        <w:gridCol w:w="5306"/>
        <w:gridCol w:w="1198"/>
        <w:gridCol w:w="1340"/>
        <w:gridCol w:w="1637"/>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blHeader/>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序号</w:t>
            </w:r>
          </w:p>
        </w:tc>
        <w:tc>
          <w:tcPr>
            <w:tcW w:w="7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类型</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项目名称</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周期</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主要建设内容及规模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预期总投资/亿元</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项目位置</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项目业主</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3874" w:type="dxa"/>
            <w:gridSpan w:val="8"/>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临海临港产业（海岸带产业）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绿色石化产业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华谊一期合成气综合利用项目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建设100万吨/年甲醇、70万吨/年醋酸装置</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广西华谊能源化工有限公司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华谊二期75万吨丙烯及下游深加工一体化项目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建设75万吨丙烷脱氢制丙烯（PDH）、30万吨丁醇、40万吨丙烯酸及酯、8万吨甲基丙烯酸甲酯（MMA）、18万吨苯酚丙酮、18万吨双酚A及相关配套设施。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广西华谊新材料有限公司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华谊二期氯碱项目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建设30万吨烧碱、40万吨聚氯乙烯装置及相关配套设施。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广西华谊氯碱化工有限公司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华谊三期先进材料项目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2026</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分两个阶段实施，主要建设聚氨酯产业链、可降解材料产业链、烯烃及下游产业链、尼龙66产业链及醋酸下游五大产业链。</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550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上海华谊（集团）公司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恒逸高端绿色化工化纤一体化项目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2020.12-</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2024.12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120 万吨己内酰胺-聚酰胺等装置及配套设施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广西恒逸新材料有限公司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绿色石化产业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中国石油广西石化炼化一体化转型升级项目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2022-2024</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新建百万吨级乙烯及下游化工装置，以及对现有千万吨炼油相关装置单元改造。。</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中国石油广西石化公司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万兴华工液体二氧化碳项目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 xml:space="preserve">2022 </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建设年产22万吨液体二氧化碳生产线等其他配套设施。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常熟万兴化工有限公司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5万吨/年吡啶精制衍生品综合利用项目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2020.03-</w:t>
            </w:r>
          </w:p>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2022.12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2×5,000 吨/年BPY（2联吡啶）装置，2×10,000 吨/年2-甲基、乙基类吡啶装置（MPY），2×5,800吨/年CPY（氰基吡啶）装置，5,000 吨/年PI（哌啶）装置和 1,200 Nm3/h甲醇制氢装置，1,000 吨/年4-二甲氨基吡啶（DMAP）装置的工艺生产装置、储存设施及配套的公用工程、辅助设施等。占地面积 14900 平方米。</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广西新天德能源有限公司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w:t>
            </w:r>
          </w:p>
        </w:tc>
        <w:tc>
          <w:tcPr>
            <w:tcW w:w="7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林浆纸</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金桂二期年产180万吨高档纸板扩建项目及配套工程</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建设年产90万吨普通白卡纸生产线、90万吨食品级白卡纸生产线，配套建设30万吨过氧化氢装置、年产75万吨化机浆项目、动力车间等相关设施。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113.5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广西金桂浆纸业有限公司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电子信息</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中马钦州产业园区超薄玻璃基板深加工项目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年产超薄玻璃基板180万片，建设7.5代膜晶体管液晶显示生产线、35万平方米厂房及相关配套设施。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广西泰嘉光电科技有限公司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港创智睿智能终端产业园项目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一期主要建设SMT智能主板生产线，智能终端组装生产线，大健康电子产品生产线，钢化玻璃膜生产线等，吸引上下游供应商企业进驻港创智睿智能终端产业园，形成全产业链一条龙的生产服务体系。二期建设钦州港创智睿智能终端产业创新园，主要包括四大功能区：生产区、研发办公区、交易展示区、物流配送区。</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港创智睿电子有限公司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7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能源</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国投钦州电厂三期项目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主要建设4×660MW超超临界燃煤发电机组。项目建成运营后，可以实现年发电量约1320000万千瓦时，供热量约2400吨/小时。</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国投钦州发电有限公司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轻工食品</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中国——西部沿海粮食产业园项目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主要建设年加工稻谷60万吨，小麦35万吨，玉米10万吨的粮食加工区，储存粮食20万吨的粮油仓储区，交易办公区、检验及信息中心和其他配套设施。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5.85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钦州市钦南区城区粮食储备库</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北部湾华侨投资区澳华进口牛羊综合加工</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主要建设进口牛羊待宰检验检疫隔离场和口岸活畜引道配套设施、屠宰、包装、冷冻储藏、无公害化病畜处理车间等。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北部湾华侨投资区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钦州澳华进出口贸易有限公司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3874" w:type="dxa"/>
            <w:gridSpan w:val="8"/>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向海传统产业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海洋渔业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国家级海洋牧场建设项目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在钦州市三娘湾海域开展海洋牧场示范区建设。</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钦南区人民政府</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钦州大蚝标准化规模生态示范养殖、加工及观光旅游一体化</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建设标准化蚝排 1120 个，建设以蚝肉、蚝壳为原料的占地面积 300 亩综合大型加工厂各一座。</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17.38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招商引资企业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钦州市龙门蚝湾大蚝产业示范区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2014-2024</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建设钦州大蚝交易中心、海滨养生度假基地、渔光综合利用区、大蚝净化、大蚝深加工、冷库等。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钦南区龙门港镇</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钦州市维丰农业有限公司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钦州渔港经济区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由犀牛脚中心渔港功能区、水产品加工产业园和渔业特色小镇三部分组成，以钦州犀牛脚中心渔港、龙门一级渔港、沙角一级渔港为基础建设。其中：渔港功能区建设深水泊位码头 500 米，防浪突堤码头 400 米，拦沙丁坝 300 米；渔港出口防波堤 250 米，扩宽加固南防波堤 620 米；加工产业园规划面积 1100 亩，建设水产品精深加工、冷链物流体系。</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市农业农村局</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钦南区阿蚌丁牡蛎（大蚝）苗种繁育项目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苗种培育车间20个、饵料（藻类）车间4个、水处理车间1个、尾水处理系统区、室外饵料（藻类）培育池、以及配套的物料储备室、检测室、生产看护房、水电气温度控制系统、监控系统等，同时基地内还规划建设约150亩的苗种暂养保苗区和育肥区。</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广西阿蚌丁海产科技有限公司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海洋渔业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钦南区大蚝产业园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建设规模380亩，主要建设一是核心区（包括大蚝冷链仓储区、加工区、交易物流区、产业技术工程中心、产业文化博物馆），二是配套区（人工育苗基地、海上中培示范基地、离岸养殖示范基地）</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钦州市钦南区金窝建设投资有限公司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钦州桂柳牧业有限公司日加工200万枚海鸭蛋生产线及年产20万吨海鸭生物饲料生产线</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主要建设一个饲料加工厂和一个蛋品加工厂，总建筑面积约6.3万平方米。日加工200万枚海鸭蛋生产线及年产20万吨海鸭蛋饲料生产线项目。</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广西桂柳牧业集团</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70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海洋现代服务</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马来西亚中小企业集聚区标准厂房及配套设施建设项目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2019-2022年</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总建筑面积36.5万平方米，建设标准厂房、研发中心、孵化中心、行政办公、生活配套等。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15.2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广西中马园区华物产协投资有限公司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向海加工制造</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钦州市那丽产业园木材深加工基地二期项目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总建筑面积28万平方米，主要建设生产车间、仓库、综合楼等及配套设施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8.67</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钦南区林业投资有限公司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w:t>
            </w:r>
            <w:r>
              <w:rPr>
                <w:rFonts w:hint="eastAsia" w:asciiTheme="minorEastAsia" w:hAnsiTheme="minorEastAsia" w:eastAsiaTheme="minorEastAsia" w:cstheme="minorEastAsia"/>
                <w:b w:val="0"/>
                <w:bCs/>
                <w:kern w:val="0"/>
                <w:sz w:val="24"/>
                <w:szCs w:val="24"/>
                <w:lang w:eastAsia="zh-CN"/>
              </w:rPr>
              <w:t>－</w:t>
            </w:r>
            <w:r>
              <w:rPr>
                <w:rFonts w:hint="default" w:ascii="Times New Roman" w:hAnsi="Times New Roman" w:eastAsia="方正仿宋_GBK" w:cs="Times New Roman"/>
                <w:b w:val="0"/>
                <w:bCs/>
                <w:kern w:val="0"/>
                <w:sz w:val="24"/>
                <w:szCs w:val="24"/>
              </w:rPr>
              <w:t>东盟进口木材深加工产业园一期</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2020-2025年</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总建筑面积约18万平方米，年产70万套高端家具、木制工艺品、木制建筑构件及30万立方米米人造板。</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4.1</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钦南区金窝建设投资有限公司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向海加工制造</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北部湾林木产业园项目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2018-2025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主要建设人造板生产区、木制品生产区、物流仓储区、综合服务区、生活区等。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钦北区人民政府</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灵山县和邦盛世家居工业产业园及配套项目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2020-2021</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主要建设实木复合木地板厂、强化木地板厂、木地板基材厂、饰面板厂、门窗厂、定制家居厂、酒店、人才公寓、产品交易展馆及相关配套设施。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和邦盛世家居股份有限公司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向海物流服务</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大榄坪物流聚集区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木材物流园、一号、二号、三号综合物流园，木材及相关制品提供干线运输、多式联运、中转分拨、仓储配送、流通加工、展示交易、金融信息、供应链管理等现代物流服务；提供干散货、木材等的堆存、拆拼箱、中转分拨、多式联运、国际运输、仓储配送等现代物流服务；为集装箱、金属、粮食等货物提供仓储堆存、区域分拨、城市配送、多式联运、集装箱拆拼箱等物流服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综合保税区保税物流园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2000 亩，为粮食、水果、肉类、汽车及零部件、木材、纸品、纺织品、集装箱等为货物，提供保税仓储、冷链物流、运输配送、流通加工、展示交易、信息服务、供应链管理等现代物流服务。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钦州综合保税区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15</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向海物流服务</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北部湾海铁联运皇马现代综合物流园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2500 亩，其中一期占地 1000 亩，建设大宗货物及集装箱的区域集散、中转和多式联运枢纽，打造服务北部湾、辐射我国西南地区和东盟的综合物流基地。</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16</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中马国际物流园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规划面积 700 亩，建设国际多式联运物流基地。</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钦州综合物流园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1400 亩，建设以制造业物流为主的综合物流园区，并作为我市电商快递物流园备选方案之一，打造我市快递分拨集散中心、电商物流中心。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18</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金谷化工物流园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位于金谷港区，规划用地 1900 亩，建成大型综合石化仓储物流中心。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19</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w:t>
            </w:r>
            <w:r>
              <w:rPr>
                <w:rFonts w:hint="eastAsia" w:asciiTheme="minorEastAsia" w:hAnsiTheme="minorEastAsia" w:eastAsiaTheme="minorEastAsia" w:cstheme="minorEastAsia"/>
                <w:b w:val="0"/>
                <w:bCs/>
                <w:kern w:val="0"/>
                <w:sz w:val="24"/>
                <w:szCs w:val="24"/>
                <w:lang w:eastAsia="zh-CN"/>
              </w:rPr>
              <w:t>－</w:t>
            </w:r>
            <w:r>
              <w:rPr>
                <w:rFonts w:hint="default" w:ascii="Times New Roman" w:hAnsi="Times New Roman" w:eastAsia="方正仿宋_GBK" w:cs="Times New Roman"/>
                <w:b w:val="0"/>
                <w:bCs/>
                <w:kern w:val="0"/>
                <w:sz w:val="24"/>
                <w:szCs w:val="24"/>
              </w:rPr>
              <w:t>东盟农产品物流园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200 亩，建设综合性农产品交易展示中心、冷链物流中心，并作为我市电商快递物流园备选方案之一，打造我市快递分拨集散中心、农村电商物流中心。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南美粤商冷链物流中心</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利用南美洲粤商会的资金、资源和国际贸易优势，做成集冷链加工、物流、仓储配送及住宿办公一体化的南美粤商对接中国和东盟的联合商业体。</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钦州综合保税区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南美粤商联合会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21</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向海物流服务</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中农批国际冷链物流基地项目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 中农批冷链东盟国际结算中心项目。在园区建设国际结算中心，包含大数据平台、智能合约平台、贸易票据结算平台、供应链金融平台、海外贸易平台和辅助平台等六大功能板块。2. 国际冷链物流基地一期项目。项目规划用地约 600 亩，建设具有保税、商检功能的 30 万吨冷库及配套产业设施，包括多温层冷库集群以及小型交易市场。3. 清真食品产业园一期项目。项目规划用地约 400 亩，规划引进权威清真认证，认证及检验检疫中心展示、展销中心、分拣中心、包装中心等产业配套设施。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中国-马来西亚钦州产业园区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中农批（北京）冷链物流有限公司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泓科冷链物流仓储中心</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2020-2024</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建设灵山县现代农产品冷链仓储物流中心。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广西泓科冷链物流有限公司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钦州跨境电子商务综合试验区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建设钦州跨境贸易电子商务综合服务平台，完善升级进口商品溯源平台，建设跨境电商网仓、综合服务平台、蚂蚁洋货跨境电商线上平台、线上支付平台等软硬件设施。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广西自贸区钦州港片区开发投资集团有限责任公司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钦州港冷链保税交易中心</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 3.38 万平方米，完善片区物流基础设施。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广西自贸区钦州港片区开发投资集团有限责任公司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向海物流服务</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钦南区临港物流集中区项目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主要建设标准厂房、物流仓库、综合楼及配套用房，消防、绿化、供电、供水等基础设施。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10.3</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钦州市钦南区金窝建设投资有限公司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26</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深圳珉丰国际钦州港口集装箱配套项目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建设堆场 5000平方米，清洗维修场地5000平方米、集装箱改造产地 1000 平方米、拆装库 7500 平方米等，重点开展仓储物流、拆装箱、集装箱清洗等业务。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广西钦州保税港区珉合集装箱服务有限公司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27</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北部湾海铁联运皇马现代综合物流园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建设可提供大宗货物、集装箱的区域集散、中转和多式联运等物流服务，实现高效便捷的货物集散功能；发展大宗生产资料物流、建材化工、冷链、城市商贸、供应链管理等现代物流服务。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20.88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钦州皇马资产经营集团有限公司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28</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恒湘集装箱仓储物流园项目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总建筑面积12.4万平方米，建设物资仓库、综合楼及绿化、道路、给排水等配套设施。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4.65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6"/>
                <w:kern w:val="0"/>
                <w:sz w:val="24"/>
                <w:szCs w:val="24"/>
              </w:rPr>
              <w:t>广西钦州保税港区恒湘资源有限公司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29</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钦南区临港物流集中区项目一期</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主要建设标准厂房展、物流仓库、综合楼及配套用房等，配套道路、供水、供电、消防绿化、消防及配套基础设施等工程</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6.67</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6"/>
                <w:kern w:val="0"/>
                <w:sz w:val="24"/>
                <w:szCs w:val="24"/>
              </w:rPr>
              <w:t>钦州市钦南区金窝建设投资有限公司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30</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钦州市钦南区临港物流集中区（启动区）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主要建设标准厂房和物流展示交易信息服务中心及相关配套设施。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3.74</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钦州市钦南区金窝建设投资有限公司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滨海文旅产业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广西钦州三娘湾白海豚国际大旅游康养度假区项目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项目规划建设用地约 10000 亩，其中住宅用地约 2400 亩，商服用地约 3000 亩，其他基础设施和村庄约 4600 亩。计划打造七大产业体系：旅游度假产业体系、抗衰康养产业体系、医疗保障体系、主题小镇体系、教育研学体系、农渔体验体系、智慧康养社区体系。拟打造十大核心项目</w:t>
            </w:r>
            <w:r>
              <w:rPr>
                <w:rFonts w:hint="eastAsia" w:ascii="方正仿宋_GBK" w:hAnsi="方正仿宋_GBK" w:eastAsia="方正仿宋_GBK" w:cs="方正仿宋_GBK"/>
                <w:b w:val="0"/>
                <w:bCs/>
                <w:kern w:val="0"/>
                <w:sz w:val="24"/>
                <w:szCs w:val="24"/>
              </w:rPr>
              <w:t>：“醉美三娘”滨海游乐；中华白海豚观赏巡游；国际</w:t>
            </w:r>
            <w:r>
              <w:rPr>
                <w:rFonts w:hint="default" w:ascii="Times New Roman" w:hAnsi="Times New Roman" w:eastAsia="方正仿宋_GBK" w:cs="Times New Roman"/>
                <w:b w:val="0"/>
                <w:bCs/>
                <w:kern w:val="0"/>
                <w:sz w:val="24"/>
                <w:szCs w:val="24"/>
              </w:rPr>
              <w:t>度假酒店集群；大灶江国际游艇部落（海上跨境旅游大环线）；国际康养中心；中医超级医院；三大主题小镇；白海豚主题研学基地；智慧康养度假社区；儿童游乐中心。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三娘湾</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钦州市三娘湾旅游管理区管理委员会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中盼·龙门梦之岛项目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项目总投资 220 亿元人民币，总用地面积16400 亩（建设用地面积 6200 亩），总建筑面积 765 万平方米，拟在龙门港镇建设集康养小镇，花卉小镇，田园综合体，主题公园小镇，商务旅游综合服务区为一体的大型综合文化旅游度假康养项目。</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钦南区人民政府</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北部湾（钦州）文旅产业园项目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建设一个以文旅产业创意、现代康养、现代物流仓储、创新产业孵化、龙头企业总部、园区生活配套为一体的综合基地。</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广西德利华发实业投资有限公司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3874" w:type="dxa"/>
            <w:gridSpan w:val="8"/>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海洋船舶和海工装备制造产业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中船北部湾（钦州）大型海工修造及保障基地</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2013-2025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厂区规划面积 5423 亩，主要发展船舶修造、海洋工程、船舶配套等业务，分两期实施，一期主要发展 20 万吨级船舶及部分海工产品的修理、改装和 2 万吨级船舶的建造；二期主要发展 30 万吨级船舶的修理、改装及 10 万吨级船舶的建造，并拓展大型海工产品及非船产品等业务。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中船广西船舶及海洋工程有限公司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中船钦州一体化海上行动综合保障基地项目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2022.06-</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2024.06</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建设滚装补给码头、2 万吨级浮船坞、室内船台车间及露天船台、材料预处理线、下料加工车间、装焊车间、分段车间管子车间、喷涂车间及科研大楼、综合保障楼等设施，总建筑面积 7.3 万平方米。</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中船广西船舶及海洋工程有限公司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长沙锦峰重工（钦州）年产20万吨海洋重装项目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2022.03-</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2024.03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厂房建筑面积 9.8 万平方米，年产 20 万吨海洋装备设备及两个码头建设。</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锦峰海洋重工（钦州）有限公司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远景钦州智慧能源产业基地项目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智能风机装备制造基地（一期），大型海上风电叶片基地（二期）以及智能风机相关配套产业（三期）</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钦州远景能源科技有限公司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5</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海洋船舶和海工装备制造产业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钦州市金风科技风机主机生产项目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总建筑面积约 2.77 万平方米，年产 250台 3 兆瓦（含）及以下风机，主要建设生产车间、综合楼、宿舍楼、原料库、成品库等。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钦州市金风科技有限公司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6</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广西海上风电装备制造产业基地</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2021.10-</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2024.06</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规划用地约 2000 亩，主要布局海上风电整机、叶片、塔筒、电机、海缆、齿轮箱、机舱罩、变流器、变桨、轮毂、控制系统等装备全链生产能力。</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129</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中国船舶集团有限公司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中船广西海上风电装备产业基地南翼项目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2020.11-</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2022.12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 10 万吨级重力式码头两座，4 万吨级滑道、2 万吨级滑道各一座，配套建设钢材预处理线、结构车间、工艺管线车间等设施。项目建构筑物占地面积 22.63 万平方米，总建筑面积 4.37 万平方米。</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14.9</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中船广西船舶及海洋工程有限公司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8</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滨海医疗服务业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中马钦州产业园区国际医疗服务集聚区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2018-2022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建设综合医院、国际医疗康复保健中心、大型国际医疗中心等，打造国际医疗服务集聚区。</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9.45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广西中马钦州产业园区方圆实业有限公司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9</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北部湾中医药健康产业园项目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2017-2025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主要建设健康医药、保健产品制造及研发、中药生产及加工等项目。</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钦州皇马资产经营集团有限公司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钦北区医药产业一体化项目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2018-2022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主要建设固体制剂生产线 8 条、液体制剂生产线 7 条、煎膏剂生产线 6 条、茶剂生产线 7 条、酒剂生产线 1 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广西邦琪药业集团有限公司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新能源材料</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中伟新材料南部（钦州）产业基地项目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主要建设35万吨前驱体材料以及18万吨金属钴镍及其综合循环利用设施。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330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中伟新材料股份有限公司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708"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年产7.5万吨氢氧化锂生产线节能技改及扩建项目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2022</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对一期年产2.5万吨电池级氢氧化锂项目进行节能技改，同时扩建2条年产2.5万吨电池级氢氧化锂生产线，建成后电池级氢氧化锂年产能达到7.5万吨。</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广西天源新能源材料有限公司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13</w:t>
            </w:r>
          </w:p>
        </w:tc>
        <w:tc>
          <w:tcPr>
            <w:tcW w:w="708"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新型高倍率高容量锂离子动力电池产业化项目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对原有2条锂离子生产线升级改造。</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1.68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广西卓能新能源科技有限公司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基于5G基站储能和新能源动力电源系统技改升级</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新增4条新能源电源模组PACK生产线，实现年产5万套高安全高容量电源系统产能规模。</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广西卓能新能源科技有限公司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15</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向海产业园区</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钦州川桂国际产能合作产业园项目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用地面积 500 亩，建设供应链总部、加工贸易基地和文化交流中心等。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广西川桂国际产能投资发展有限公司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16</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钦州渝桂合作产业园项目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建设供应链总部、加工贸易基地和文化交流中心等。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17</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新能源产业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11"/>
                <w:kern w:val="0"/>
                <w:sz w:val="24"/>
                <w:szCs w:val="24"/>
              </w:rPr>
              <w:t>钦州康熙岭渔光一体光伏电站（三期、四期）</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2018.12-</w:t>
            </w:r>
          </w:p>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2021.10</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总规模 100 MWP。</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钦州通威惠金新能源有限公司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18</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11"/>
                <w:kern w:val="0"/>
                <w:sz w:val="24"/>
                <w:szCs w:val="24"/>
              </w:rPr>
              <w:t>东南粤水电钦南区东场镇100MW风电场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装机容量为 100 MW。主要建设 33×3 MW风电场一座，一条送出线路接入电网。</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7.1</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东南粤水电投资有限公司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19</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北部湾（广西）海上风力发电建设工程</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北部湾（广西）海上风能资源调查，风能资源的测量与评估，全面摸清北部湾（广西）海上风能资源情况。海上风力发电信息体系建设。建设海上风力发电生产数据采集、监测、储存、分析、展现系统，以便企业及时获取海上风力发电生产及风电机组运行状态的信息，为集中监测、故障分析、技术支持、经营决策等提供及时、准确数据信息。在北部湾建设 2000 MW海上风力发电场。</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300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钦州（防城港、北海）</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国电电力发展股份有限公司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涉海信息服务业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w:t>
            </w:r>
            <w:r>
              <w:rPr>
                <w:rFonts w:hint="eastAsia" w:asciiTheme="minorEastAsia" w:hAnsiTheme="minorEastAsia" w:eastAsiaTheme="minorEastAsia" w:cstheme="minorEastAsia"/>
                <w:b w:val="0"/>
                <w:bCs/>
                <w:kern w:val="0"/>
                <w:sz w:val="24"/>
                <w:szCs w:val="24"/>
                <w:lang w:eastAsia="zh-CN"/>
              </w:rPr>
              <w:t>－</w:t>
            </w:r>
            <w:r>
              <w:rPr>
                <w:rFonts w:hint="default" w:ascii="Times New Roman" w:hAnsi="Times New Roman" w:eastAsia="方正仿宋_GBK" w:cs="Times New Roman"/>
                <w:b w:val="0"/>
                <w:bCs/>
                <w:kern w:val="0"/>
                <w:sz w:val="24"/>
                <w:szCs w:val="24"/>
              </w:rPr>
              <w:t>东盟（钦州）云计算及大数据中心厂房及配套设施项目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2019-2021</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 2.5 万平方米，建设标准厂房、购置云计算机柜设备、动力设施、装饰装修、机电安装等配套设施。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市开投集团公司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21</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钦州华为大数据产业基地项目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2019-2021</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总建筑面积 8 万平方米，主要建设标准厂房、完成兰亭街、创业创新中心的设计装修、空间布局及展示中心等。</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10</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广西钦州高新技术产业开发区投资有限公司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22</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涉海信息服务业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数字海洋智能大数据中心</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6"/>
                <w:kern w:val="0"/>
                <w:sz w:val="24"/>
                <w:szCs w:val="24"/>
              </w:rPr>
              <w:t>在遵循国家海洋局相关标准的基础上，按照“一张图、一套库、一数一源”的原则，对广西海洋数据资源进行统筹规划，基于大数据技术体系建设数字海洋智能大数据中心，提供海洋基础数据存储、数据接入、数据处理、数据分析等基础数据智能的基础能力，同时提供大数据汇聚与数据治理能力，实现海洋所有数据资源的统一集中管理和服务，为各类业务应用和综合决策分析提供数据支撑。数字海洋智能大数据中心的业务流程包含数据资源梳理、数据汇聚采集、数据清洗、数据融合、数据服务化、数据服务开放、数据管理等过程。</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华为集团</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数字海洋智能运行中心</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spacing w:val="-6"/>
                <w:kern w:val="0"/>
                <w:sz w:val="24"/>
                <w:szCs w:val="24"/>
              </w:rPr>
              <w:t>数字海洋智能运行中心相当于数字海洋的“大脑”，实现海洋资源、环境等的实时监测，灾害风险的智能预警，关键问题的智慧决策，重大事件的协同处置，实现数字海洋治理体系现代化和治理能力提升。数字海洋智能运行中心的总体定位是通过先进的技术、依托数字海洋大数据中心和各部门资源，通过对海量数据的整合、关联、挖掘和分析，以数据大集中推进业务大协同，为海洋运行管理提供更科学的监测分析和预警决策能力，更高水平的智能化执行能力，更协调的跨部门、多层级和异地合作能力。数字海洋智能运行中心通过数据整合，构建政府治理和公共服务运行监测指标体系，通过立体化、可视化、动态化展示支撑领导决策，建成全数据、全系统、全网络的一体化指挥中心，实现跨部门、跨层级一体化指挥，达到领导在哪里，哪里就是指挥中心的目标。</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华为集团</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24</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涉海信息服务业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数据与业务集成平台</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数据与业务集成平台打破传统中间件相互独立，消息，接口，数据之间的转发和转换需要独立的开发，开发效率低下的问题，数据业务集成平台就是将传统的消息中间件、服务网关（API网关）、数据抽取等独立中间件的能力进行整合，实现消息、API、数据之间流转的无缝衔接，减少开发者开发工作量。数据与业务集成平台提供应用开发平台运行引擎，依托数据与业务集成平台，可以将物联网、大数据、视频、统一通信、GIS等基础平台及各个应用的服务、消息、数据统一集成适配以及编排，屏蔽各个平台对上层业务的接口差异性，对上提供服务、消息、数据集成使能服务，以支撑新业务的快速开发部署，提升应用开发、集成、上线效率，适应行业的业务需求。</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华为集团</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25</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中国</w:t>
            </w:r>
            <w:r>
              <w:rPr>
                <w:rFonts w:hint="eastAsia" w:asciiTheme="minorEastAsia" w:hAnsiTheme="minorEastAsia" w:eastAsiaTheme="minorEastAsia" w:cstheme="minorEastAsia"/>
                <w:b w:val="0"/>
                <w:bCs/>
                <w:kern w:val="0"/>
                <w:sz w:val="24"/>
                <w:szCs w:val="24"/>
                <w:lang w:eastAsia="zh-CN"/>
              </w:rPr>
              <w:t>－</w:t>
            </w:r>
            <w:r>
              <w:rPr>
                <w:rFonts w:hint="default" w:ascii="Times New Roman" w:hAnsi="Times New Roman" w:eastAsia="方正仿宋_GBK" w:cs="Times New Roman"/>
                <w:b w:val="0"/>
                <w:bCs/>
                <w:kern w:val="0"/>
                <w:sz w:val="24"/>
                <w:szCs w:val="24"/>
              </w:rPr>
              <w:t>马来西亚钦州产业园区北斗及遥感卫星应用创新创业基地（二期）项目</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2019</w:t>
            </w:r>
            <w:r>
              <w:rPr>
                <w:rFonts w:hint="eastAsia" w:eastAsia="方正仿宋_GBK" w:cs="Times New Roman"/>
                <w:b w:val="0"/>
                <w:bCs/>
                <w:kern w:val="0"/>
                <w:sz w:val="24"/>
                <w:szCs w:val="24"/>
                <w:lang w:val="en-US" w:eastAsia="zh-CN"/>
              </w:rPr>
              <w:t>-</w:t>
            </w:r>
            <w:r>
              <w:rPr>
                <w:rFonts w:hint="default" w:ascii="Times New Roman" w:hAnsi="Times New Roman" w:eastAsia="方正仿宋_GBK" w:cs="Times New Roman"/>
                <w:b w:val="0"/>
                <w:bCs/>
                <w:kern w:val="0"/>
                <w:sz w:val="24"/>
                <w:szCs w:val="24"/>
              </w:rPr>
              <w:t>2022年</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建设中国</w:t>
            </w:r>
            <w:r>
              <w:rPr>
                <w:rFonts w:hint="eastAsia" w:asciiTheme="minorEastAsia" w:hAnsiTheme="minorEastAsia" w:eastAsiaTheme="minorEastAsia" w:cstheme="minorEastAsia"/>
                <w:b w:val="0"/>
                <w:bCs/>
                <w:kern w:val="0"/>
                <w:sz w:val="24"/>
                <w:szCs w:val="24"/>
                <w:lang w:eastAsia="zh-CN"/>
              </w:rPr>
              <w:t>－</w:t>
            </w:r>
            <w:r>
              <w:rPr>
                <w:rFonts w:hint="default" w:ascii="Times New Roman" w:hAnsi="Times New Roman" w:eastAsia="方正仿宋_GBK" w:cs="Times New Roman"/>
                <w:b w:val="0"/>
                <w:bCs/>
                <w:kern w:val="0"/>
                <w:sz w:val="24"/>
                <w:szCs w:val="24"/>
              </w:rPr>
              <w:t>东盟北斗/GNSS中心、高分辨率对地观测系统广西数据与服务中心、北斗地基增强系统平台和天—空—地高分遥感数据获取平台等卫星数据中心配套设施、动力保障中心及相关设施。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3.5</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广西中马钦州产业园区方圆实业有限公司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26</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中马能源管理智能化系统</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建设中马钦州产业园区光伏供电、蒸汽供热和制冷网络。</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2.1</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广西中马钦州产业园区投资控股集团有限公司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27</w:t>
            </w:r>
          </w:p>
        </w:tc>
        <w:tc>
          <w:tcPr>
            <w:tcW w:w="708"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涉海信息服务业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中马智慧园区系统</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2018-2022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项目采用“大平台+多前端+移动互联网”模式建设，通过企业应用集成和弱电系统整合方案，建设智慧社区综合应用平台。</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0.8</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广西中马钦州产业园区投资控股集团有限公司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28</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钦州跨境电子商务综合试验区</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建设钦州跨境贸易电子商务综合服务平台、完善升级进口商品溯源平台、建设跨境电商网仓、综合服务平台、蚂蚁洋货跨境电商线上平台、线上支付平台等软硬件设施。</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广西自贸区钦州港片区开发投资集团有限责任公司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29</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钦州综合保税区蜘猪侠跨境电商</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2020-2022</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建设跨境电商商城、海外仓，采购保税备货。</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广西自贸试验区钦州港片区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广西钦州保税港区海伟协丰供应链管理有限公司</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30</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智慧钦州时空大数据云平台</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2020-2023</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建设全市统一的、唯一的、权威的时空大数据、时空信息云平台，并接入典型示范应用，建成钦州市时空信息基础设施。推进时空地理信息数据资源整合和开放共享，为智慧钦州建设与运行提供强有力的时空数据支撑。</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0.6</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钦南区</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钦州市自然资源局</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　</w:t>
            </w:r>
          </w:p>
        </w:tc>
        <w:tc>
          <w:tcPr>
            <w:tcW w:w="13874" w:type="dxa"/>
            <w:gridSpan w:val="8"/>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向海腹地产业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1</w:t>
            </w:r>
          </w:p>
        </w:tc>
        <w:tc>
          <w:tcPr>
            <w:tcW w:w="708"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物业服务业</w:t>
            </w: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灵山陆屋物流园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规划用地面积 200 亩，打造灵山县制造业物流服务中心和中转分拨中心。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灵山综合物流园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200 亩，含灵山县快递物流中心 100 亩。打造集运输配送、仓储加工、冷链物流、展示交易、电子商务、信息服务等于一体的综合物流中心；打造集邮政快递、电商物流、展示交易功能于一体的灵山县快递物流电商中心。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灵山</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3</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浦北综合物流园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2020-2025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 200 亩，含浦北县快递物流中心 100 亩，打造浦北县现代化综合物流中心和集散中心，打造集政快递、电商物流、展示交易功能于一体的浦北县快递物流电商中心。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浦北</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34"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4</w:t>
            </w:r>
          </w:p>
        </w:tc>
        <w:tc>
          <w:tcPr>
            <w:tcW w:w="708"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方正仿宋_GBK" w:cs="Times New Roman"/>
                <w:b w:val="0"/>
                <w:bCs/>
                <w:kern w:val="0"/>
                <w:sz w:val="24"/>
                <w:szCs w:val="24"/>
              </w:rPr>
            </w:pPr>
          </w:p>
        </w:tc>
        <w:tc>
          <w:tcPr>
            <w:tcW w:w="167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浦北张黄物流园</w:t>
            </w:r>
          </w:p>
        </w:tc>
        <w:tc>
          <w:tcPr>
            <w:tcW w:w="1309"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2021-2025</w:t>
            </w:r>
          </w:p>
        </w:tc>
        <w:tc>
          <w:tcPr>
            <w:tcW w:w="530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规划用地面积 200 亩，建设浦北县南部制造业物流服务中心。</w:t>
            </w:r>
          </w:p>
        </w:tc>
        <w:tc>
          <w:tcPr>
            <w:tcW w:w="119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w:t>
            </w:r>
          </w:p>
        </w:tc>
        <w:tc>
          <w:tcPr>
            <w:tcW w:w="1340"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浦北</w:t>
            </w:r>
          </w:p>
        </w:tc>
        <w:tc>
          <w:tcPr>
            <w:tcW w:w="1637"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待定</w:t>
            </w:r>
          </w:p>
        </w:tc>
        <w:tc>
          <w:tcPr>
            <w:tcW w:w="703"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新建</w:t>
            </w:r>
          </w:p>
        </w:tc>
      </w:tr>
    </w:tbl>
    <w:p>
      <w:pPr>
        <w:pStyle w:val="2"/>
        <w:ind w:firstLine="480"/>
        <w:rPr>
          <w:b w:val="0"/>
          <w:bCs/>
          <w:lang w:val="en-US" w:bidi="ar-SA"/>
        </w:rPr>
      </w:pPr>
    </w:p>
    <w:sectPr>
      <w:type w:val="continuous"/>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FZFSK--GBK1-0">
    <w:altName w:val="方正兰亭大黑简体"/>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方正仿宋_GBK+ZMWDhB-4">
    <w:altName w:val="仿宋"/>
    <w:panose1 w:val="00000000000000000000"/>
    <w:charset w:val="86"/>
    <w:family w:val="auto"/>
    <w:pitch w:val="default"/>
    <w:sig w:usb0="00000000" w:usb1="00000000" w:usb2="00000010" w:usb3="00000000" w:csb0="00040000" w:csb1="00000000"/>
  </w:font>
  <w:font w:name="DY29+ZMWDhC-35">
    <w:altName w:val="宋体"/>
    <w:panose1 w:val="00000000000000000000"/>
    <w:charset w:val="86"/>
    <w:family w:val="auto"/>
    <w:pitch w:val="default"/>
    <w:sig w:usb0="00000000" w:usb1="00000000" w:usb2="00000010" w:usb3="00000000" w:csb0="00040000" w:csb1="00000000"/>
  </w:font>
  <w:font w:name="DY38+ZMWDhC-44">
    <w:altName w:val="宋体"/>
    <w:panose1 w:val="00000000000000000000"/>
    <w:charset w:val="86"/>
    <w:family w:val="auto"/>
    <w:pitch w:val="default"/>
    <w:sig w:usb0="00000000" w:usb1="00000000" w:usb2="00000010" w:usb3="00000000" w:csb0="00040000" w:csb1="00000000"/>
  </w:font>
  <w:font w:name="DY13+ZMWDhB-19">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rPr>
        <w:rFonts w:hint="eastAsia" w:eastAsia="宋体"/>
        <w:sz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wordWrap w:val="0"/>
                            <w:jc w:val="right"/>
                          </w:pPr>
                          <w:r>
                            <w:rPr>
                              <w:rFonts w:hint="eastAsia"/>
                              <w:sz w:val="28"/>
                            </w:rPr>
                            <w:t>－</w:t>
                          </w:r>
                          <w:r>
                            <w:rPr>
                              <w:sz w:val="28"/>
                            </w:rPr>
                            <w:fldChar w:fldCharType="begin"/>
                          </w:r>
                          <w:r>
                            <w:rPr>
                              <w:sz w:val="28"/>
                            </w:rPr>
                            <w:instrText xml:space="preserve">PAGE   \* MERGEFORMAT</w:instrText>
                          </w:r>
                          <w:r>
                            <w:rPr>
                              <w:sz w:val="28"/>
                            </w:rPr>
                            <w:fldChar w:fldCharType="separate"/>
                          </w:r>
                          <w:r>
                            <w:rPr>
                              <w:sz w:val="28"/>
                              <w:lang w:val="zh-CN"/>
                            </w:rPr>
                            <w:t>1</w:t>
                          </w:r>
                          <w:r>
                            <w:rPr>
                              <w:sz w:val="28"/>
                            </w:rPr>
                            <w:fldChar w:fldCharType="end"/>
                          </w:r>
                          <w:r>
                            <w:rPr>
                              <w:rFonts w:hint="eastAsia"/>
                              <w:sz w:val="28"/>
                            </w:rPr>
                            <w:t>－</w:t>
                          </w:r>
                          <w:r>
                            <w:rPr>
                              <w:rFonts w:hint="eastAsia"/>
                              <w:sz w:val="28"/>
                              <w:lang w:eastAsia="zh-CN"/>
                            </w:rPr>
                            <w:t>　</w:t>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icY1isQEA&#10;AE4DAAAOAAAAAAAAAAEAIAAAAB4BAABkcnMvZTJvRG9jLnhtbFBLBQYAAAAABgAGAFkBAABBBQAA&#10;AAA=&#10;">
              <v:fill on="f" focussize="0,0"/>
              <v:stroke on="f"/>
              <v:imagedata o:title=""/>
              <o:lock v:ext="edit" aspectratio="f"/>
              <v:textbox inset="0mm,0mm,0mm,0mm" style="mso-fit-shape-to-text:t;">
                <w:txbxContent>
                  <w:p>
                    <w:pPr>
                      <w:pStyle w:val="11"/>
                      <w:wordWrap w:val="0"/>
                      <w:jc w:val="right"/>
                    </w:pPr>
                    <w:r>
                      <w:rPr>
                        <w:rFonts w:hint="eastAsia"/>
                        <w:sz w:val="28"/>
                      </w:rPr>
                      <w:t>－</w:t>
                    </w:r>
                    <w:r>
                      <w:rPr>
                        <w:sz w:val="28"/>
                      </w:rPr>
                      <w:fldChar w:fldCharType="begin"/>
                    </w:r>
                    <w:r>
                      <w:rPr>
                        <w:sz w:val="28"/>
                      </w:rPr>
                      <w:instrText xml:space="preserve">PAGE   \* MERGEFORMAT</w:instrText>
                    </w:r>
                    <w:r>
                      <w:rPr>
                        <w:sz w:val="28"/>
                      </w:rPr>
                      <w:fldChar w:fldCharType="separate"/>
                    </w:r>
                    <w:r>
                      <w:rPr>
                        <w:sz w:val="28"/>
                        <w:lang w:val="zh-CN"/>
                      </w:rPr>
                      <w:t>1</w:t>
                    </w:r>
                    <w:r>
                      <w:rPr>
                        <w:sz w:val="28"/>
                      </w:rPr>
                      <w:fldChar w:fldCharType="end"/>
                    </w:r>
                    <w:r>
                      <w:rPr>
                        <w:rFonts w:hint="eastAsia"/>
                        <w:sz w:val="28"/>
                      </w:rPr>
                      <w:t>－</w:t>
                    </w:r>
                    <w:r>
                      <w:rPr>
                        <w:rFonts w:hint="eastAsia"/>
                        <w:sz w:val="28"/>
                        <w:lang w:eastAsia="zh-CN"/>
                      </w:rPr>
                      <w:t>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rPr>
                              <w:rFonts w:hint="eastAsia"/>
                              <w:sz w:val="28"/>
                            </w:rPr>
                            <w:t>－</w:t>
                          </w:r>
                          <w:r>
                            <w:rPr>
                              <w:sz w:val="28"/>
                            </w:rPr>
                            <w:fldChar w:fldCharType="begin"/>
                          </w:r>
                          <w:r>
                            <w:rPr>
                              <w:sz w:val="28"/>
                            </w:rPr>
                            <w:instrText xml:space="preserve">PAGE   \* MERGEFORMAT</w:instrText>
                          </w:r>
                          <w:r>
                            <w:rPr>
                              <w:sz w:val="28"/>
                            </w:rPr>
                            <w:fldChar w:fldCharType="separate"/>
                          </w:r>
                          <w:r>
                            <w:rPr>
                              <w:sz w:val="28"/>
                              <w:lang w:val="zh-CN"/>
                            </w:rPr>
                            <w:t>10</w:t>
                          </w:r>
                          <w:r>
                            <w:rPr>
                              <w:sz w:val="28"/>
                            </w:rPr>
                            <w:fldChar w:fldCharType="end"/>
                          </w:r>
                          <w:r>
                            <w:rPr>
                              <w:rFonts w:hint="eastAsia"/>
                              <w:sz w:val="28"/>
                            </w:rPr>
                            <w:t>－</w:t>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LM3kHmwAQAA&#10;TgMAAA4AAAAAAAAAAQAgAAAAHgEAAGRycy9lMm9Eb2MueG1sUEsFBgAAAAAGAAYAWQEAAEAFAAAA&#10;AA==&#10;">
              <v:fill on="f" focussize="0,0"/>
              <v:stroke on="f"/>
              <v:imagedata o:title=""/>
              <o:lock v:ext="edit" aspectratio="f"/>
              <v:textbox inset="0mm,0mm,0mm,0mm" style="mso-fit-shape-to-text:t;">
                <w:txbxContent>
                  <w:p>
                    <w:pPr>
                      <w:pStyle w:val="11"/>
                    </w:pPr>
                    <w:r>
                      <w:rPr>
                        <w:rFonts w:hint="eastAsia"/>
                        <w:sz w:val="28"/>
                      </w:rPr>
                      <w:t>－</w:t>
                    </w:r>
                    <w:r>
                      <w:rPr>
                        <w:sz w:val="28"/>
                      </w:rPr>
                      <w:fldChar w:fldCharType="begin"/>
                    </w:r>
                    <w:r>
                      <w:rPr>
                        <w:sz w:val="28"/>
                      </w:rPr>
                      <w:instrText xml:space="preserve">PAGE   \* MERGEFORMAT</w:instrText>
                    </w:r>
                    <w:r>
                      <w:rPr>
                        <w:sz w:val="28"/>
                      </w:rPr>
                      <w:fldChar w:fldCharType="separate"/>
                    </w:r>
                    <w:r>
                      <w:rPr>
                        <w:sz w:val="28"/>
                        <w:lang w:val="zh-CN"/>
                      </w:rPr>
                      <w:t>10</w:t>
                    </w:r>
                    <w:r>
                      <w:rPr>
                        <w:sz w:val="28"/>
                      </w:rPr>
                      <w:fldChar w:fldCharType="end"/>
                    </w:r>
                    <w:r>
                      <w:rPr>
                        <w:rFonts w:hint="eastAsia"/>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sz w:val="28"/>
                              <w:szCs w:val="32"/>
                              <w:lang w:eastAsia="zh-CN"/>
                            </w:rPr>
                          </w:pPr>
                          <w:r>
                            <w:rPr>
                              <w:rFonts w:hint="eastAsia"/>
                              <w:sz w:val="28"/>
                              <w:szCs w:val="32"/>
                              <w:lang w:eastAsia="zh-CN"/>
                            </w:rPr>
                            <w:t>－</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rFonts w:hint="eastAsia"/>
                              <w:sz w:val="28"/>
                              <w:szCs w:val="32"/>
                              <w:lang w:eastAsia="zh-CN"/>
                            </w:rPr>
                            <w:t>－</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QwkWOsQEA&#10;AE4DAAAOAAAAAAAAAAEAIAAAAB4BAABkcnMvZTJvRG9jLnhtbFBLBQYAAAAABgAGAFkBAABBBQAA&#10;AAA=&#10;">
              <v:fill on="f" focussize="0,0"/>
              <v:stroke on="f"/>
              <v:imagedata o:title=""/>
              <o:lock v:ext="edit" aspectratio="f"/>
              <v:textbox inset="0mm,0mm,0mm,0mm" style="mso-fit-shape-to-text:t;">
                <w:txbxContent>
                  <w:p>
                    <w:pPr>
                      <w:pStyle w:val="11"/>
                      <w:rPr>
                        <w:rFonts w:hint="eastAsia" w:eastAsia="宋体"/>
                        <w:sz w:val="28"/>
                        <w:szCs w:val="32"/>
                        <w:lang w:eastAsia="zh-CN"/>
                      </w:rPr>
                    </w:pPr>
                    <w:r>
                      <w:rPr>
                        <w:rFonts w:hint="eastAsia"/>
                        <w:sz w:val="28"/>
                        <w:szCs w:val="32"/>
                        <w:lang w:eastAsia="zh-CN"/>
                      </w:rPr>
                      <w:t>－</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rFonts w:hint="eastAsia"/>
                        <w:sz w:val="28"/>
                        <w:szCs w:val="32"/>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both"/>
      <w:textAlignment w:val="auto"/>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sdt>
                          <w:sdtPr>
                            <w:rPr>
                              <w:sz w:val="28"/>
                              <w:szCs w:val="28"/>
                            </w:rPr>
                            <w:id w:val="1395934170"/>
                          </w:sdtPr>
                          <w:sdtEndPr>
                            <w:rPr>
                              <w:sz w:val="28"/>
                              <w:szCs w:val="28"/>
                            </w:rPr>
                          </w:sdtEndPr>
                          <w:sdtContent>
                            <w:p>
                              <w:pPr>
                                <w:pStyle w:val="1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sz w:val="28"/>
                                  <w:szCs w:val="28"/>
                                </w:rPr>
                              </w:pPr>
                              <w:r>
                                <w:rPr>
                                  <w:rFonts w:hint="eastAsia"/>
                                  <w:sz w:val="28"/>
                                  <w:szCs w:val="28"/>
                                  <w:lang w:eastAsia="zh-CN"/>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63</w:t>
                              </w:r>
                              <w:r>
                                <w:rPr>
                                  <w:sz w:val="28"/>
                                  <w:szCs w:val="28"/>
                                  <w:lang w:val="zh-CN"/>
                                </w:rPr>
                                <w:fldChar w:fldCharType="end"/>
                              </w:r>
                              <w:r>
                                <w:rPr>
                                  <w:rFonts w:hint="eastAsia"/>
                                  <w:sz w:val="28"/>
                                  <w:szCs w:val="28"/>
                                  <w:lang w:val="zh-CN"/>
                                </w:rPr>
                                <w:t>－</w:t>
                              </w:r>
                            </w:p>
                          </w:sdtContent>
                        </w:sdt>
                        <w:p>
                          <w:pPr>
                            <w:pStyle w:val="2"/>
                            <w:ind w:firstLine="480"/>
                          </w:pP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GdM6Dm4AQAAVAMAAA4AAAAAAAAAAQAgAAAAHwEAAGRycy9lMm9Eb2MueG1sUEsFBgAAAAAGAAYA&#10;WQEAAEkFAAAAAA==&#10;">
              <v:fill on="f" focussize="0,0"/>
              <v:stroke on="f" weight="0.5pt"/>
              <v:imagedata o:title=""/>
              <o:lock v:ext="edit" aspectratio="f"/>
              <v:textbox inset="0mm,0mm,0mm,0mm" style="mso-fit-shape-to-text:t;">
                <w:txbxContent>
                  <w:sdt>
                    <w:sdtPr>
                      <w:rPr>
                        <w:sz w:val="28"/>
                        <w:szCs w:val="28"/>
                      </w:rPr>
                      <w:id w:val="1395934170"/>
                    </w:sdtPr>
                    <w:sdtEndPr>
                      <w:rPr>
                        <w:sz w:val="28"/>
                        <w:szCs w:val="28"/>
                      </w:rPr>
                    </w:sdtEndPr>
                    <w:sdtContent>
                      <w:p>
                        <w:pPr>
                          <w:pStyle w:val="1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sz w:val="28"/>
                            <w:szCs w:val="28"/>
                          </w:rPr>
                        </w:pPr>
                        <w:r>
                          <w:rPr>
                            <w:rFonts w:hint="eastAsia"/>
                            <w:sz w:val="28"/>
                            <w:szCs w:val="28"/>
                            <w:lang w:eastAsia="zh-CN"/>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63</w:t>
                        </w:r>
                        <w:r>
                          <w:rPr>
                            <w:sz w:val="28"/>
                            <w:szCs w:val="28"/>
                            <w:lang w:val="zh-CN"/>
                          </w:rPr>
                          <w:fldChar w:fldCharType="end"/>
                        </w:r>
                        <w:r>
                          <w:rPr>
                            <w:rFonts w:hint="eastAsia"/>
                            <w:sz w:val="28"/>
                            <w:szCs w:val="28"/>
                            <w:lang w:val="zh-CN"/>
                          </w:rPr>
                          <w:t>－</w:t>
                        </w:r>
                      </w:p>
                    </w:sdtContent>
                  </w:sdt>
                  <w:p>
                    <w:pPr>
                      <w:pStyle w:val="2"/>
                      <w:ind w:firstLine="48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94567D"/>
    <w:multiLevelType w:val="singleLevel"/>
    <w:tmpl w:val="BD94567D"/>
    <w:lvl w:ilvl="0" w:tentative="0">
      <w:start w:val="1"/>
      <w:numFmt w:val="decimal"/>
      <w:suff w:val="space"/>
      <w:lvlText w:val="%1."/>
      <w:lvlJc w:val="left"/>
    </w:lvl>
  </w:abstractNum>
  <w:abstractNum w:abstractNumId="1">
    <w:nsid w:val="FFFFC1D1"/>
    <w:multiLevelType w:val="singleLevel"/>
    <w:tmpl w:val="FFFFC1D1"/>
    <w:lvl w:ilvl="0" w:tentative="0">
      <w:start w:val="3"/>
      <w:numFmt w:val="chineseCounting"/>
      <w:suff w:val="space"/>
      <w:lvlText w:val="第%1章"/>
      <w:lvlJc w:val="left"/>
      <w:rPr>
        <w:rFonts w:hint="eastAsia"/>
      </w:rPr>
    </w:lvl>
  </w:abstractNum>
  <w:abstractNum w:abstractNumId="2">
    <w:nsid w:val="7FDDA8D6"/>
    <w:multiLevelType w:val="singleLevel"/>
    <w:tmpl w:val="7FDDA8D6"/>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40"/>
  <w:drawingGridVerticalSpacing w:val="38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72"/>
    <w:rsid w:val="00000612"/>
    <w:rsid w:val="00000703"/>
    <w:rsid w:val="000035BE"/>
    <w:rsid w:val="000051FA"/>
    <w:rsid w:val="00014E49"/>
    <w:rsid w:val="00014FDE"/>
    <w:rsid w:val="000160A7"/>
    <w:rsid w:val="00033521"/>
    <w:rsid w:val="0004120A"/>
    <w:rsid w:val="000458A1"/>
    <w:rsid w:val="00047F52"/>
    <w:rsid w:val="00050E84"/>
    <w:rsid w:val="00054D82"/>
    <w:rsid w:val="0005675D"/>
    <w:rsid w:val="00064751"/>
    <w:rsid w:val="00064F67"/>
    <w:rsid w:val="00070F1A"/>
    <w:rsid w:val="0007191F"/>
    <w:rsid w:val="0007504A"/>
    <w:rsid w:val="00082774"/>
    <w:rsid w:val="00083DE9"/>
    <w:rsid w:val="00086C5B"/>
    <w:rsid w:val="00095FF3"/>
    <w:rsid w:val="000A0910"/>
    <w:rsid w:val="000B405B"/>
    <w:rsid w:val="000B6316"/>
    <w:rsid w:val="000B6525"/>
    <w:rsid w:val="000C748B"/>
    <w:rsid w:val="000D2051"/>
    <w:rsid w:val="000D41A7"/>
    <w:rsid w:val="000E1E7E"/>
    <w:rsid w:val="000E26D0"/>
    <w:rsid w:val="000F3D60"/>
    <w:rsid w:val="000F7A18"/>
    <w:rsid w:val="0011013E"/>
    <w:rsid w:val="00120880"/>
    <w:rsid w:val="00132664"/>
    <w:rsid w:val="00136294"/>
    <w:rsid w:val="00147DB5"/>
    <w:rsid w:val="0015117F"/>
    <w:rsid w:val="00151BF7"/>
    <w:rsid w:val="001565D9"/>
    <w:rsid w:val="001603C9"/>
    <w:rsid w:val="00171F84"/>
    <w:rsid w:val="00173975"/>
    <w:rsid w:val="001739A1"/>
    <w:rsid w:val="001743BA"/>
    <w:rsid w:val="0018435E"/>
    <w:rsid w:val="001A2AD0"/>
    <w:rsid w:val="001A69F3"/>
    <w:rsid w:val="001A7068"/>
    <w:rsid w:val="001B7ECA"/>
    <w:rsid w:val="001C5710"/>
    <w:rsid w:val="001C6A67"/>
    <w:rsid w:val="001E6C5A"/>
    <w:rsid w:val="00203024"/>
    <w:rsid w:val="002053A0"/>
    <w:rsid w:val="00213B01"/>
    <w:rsid w:val="002224AC"/>
    <w:rsid w:val="00226A15"/>
    <w:rsid w:val="00230084"/>
    <w:rsid w:val="0023079A"/>
    <w:rsid w:val="00233C40"/>
    <w:rsid w:val="002452D3"/>
    <w:rsid w:val="00245867"/>
    <w:rsid w:val="002467BD"/>
    <w:rsid w:val="00246E6B"/>
    <w:rsid w:val="00246F50"/>
    <w:rsid w:val="002514C1"/>
    <w:rsid w:val="00254068"/>
    <w:rsid w:val="00261A69"/>
    <w:rsid w:val="00262266"/>
    <w:rsid w:val="00265BDB"/>
    <w:rsid w:val="002674B3"/>
    <w:rsid w:val="00282DE7"/>
    <w:rsid w:val="00284FD4"/>
    <w:rsid w:val="002A00F1"/>
    <w:rsid w:val="002A4D51"/>
    <w:rsid w:val="002A5EF4"/>
    <w:rsid w:val="002B0259"/>
    <w:rsid w:val="002B4F1A"/>
    <w:rsid w:val="002C34C1"/>
    <w:rsid w:val="002C4F88"/>
    <w:rsid w:val="002C79BE"/>
    <w:rsid w:val="002D43C2"/>
    <w:rsid w:val="002E7424"/>
    <w:rsid w:val="002E7721"/>
    <w:rsid w:val="002F1BDE"/>
    <w:rsid w:val="00312F72"/>
    <w:rsid w:val="003152E6"/>
    <w:rsid w:val="00317F4A"/>
    <w:rsid w:val="00317F91"/>
    <w:rsid w:val="00320FCD"/>
    <w:rsid w:val="003325D8"/>
    <w:rsid w:val="00335F6F"/>
    <w:rsid w:val="00346799"/>
    <w:rsid w:val="00351938"/>
    <w:rsid w:val="00351AF4"/>
    <w:rsid w:val="00355FC1"/>
    <w:rsid w:val="003605C7"/>
    <w:rsid w:val="0037017D"/>
    <w:rsid w:val="00371A99"/>
    <w:rsid w:val="003766CA"/>
    <w:rsid w:val="00381445"/>
    <w:rsid w:val="00385B65"/>
    <w:rsid w:val="003A0784"/>
    <w:rsid w:val="003A61AF"/>
    <w:rsid w:val="003B324A"/>
    <w:rsid w:val="003B3709"/>
    <w:rsid w:val="003C2D1E"/>
    <w:rsid w:val="003D1D89"/>
    <w:rsid w:val="003D410F"/>
    <w:rsid w:val="003D4BC7"/>
    <w:rsid w:val="003F5440"/>
    <w:rsid w:val="003F6D2B"/>
    <w:rsid w:val="00400E67"/>
    <w:rsid w:val="004065CE"/>
    <w:rsid w:val="004119B6"/>
    <w:rsid w:val="00415BCE"/>
    <w:rsid w:val="0041662D"/>
    <w:rsid w:val="004232DB"/>
    <w:rsid w:val="00424216"/>
    <w:rsid w:val="00431C94"/>
    <w:rsid w:val="00433928"/>
    <w:rsid w:val="0045185A"/>
    <w:rsid w:val="00462B97"/>
    <w:rsid w:val="00464788"/>
    <w:rsid w:val="00470DFB"/>
    <w:rsid w:val="00473D24"/>
    <w:rsid w:val="00477029"/>
    <w:rsid w:val="00480458"/>
    <w:rsid w:val="004832B4"/>
    <w:rsid w:val="00484743"/>
    <w:rsid w:val="00485EED"/>
    <w:rsid w:val="00491104"/>
    <w:rsid w:val="004C0A0E"/>
    <w:rsid w:val="004C113D"/>
    <w:rsid w:val="004C28B7"/>
    <w:rsid w:val="004C5B6D"/>
    <w:rsid w:val="004F021F"/>
    <w:rsid w:val="0050676B"/>
    <w:rsid w:val="0050793E"/>
    <w:rsid w:val="00513A07"/>
    <w:rsid w:val="00515975"/>
    <w:rsid w:val="00522140"/>
    <w:rsid w:val="005231EC"/>
    <w:rsid w:val="0052338A"/>
    <w:rsid w:val="0052499B"/>
    <w:rsid w:val="00527870"/>
    <w:rsid w:val="00527DCD"/>
    <w:rsid w:val="005309FC"/>
    <w:rsid w:val="00534D4B"/>
    <w:rsid w:val="00541286"/>
    <w:rsid w:val="00545BBC"/>
    <w:rsid w:val="00560A53"/>
    <w:rsid w:val="005633B0"/>
    <w:rsid w:val="00571CD8"/>
    <w:rsid w:val="00584DD2"/>
    <w:rsid w:val="005A3E83"/>
    <w:rsid w:val="005B539C"/>
    <w:rsid w:val="005B60B0"/>
    <w:rsid w:val="005C3C74"/>
    <w:rsid w:val="005D2ED1"/>
    <w:rsid w:val="005D3063"/>
    <w:rsid w:val="005D53D2"/>
    <w:rsid w:val="005D6154"/>
    <w:rsid w:val="005E1F50"/>
    <w:rsid w:val="005E62EE"/>
    <w:rsid w:val="005F08D0"/>
    <w:rsid w:val="005F32F6"/>
    <w:rsid w:val="006008AC"/>
    <w:rsid w:val="00605C35"/>
    <w:rsid w:val="00617004"/>
    <w:rsid w:val="00627C6D"/>
    <w:rsid w:val="0063191B"/>
    <w:rsid w:val="00636E78"/>
    <w:rsid w:val="00642581"/>
    <w:rsid w:val="00651CE1"/>
    <w:rsid w:val="00654631"/>
    <w:rsid w:val="0066506E"/>
    <w:rsid w:val="0066707E"/>
    <w:rsid w:val="00667BC9"/>
    <w:rsid w:val="00667DEB"/>
    <w:rsid w:val="00693B5D"/>
    <w:rsid w:val="006B0C48"/>
    <w:rsid w:val="006B509C"/>
    <w:rsid w:val="006C37B8"/>
    <w:rsid w:val="006C4051"/>
    <w:rsid w:val="006D499A"/>
    <w:rsid w:val="006E1183"/>
    <w:rsid w:val="006E602E"/>
    <w:rsid w:val="006F1558"/>
    <w:rsid w:val="006F4E88"/>
    <w:rsid w:val="00700141"/>
    <w:rsid w:val="0070370B"/>
    <w:rsid w:val="0070491B"/>
    <w:rsid w:val="00710902"/>
    <w:rsid w:val="00712E4F"/>
    <w:rsid w:val="00717B4B"/>
    <w:rsid w:val="00723199"/>
    <w:rsid w:val="00724454"/>
    <w:rsid w:val="00736056"/>
    <w:rsid w:val="007375EA"/>
    <w:rsid w:val="007405AF"/>
    <w:rsid w:val="0074540F"/>
    <w:rsid w:val="00757DBE"/>
    <w:rsid w:val="00765DB4"/>
    <w:rsid w:val="00766EE3"/>
    <w:rsid w:val="007837C0"/>
    <w:rsid w:val="00791DAE"/>
    <w:rsid w:val="00792D12"/>
    <w:rsid w:val="007930D1"/>
    <w:rsid w:val="007960EF"/>
    <w:rsid w:val="00796751"/>
    <w:rsid w:val="007A4A7C"/>
    <w:rsid w:val="007A60C7"/>
    <w:rsid w:val="007C2550"/>
    <w:rsid w:val="007C4926"/>
    <w:rsid w:val="007C5815"/>
    <w:rsid w:val="007D01CC"/>
    <w:rsid w:val="007E23BE"/>
    <w:rsid w:val="007E2FCB"/>
    <w:rsid w:val="007E5308"/>
    <w:rsid w:val="007E5847"/>
    <w:rsid w:val="007E7C8A"/>
    <w:rsid w:val="007F5E3C"/>
    <w:rsid w:val="00803FF1"/>
    <w:rsid w:val="008046EE"/>
    <w:rsid w:val="008050C2"/>
    <w:rsid w:val="0080597F"/>
    <w:rsid w:val="0081620B"/>
    <w:rsid w:val="0082004B"/>
    <w:rsid w:val="00820BD9"/>
    <w:rsid w:val="00830DBF"/>
    <w:rsid w:val="00845917"/>
    <w:rsid w:val="00852D70"/>
    <w:rsid w:val="00857DC3"/>
    <w:rsid w:val="008610CB"/>
    <w:rsid w:val="0086129E"/>
    <w:rsid w:val="008709D3"/>
    <w:rsid w:val="00876DED"/>
    <w:rsid w:val="00880300"/>
    <w:rsid w:val="0088037E"/>
    <w:rsid w:val="00880B8A"/>
    <w:rsid w:val="008838B6"/>
    <w:rsid w:val="008865A2"/>
    <w:rsid w:val="008879F4"/>
    <w:rsid w:val="00894915"/>
    <w:rsid w:val="00895F55"/>
    <w:rsid w:val="008A4C9C"/>
    <w:rsid w:val="008B3DA1"/>
    <w:rsid w:val="008B5989"/>
    <w:rsid w:val="008C035F"/>
    <w:rsid w:val="008C0A7E"/>
    <w:rsid w:val="008C54CD"/>
    <w:rsid w:val="008C5D53"/>
    <w:rsid w:val="008D16A8"/>
    <w:rsid w:val="008D1AAB"/>
    <w:rsid w:val="008F206B"/>
    <w:rsid w:val="008F219A"/>
    <w:rsid w:val="008F26DE"/>
    <w:rsid w:val="008F2BEC"/>
    <w:rsid w:val="00901208"/>
    <w:rsid w:val="00912AB4"/>
    <w:rsid w:val="0092202A"/>
    <w:rsid w:val="00924109"/>
    <w:rsid w:val="00926ADE"/>
    <w:rsid w:val="00931706"/>
    <w:rsid w:val="00934AAE"/>
    <w:rsid w:val="00940383"/>
    <w:rsid w:val="009435EC"/>
    <w:rsid w:val="00944C86"/>
    <w:rsid w:val="00954FBE"/>
    <w:rsid w:val="00955F1F"/>
    <w:rsid w:val="0095772D"/>
    <w:rsid w:val="00957E90"/>
    <w:rsid w:val="00977599"/>
    <w:rsid w:val="00984A91"/>
    <w:rsid w:val="009950FF"/>
    <w:rsid w:val="009A26D6"/>
    <w:rsid w:val="009B3A26"/>
    <w:rsid w:val="009B3DC7"/>
    <w:rsid w:val="009B6265"/>
    <w:rsid w:val="009C178C"/>
    <w:rsid w:val="009C58D7"/>
    <w:rsid w:val="009C79E4"/>
    <w:rsid w:val="009E4E1E"/>
    <w:rsid w:val="009E5863"/>
    <w:rsid w:val="009F21B5"/>
    <w:rsid w:val="009F22BD"/>
    <w:rsid w:val="009F3358"/>
    <w:rsid w:val="00A1102D"/>
    <w:rsid w:val="00A3000D"/>
    <w:rsid w:val="00A4113C"/>
    <w:rsid w:val="00A462E8"/>
    <w:rsid w:val="00A51599"/>
    <w:rsid w:val="00A5190F"/>
    <w:rsid w:val="00A51DA5"/>
    <w:rsid w:val="00A557E2"/>
    <w:rsid w:val="00A6040F"/>
    <w:rsid w:val="00A64B7B"/>
    <w:rsid w:val="00A71F48"/>
    <w:rsid w:val="00A81EB7"/>
    <w:rsid w:val="00A82A76"/>
    <w:rsid w:val="00A96D95"/>
    <w:rsid w:val="00AA32CE"/>
    <w:rsid w:val="00AB16E0"/>
    <w:rsid w:val="00AC1496"/>
    <w:rsid w:val="00AD45F8"/>
    <w:rsid w:val="00AD578D"/>
    <w:rsid w:val="00AE6A79"/>
    <w:rsid w:val="00AF3B69"/>
    <w:rsid w:val="00B0075A"/>
    <w:rsid w:val="00B02C1A"/>
    <w:rsid w:val="00B02ED5"/>
    <w:rsid w:val="00B10266"/>
    <w:rsid w:val="00B11786"/>
    <w:rsid w:val="00B119C9"/>
    <w:rsid w:val="00B17EA3"/>
    <w:rsid w:val="00B2263C"/>
    <w:rsid w:val="00B27CAD"/>
    <w:rsid w:val="00B315E6"/>
    <w:rsid w:val="00B31674"/>
    <w:rsid w:val="00B336C6"/>
    <w:rsid w:val="00B34054"/>
    <w:rsid w:val="00B35895"/>
    <w:rsid w:val="00B402CB"/>
    <w:rsid w:val="00B41405"/>
    <w:rsid w:val="00B43662"/>
    <w:rsid w:val="00B5181A"/>
    <w:rsid w:val="00B56817"/>
    <w:rsid w:val="00B63C6C"/>
    <w:rsid w:val="00B670A6"/>
    <w:rsid w:val="00B677AC"/>
    <w:rsid w:val="00B76EBE"/>
    <w:rsid w:val="00B8046F"/>
    <w:rsid w:val="00B80B3A"/>
    <w:rsid w:val="00B80E2A"/>
    <w:rsid w:val="00B816B5"/>
    <w:rsid w:val="00B9194B"/>
    <w:rsid w:val="00BA14D2"/>
    <w:rsid w:val="00BB681E"/>
    <w:rsid w:val="00BB758F"/>
    <w:rsid w:val="00BB7D36"/>
    <w:rsid w:val="00BC06F7"/>
    <w:rsid w:val="00BC1AA6"/>
    <w:rsid w:val="00BC37DE"/>
    <w:rsid w:val="00BD08E0"/>
    <w:rsid w:val="00BD680F"/>
    <w:rsid w:val="00BE66DA"/>
    <w:rsid w:val="00BF0AFD"/>
    <w:rsid w:val="00C020F0"/>
    <w:rsid w:val="00C03B94"/>
    <w:rsid w:val="00C30379"/>
    <w:rsid w:val="00C45B30"/>
    <w:rsid w:val="00C47B57"/>
    <w:rsid w:val="00C525E8"/>
    <w:rsid w:val="00C604FA"/>
    <w:rsid w:val="00C77D0D"/>
    <w:rsid w:val="00CA048B"/>
    <w:rsid w:val="00CA2BA7"/>
    <w:rsid w:val="00CA331E"/>
    <w:rsid w:val="00CB0035"/>
    <w:rsid w:val="00CB0A56"/>
    <w:rsid w:val="00CB3503"/>
    <w:rsid w:val="00CB3D15"/>
    <w:rsid w:val="00CB7A34"/>
    <w:rsid w:val="00CC1FAC"/>
    <w:rsid w:val="00CC36E2"/>
    <w:rsid w:val="00CC39DD"/>
    <w:rsid w:val="00CC5979"/>
    <w:rsid w:val="00CC5E30"/>
    <w:rsid w:val="00CC75F3"/>
    <w:rsid w:val="00CC7FE2"/>
    <w:rsid w:val="00CD6B79"/>
    <w:rsid w:val="00CD6D8B"/>
    <w:rsid w:val="00CD6F66"/>
    <w:rsid w:val="00CE25D3"/>
    <w:rsid w:val="00D00D46"/>
    <w:rsid w:val="00D063F9"/>
    <w:rsid w:val="00D07E0A"/>
    <w:rsid w:val="00D107B6"/>
    <w:rsid w:val="00D1638F"/>
    <w:rsid w:val="00D20FF0"/>
    <w:rsid w:val="00D22504"/>
    <w:rsid w:val="00D32EC1"/>
    <w:rsid w:val="00D351F3"/>
    <w:rsid w:val="00D359F7"/>
    <w:rsid w:val="00D408B4"/>
    <w:rsid w:val="00D47105"/>
    <w:rsid w:val="00D473FC"/>
    <w:rsid w:val="00D515C4"/>
    <w:rsid w:val="00D609B5"/>
    <w:rsid w:val="00D618B1"/>
    <w:rsid w:val="00D6690C"/>
    <w:rsid w:val="00D66A16"/>
    <w:rsid w:val="00D71362"/>
    <w:rsid w:val="00D72077"/>
    <w:rsid w:val="00D72501"/>
    <w:rsid w:val="00D738F0"/>
    <w:rsid w:val="00D746C4"/>
    <w:rsid w:val="00D76A52"/>
    <w:rsid w:val="00D812FF"/>
    <w:rsid w:val="00D8627B"/>
    <w:rsid w:val="00D97FA1"/>
    <w:rsid w:val="00DA2DB8"/>
    <w:rsid w:val="00DA7344"/>
    <w:rsid w:val="00DB4BB5"/>
    <w:rsid w:val="00DC0B99"/>
    <w:rsid w:val="00DC1693"/>
    <w:rsid w:val="00DD095D"/>
    <w:rsid w:val="00DD0DE7"/>
    <w:rsid w:val="00DD19DA"/>
    <w:rsid w:val="00DD63C1"/>
    <w:rsid w:val="00DD6F42"/>
    <w:rsid w:val="00DF11F9"/>
    <w:rsid w:val="00E062B5"/>
    <w:rsid w:val="00E27F41"/>
    <w:rsid w:val="00E3338F"/>
    <w:rsid w:val="00E409AE"/>
    <w:rsid w:val="00E440AC"/>
    <w:rsid w:val="00E52C84"/>
    <w:rsid w:val="00E63169"/>
    <w:rsid w:val="00E70443"/>
    <w:rsid w:val="00E71BD2"/>
    <w:rsid w:val="00E7664C"/>
    <w:rsid w:val="00E773E8"/>
    <w:rsid w:val="00E82503"/>
    <w:rsid w:val="00E8270D"/>
    <w:rsid w:val="00E910FA"/>
    <w:rsid w:val="00EA6327"/>
    <w:rsid w:val="00EB23BB"/>
    <w:rsid w:val="00EB3204"/>
    <w:rsid w:val="00EB3F70"/>
    <w:rsid w:val="00EB5A19"/>
    <w:rsid w:val="00EB7647"/>
    <w:rsid w:val="00EC2CE2"/>
    <w:rsid w:val="00EC5303"/>
    <w:rsid w:val="00ED2F2D"/>
    <w:rsid w:val="00ED5B87"/>
    <w:rsid w:val="00ED7BDB"/>
    <w:rsid w:val="00EE1130"/>
    <w:rsid w:val="00EE2D5A"/>
    <w:rsid w:val="00EE416C"/>
    <w:rsid w:val="00EE4781"/>
    <w:rsid w:val="00EE7658"/>
    <w:rsid w:val="00EF05B7"/>
    <w:rsid w:val="00EF10CA"/>
    <w:rsid w:val="00EF1FD3"/>
    <w:rsid w:val="00EF6622"/>
    <w:rsid w:val="00F046AF"/>
    <w:rsid w:val="00F07D5C"/>
    <w:rsid w:val="00F16009"/>
    <w:rsid w:val="00F2135F"/>
    <w:rsid w:val="00F35E60"/>
    <w:rsid w:val="00F36737"/>
    <w:rsid w:val="00F40216"/>
    <w:rsid w:val="00F45971"/>
    <w:rsid w:val="00F46EC4"/>
    <w:rsid w:val="00F53380"/>
    <w:rsid w:val="00F73CD2"/>
    <w:rsid w:val="00F81637"/>
    <w:rsid w:val="00F84951"/>
    <w:rsid w:val="00F915E5"/>
    <w:rsid w:val="00FC21B9"/>
    <w:rsid w:val="00FC55D9"/>
    <w:rsid w:val="00FC7148"/>
    <w:rsid w:val="00FC7888"/>
    <w:rsid w:val="00FE19E7"/>
    <w:rsid w:val="00FE5055"/>
    <w:rsid w:val="00FF50FF"/>
    <w:rsid w:val="01782797"/>
    <w:rsid w:val="019B2CE2"/>
    <w:rsid w:val="01B77B2A"/>
    <w:rsid w:val="01CB4CDE"/>
    <w:rsid w:val="020203DB"/>
    <w:rsid w:val="028536A7"/>
    <w:rsid w:val="02B458C9"/>
    <w:rsid w:val="02DB606E"/>
    <w:rsid w:val="02ED45C4"/>
    <w:rsid w:val="03314ABB"/>
    <w:rsid w:val="03EF213C"/>
    <w:rsid w:val="046F7AAD"/>
    <w:rsid w:val="04956DD6"/>
    <w:rsid w:val="049B7B59"/>
    <w:rsid w:val="04AC1C1A"/>
    <w:rsid w:val="04BA494E"/>
    <w:rsid w:val="04FB3C1A"/>
    <w:rsid w:val="0503288D"/>
    <w:rsid w:val="05375ADC"/>
    <w:rsid w:val="059625A1"/>
    <w:rsid w:val="05CB1BDD"/>
    <w:rsid w:val="05CF14A7"/>
    <w:rsid w:val="066C16EF"/>
    <w:rsid w:val="067D3216"/>
    <w:rsid w:val="069E4F09"/>
    <w:rsid w:val="07170CB4"/>
    <w:rsid w:val="07296ED2"/>
    <w:rsid w:val="077F4078"/>
    <w:rsid w:val="078B4168"/>
    <w:rsid w:val="07E062C8"/>
    <w:rsid w:val="08087E40"/>
    <w:rsid w:val="084D603F"/>
    <w:rsid w:val="08E777AF"/>
    <w:rsid w:val="091935EE"/>
    <w:rsid w:val="09987E0F"/>
    <w:rsid w:val="09AF7794"/>
    <w:rsid w:val="09CD1D99"/>
    <w:rsid w:val="0A5A341C"/>
    <w:rsid w:val="0AAD21FC"/>
    <w:rsid w:val="0AF82313"/>
    <w:rsid w:val="0B284B5D"/>
    <w:rsid w:val="0B9147D4"/>
    <w:rsid w:val="0B933B21"/>
    <w:rsid w:val="0BE839BB"/>
    <w:rsid w:val="0BEF3307"/>
    <w:rsid w:val="0BF73DD0"/>
    <w:rsid w:val="0C2E4F01"/>
    <w:rsid w:val="0C554315"/>
    <w:rsid w:val="0CEE4CA1"/>
    <w:rsid w:val="0D4506C2"/>
    <w:rsid w:val="0D5F3EE9"/>
    <w:rsid w:val="0D6F3370"/>
    <w:rsid w:val="0E5D6323"/>
    <w:rsid w:val="0E690616"/>
    <w:rsid w:val="0E703DD8"/>
    <w:rsid w:val="0E9158DF"/>
    <w:rsid w:val="0E933AFF"/>
    <w:rsid w:val="0EC705BD"/>
    <w:rsid w:val="0F00341B"/>
    <w:rsid w:val="0F6B0AF3"/>
    <w:rsid w:val="0F72214E"/>
    <w:rsid w:val="0F835B6A"/>
    <w:rsid w:val="0F923ACC"/>
    <w:rsid w:val="0FFD1A42"/>
    <w:rsid w:val="103D2E12"/>
    <w:rsid w:val="107E446C"/>
    <w:rsid w:val="10893589"/>
    <w:rsid w:val="10D8628A"/>
    <w:rsid w:val="10DA40A1"/>
    <w:rsid w:val="111C3617"/>
    <w:rsid w:val="112F4FEC"/>
    <w:rsid w:val="116446F6"/>
    <w:rsid w:val="11A93B13"/>
    <w:rsid w:val="11C50D62"/>
    <w:rsid w:val="11E74386"/>
    <w:rsid w:val="12092EA8"/>
    <w:rsid w:val="124668B9"/>
    <w:rsid w:val="127534E7"/>
    <w:rsid w:val="12896242"/>
    <w:rsid w:val="12C556A8"/>
    <w:rsid w:val="12CA411B"/>
    <w:rsid w:val="12D42C2F"/>
    <w:rsid w:val="12DD3C13"/>
    <w:rsid w:val="12FF7679"/>
    <w:rsid w:val="1321558A"/>
    <w:rsid w:val="13246F38"/>
    <w:rsid w:val="13266A30"/>
    <w:rsid w:val="13406626"/>
    <w:rsid w:val="13513A42"/>
    <w:rsid w:val="136E0B75"/>
    <w:rsid w:val="13E74A45"/>
    <w:rsid w:val="142F01F0"/>
    <w:rsid w:val="14332AF7"/>
    <w:rsid w:val="14501E39"/>
    <w:rsid w:val="1463237F"/>
    <w:rsid w:val="149A0E0E"/>
    <w:rsid w:val="14BE52D5"/>
    <w:rsid w:val="14E12D6E"/>
    <w:rsid w:val="14FE0DCA"/>
    <w:rsid w:val="15191EB7"/>
    <w:rsid w:val="15250002"/>
    <w:rsid w:val="15A77486"/>
    <w:rsid w:val="15BB5010"/>
    <w:rsid w:val="15EA5024"/>
    <w:rsid w:val="16017482"/>
    <w:rsid w:val="16386DC2"/>
    <w:rsid w:val="166E3824"/>
    <w:rsid w:val="166F313A"/>
    <w:rsid w:val="16FA49B9"/>
    <w:rsid w:val="17336746"/>
    <w:rsid w:val="18155B44"/>
    <w:rsid w:val="186F17B7"/>
    <w:rsid w:val="18A62D4B"/>
    <w:rsid w:val="18B32684"/>
    <w:rsid w:val="18BF4D2F"/>
    <w:rsid w:val="18D052B0"/>
    <w:rsid w:val="18D86AC4"/>
    <w:rsid w:val="18FC4BA5"/>
    <w:rsid w:val="19274696"/>
    <w:rsid w:val="19425F6D"/>
    <w:rsid w:val="197C6A09"/>
    <w:rsid w:val="19CB33D8"/>
    <w:rsid w:val="19D84D16"/>
    <w:rsid w:val="19E649B1"/>
    <w:rsid w:val="1A2354FD"/>
    <w:rsid w:val="1A300366"/>
    <w:rsid w:val="1A715975"/>
    <w:rsid w:val="1A7F2447"/>
    <w:rsid w:val="1A865629"/>
    <w:rsid w:val="1AA3467B"/>
    <w:rsid w:val="1AD4225E"/>
    <w:rsid w:val="1BBC5834"/>
    <w:rsid w:val="1BEC1C20"/>
    <w:rsid w:val="1C8D1ECE"/>
    <w:rsid w:val="1CB91BE7"/>
    <w:rsid w:val="1D4029BD"/>
    <w:rsid w:val="1D5217A3"/>
    <w:rsid w:val="1DC46A76"/>
    <w:rsid w:val="1EC73A26"/>
    <w:rsid w:val="1F18483E"/>
    <w:rsid w:val="1F2162D9"/>
    <w:rsid w:val="1F6549AA"/>
    <w:rsid w:val="1FB15839"/>
    <w:rsid w:val="1FD530CF"/>
    <w:rsid w:val="1FE91EC5"/>
    <w:rsid w:val="202C66B0"/>
    <w:rsid w:val="20601B3D"/>
    <w:rsid w:val="207A3BD0"/>
    <w:rsid w:val="20F846C2"/>
    <w:rsid w:val="21DB4443"/>
    <w:rsid w:val="21F0147F"/>
    <w:rsid w:val="22867D6D"/>
    <w:rsid w:val="22A07552"/>
    <w:rsid w:val="22DF5FC3"/>
    <w:rsid w:val="231F73E2"/>
    <w:rsid w:val="2336086E"/>
    <w:rsid w:val="23986948"/>
    <w:rsid w:val="239A6316"/>
    <w:rsid w:val="23AF716C"/>
    <w:rsid w:val="242A2E7B"/>
    <w:rsid w:val="2476439B"/>
    <w:rsid w:val="24EF4BAC"/>
    <w:rsid w:val="24F86FBE"/>
    <w:rsid w:val="25506E1F"/>
    <w:rsid w:val="256942E7"/>
    <w:rsid w:val="25786D7A"/>
    <w:rsid w:val="259F1164"/>
    <w:rsid w:val="264E3B71"/>
    <w:rsid w:val="26B04C51"/>
    <w:rsid w:val="274E309E"/>
    <w:rsid w:val="275323F3"/>
    <w:rsid w:val="279C029B"/>
    <w:rsid w:val="27E12B18"/>
    <w:rsid w:val="27EA3002"/>
    <w:rsid w:val="27FC7C75"/>
    <w:rsid w:val="281531F7"/>
    <w:rsid w:val="28233578"/>
    <w:rsid w:val="28445637"/>
    <w:rsid w:val="28E06C1E"/>
    <w:rsid w:val="28E32284"/>
    <w:rsid w:val="295338AD"/>
    <w:rsid w:val="295531FD"/>
    <w:rsid w:val="295A37BE"/>
    <w:rsid w:val="298D5E39"/>
    <w:rsid w:val="2A035491"/>
    <w:rsid w:val="2A475898"/>
    <w:rsid w:val="2A800E05"/>
    <w:rsid w:val="2A9B1958"/>
    <w:rsid w:val="2AEF1682"/>
    <w:rsid w:val="2B6B4F70"/>
    <w:rsid w:val="2B7710EE"/>
    <w:rsid w:val="2BDC37DB"/>
    <w:rsid w:val="2C004DE3"/>
    <w:rsid w:val="2C0B7735"/>
    <w:rsid w:val="2CBF5FB4"/>
    <w:rsid w:val="2D5471CE"/>
    <w:rsid w:val="2DBD6295"/>
    <w:rsid w:val="2E1852C0"/>
    <w:rsid w:val="2E255886"/>
    <w:rsid w:val="2E787D64"/>
    <w:rsid w:val="2EB379BA"/>
    <w:rsid w:val="2EE32B3A"/>
    <w:rsid w:val="2F470DB2"/>
    <w:rsid w:val="2F63728F"/>
    <w:rsid w:val="2F6A1F1C"/>
    <w:rsid w:val="2F97486A"/>
    <w:rsid w:val="300A43BA"/>
    <w:rsid w:val="301A1982"/>
    <w:rsid w:val="30346981"/>
    <w:rsid w:val="3059255B"/>
    <w:rsid w:val="30A25AFC"/>
    <w:rsid w:val="30A608D9"/>
    <w:rsid w:val="30A6257A"/>
    <w:rsid w:val="30CB66C3"/>
    <w:rsid w:val="30F2593E"/>
    <w:rsid w:val="31426CF0"/>
    <w:rsid w:val="3146044C"/>
    <w:rsid w:val="31FF1646"/>
    <w:rsid w:val="32114EBB"/>
    <w:rsid w:val="32132F67"/>
    <w:rsid w:val="32614CD8"/>
    <w:rsid w:val="33883E21"/>
    <w:rsid w:val="341C6E13"/>
    <w:rsid w:val="34714B78"/>
    <w:rsid w:val="348B574E"/>
    <w:rsid w:val="349353D1"/>
    <w:rsid w:val="34AF63AA"/>
    <w:rsid w:val="34E07237"/>
    <w:rsid w:val="353F4CFE"/>
    <w:rsid w:val="355A739D"/>
    <w:rsid w:val="358F103C"/>
    <w:rsid w:val="35AB24B1"/>
    <w:rsid w:val="35AC5D20"/>
    <w:rsid w:val="360D40E5"/>
    <w:rsid w:val="36170673"/>
    <w:rsid w:val="36402725"/>
    <w:rsid w:val="36DE237F"/>
    <w:rsid w:val="36DF588D"/>
    <w:rsid w:val="37195481"/>
    <w:rsid w:val="37232EBF"/>
    <w:rsid w:val="37562BE9"/>
    <w:rsid w:val="377B665F"/>
    <w:rsid w:val="37840206"/>
    <w:rsid w:val="381A7B70"/>
    <w:rsid w:val="38237E8D"/>
    <w:rsid w:val="38DF102C"/>
    <w:rsid w:val="39102476"/>
    <w:rsid w:val="3914288F"/>
    <w:rsid w:val="39441E6C"/>
    <w:rsid w:val="3985330A"/>
    <w:rsid w:val="39955948"/>
    <w:rsid w:val="39A075A0"/>
    <w:rsid w:val="39A3109E"/>
    <w:rsid w:val="39CD0404"/>
    <w:rsid w:val="39D3F8A6"/>
    <w:rsid w:val="39D70512"/>
    <w:rsid w:val="39FD576E"/>
    <w:rsid w:val="3A220FC5"/>
    <w:rsid w:val="3A7D30DD"/>
    <w:rsid w:val="3AA31329"/>
    <w:rsid w:val="3B3430B4"/>
    <w:rsid w:val="3B5248E6"/>
    <w:rsid w:val="3B570F66"/>
    <w:rsid w:val="3B7D06B0"/>
    <w:rsid w:val="3BC54D39"/>
    <w:rsid w:val="3BC81803"/>
    <w:rsid w:val="3BD65165"/>
    <w:rsid w:val="3C655863"/>
    <w:rsid w:val="3C6D592B"/>
    <w:rsid w:val="3CDB0734"/>
    <w:rsid w:val="3D822FFF"/>
    <w:rsid w:val="3DA27283"/>
    <w:rsid w:val="3DD17FE8"/>
    <w:rsid w:val="3E04738C"/>
    <w:rsid w:val="3E0E63EE"/>
    <w:rsid w:val="3E3B452E"/>
    <w:rsid w:val="3E5242F0"/>
    <w:rsid w:val="3EB15B47"/>
    <w:rsid w:val="3F024ED8"/>
    <w:rsid w:val="3F685569"/>
    <w:rsid w:val="3F7345CC"/>
    <w:rsid w:val="3FFF0609"/>
    <w:rsid w:val="40481AC4"/>
    <w:rsid w:val="40756C4C"/>
    <w:rsid w:val="408439D1"/>
    <w:rsid w:val="412A4904"/>
    <w:rsid w:val="41C12F08"/>
    <w:rsid w:val="41EE1839"/>
    <w:rsid w:val="42340CDA"/>
    <w:rsid w:val="42567E59"/>
    <w:rsid w:val="42C96DF6"/>
    <w:rsid w:val="432B42B2"/>
    <w:rsid w:val="4334467F"/>
    <w:rsid w:val="43411FDA"/>
    <w:rsid w:val="43502076"/>
    <w:rsid w:val="43702007"/>
    <w:rsid w:val="43AB1303"/>
    <w:rsid w:val="43C24ACE"/>
    <w:rsid w:val="4417740D"/>
    <w:rsid w:val="4461474B"/>
    <w:rsid w:val="446E0718"/>
    <w:rsid w:val="44A445AA"/>
    <w:rsid w:val="44B44D09"/>
    <w:rsid w:val="44CE50E3"/>
    <w:rsid w:val="457C1922"/>
    <w:rsid w:val="458E1129"/>
    <w:rsid w:val="45C3239A"/>
    <w:rsid w:val="461F42A1"/>
    <w:rsid w:val="466313DE"/>
    <w:rsid w:val="46BB05A2"/>
    <w:rsid w:val="47256B10"/>
    <w:rsid w:val="475676AE"/>
    <w:rsid w:val="47904897"/>
    <w:rsid w:val="47E21F11"/>
    <w:rsid w:val="48082DA9"/>
    <w:rsid w:val="48311489"/>
    <w:rsid w:val="48913893"/>
    <w:rsid w:val="491D4D0A"/>
    <w:rsid w:val="49430589"/>
    <w:rsid w:val="494A3AD0"/>
    <w:rsid w:val="49A81105"/>
    <w:rsid w:val="49BC7651"/>
    <w:rsid w:val="4A402302"/>
    <w:rsid w:val="4A9C4848"/>
    <w:rsid w:val="4AA6090A"/>
    <w:rsid w:val="4AE97579"/>
    <w:rsid w:val="4AEB7F9D"/>
    <w:rsid w:val="4AF9489C"/>
    <w:rsid w:val="4B0A5E33"/>
    <w:rsid w:val="4B3B39B9"/>
    <w:rsid w:val="4B5C33D3"/>
    <w:rsid w:val="4B934F80"/>
    <w:rsid w:val="4BAE6C75"/>
    <w:rsid w:val="4BB63D33"/>
    <w:rsid w:val="4CA47E46"/>
    <w:rsid w:val="4CF0056B"/>
    <w:rsid w:val="4D265818"/>
    <w:rsid w:val="4DB72749"/>
    <w:rsid w:val="4E157F0E"/>
    <w:rsid w:val="4E5D6BE9"/>
    <w:rsid w:val="4E683795"/>
    <w:rsid w:val="4E6F4F9D"/>
    <w:rsid w:val="4E7E4FB2"/>
    <w:rsid w:val="4E8419DF"/>
    <w:rsid w:val="4EC934D1"/>
    <w:rsid w:val="4EF15D5F"/>
    <w:rsid w:val="4F7A6CCF"/>
    <w:rsid w:val="4F7E1ECD"/>
    <w:rsid w:val="4F981A20"/>
    <w:rsid w:val="504167C5"/>
    <w:rsid w:val="50DD3D07"/>
    <w:rsid w:val="51973E57"/>
    <w:rsid w:val="51B651BA"/>
    <w:rsid w:val="51E73DF6"/>
    <w:rsid w:val="51E83DA0"/>
    <w:rsid w:val="51FD5784"/>
    <w:rsid w:val="52005C99"/>
    <w:rsid w:val="527B43BE"/>
    <w:rsid w:val="529D0636"/>
    <w:rsid w:val="532079C1"/>
    <w:rsid w:val="532215C5"/>
    <w:rsid w:val="5330457D"/>
    <w:rsid w:val="534B1940"/>
    <w:rsid w:val="53A00188"/>
    <w:rsid w:val="544440BD"/>
    <w:rsid w:val="545254E5"/>
    <w:rsid w:val="54A220C5"/>
    <w:rsid w:val="55191555"/>
    <w:rsid w:val="557133FD"/>
    <w:rsid w:val="5585230A"/>
    <w:rsid w:val="55A35F31"/>
    <w:rsid w:val="55B76656"/>
    <w:rsid w:val="55E40A14"/>
    <w:rsid w:val="55FD4F53"/>
    <w:rsid w:val="565C6312"/>
    <w:rsid w:val="56832209"/>
    <w:rsid w:val="56B85EC6"/>
    <w:rsid w:val="56F434C0"/>
    <w:rsid w:val="57374F96"/>
    <w:rsid w:val="57667D7E"/>
    <w:rsid w:val="576F38E7"/>
    <w:rsid w:val="57BFB3DE"/>
    <w:rsid w:val="57D45EA3"/>
    <w:rsid w:val="57DD3B6D"/>
    <w:rsid w:val="584820C3"/>
    <w:rsid w:val="5885695A"/>
    <w:rsid w:val="58CE774A"/>
    <w:rsid w:val="593B3E17"/>
    <w:rsid w:val="59BC4F8E"/>
    <w:rsid w:val="59F078D9"/>
    <w:rsid w:val="5A28722D"/>
    <w:rsid w:val="5A534820"/>
    <w:rsid w:val="5BC82700"/>
    <w:rsid w:val="5C032CDF"/>
    <w:rsid w:val="5C200330"/>
    <w:rsid w:val="5C550A56"/>
    <w:rsid w:val="5C6553D3"/>
    <w:rsid w:val="5C743EEA"/>
    <w:rsid w:val="5CCC579B"/>
    <w:rsid w:val="5CFB4279"/>
    <w:rsid w:val="5D1660E2"/>
    <w:rsid w:val="5D5A3AC9"/>
    <w:rsid w:val="5D632D77"/>
    <w:rsid w:val="5DA24F7F"/>
    <w:rsid w:val="5DFE541F"/>
    <w:rsid w:val="5E081D26"/>
    <w:rsid w:val="5E2703F3"/>
    <w:rsid w:val="5E9F0C4C"/>
    <w:rsid w:val="5ED91768"/>
    <w:rsid w:val="5EEEA7BE"/>
    <w:rsid w:val="5F5C0F2C"/>
    <w:rsid w:val="5FA43857"/>
    <w:rsid w:val="60117A11"/>
    <w:rsid w:val="60B86DE2"/>
    <w:rsid w:val="61143E42"/>
    <w:rsid w:val="61690725"/>
    <w:rsid w:val="61DF40F4"/>
    <w:rsid w:val="62500ECE"/>
    <w:rsid w:val="626F1ABB"/>
    <w:rsid w:val="628F78B9"/>
    <w:rsid w:val="63C70180"/>
    <w:rsid w:val="63DE2B97"/>
    <w:rsid w:val="640E4EE9"/>
    <w:rsid w:val="64127777"/>
    <w:rsid w:val="644611D9"/>
    <w:rsid w:val="64677DB5"/>
    <w:rsid w:val="64C31EBE"/>
    <w:rsid w:val="64D26C09"/>
    <w:rsid w:val="64E07EAE"/>
    <w:rsid w:val="650C088F"/>
    <w:rsid w:val="65386D24"/>
    <w:rsid w:val="65496DB0"/>
    <w:rsid w:val="6550150C"/>
    <w:rsid w:val="66226E23"/>
    <w:rsid w:val="66303D75"/>
    <w:rsid w:val="66BD409B"/>
    <w:rsid w:val="66CA2097"/>
    <w:rsid w:val="672C7FE3"/>
    <w:rsid w:val="678C4E9B"/>
    <w:rsid w:val="67C177A1"/>
    <w:rsid w:val="67E9C5BD"/>
    <w:rsid w:val="68545BC6"/>
    <w:rsid w:val="68C121D5"/>
    <w:rsid w:val="68E91B11"/>
    <w:rsid w:val="690A0F66"/>
    <w:rsid w:val="690A54E3"/>
    <w:rsid w:val="69126B29"/>
    <w:rsid w:val="691B4935"/>
    <w:rsid w:val="691C2E67"/>
    <w:rsid w:val="691C54A9"/>
    <w:rsid w:val="692D0E02"/>
    <w:rsid w:val="693425D9"/>
    <w:rsid w:val="697A21A0"/>
    <w:rsid w:val="6A036CA9"/>
    <w:rsid w:val="6A1446A3"/>
    <w:rsid w:val="6AB5488A"/>
    <w:rsid w:val="6AD50730"/>
    <w:rsid w:val="6B0668EB"/>
    <w:rsid w:val="6B085ABE"/>
    <w:rsid w:val="6B2A6E62"/>
    <w:rsid w:val="6B586F62"/>
    <w:rsid w:val="6B6761C7"/>
    <w:rsid w:val="6B8B30C5"/>
    <w:rsid w:val="6B95797F"/>
    <w:rsid w:val="6BA574C8"/>
    <w:rsid w:val="6BF54C46"/>
    <w:rsid w:val="6C21154F"/>
    <w:rsid w:val="6CA80751"/>
    <w:rsid w:val="6D737799"/>
    <w:rsid w:val="6D844C7E"/>
    <w:rsid w:val="6DF3173C"/>
    <w:rsid w:val="6DFE0581"/>
    <w:rsid w:val="6E7617E8"/>
    <w:rsid w:val="6EA4394C"/>
    <w:rsid w:val="6EAA5072"/>
    <w:rsid w:val="6EEA7046"/>
    <w:rsid w:val="6F0B269B"/>
    <w:rsid w:val="6F394B89"/>
    <w:rsid w:val="6F9FC545"/>
    <w:rsid w:val="70482313"/>
    <w:rsid w:val="70554A2A"/>
    <w:rsid w:val="70612742"/>
    <w:rsid w:val="709F4C2A"/>
    <w:rsid w:val="70A678A4"/>
    <w:rsid w:val="71032686"/>
    <w:rsid w:val="71227713"/>
    <w:rsid w:val="71807727"/>
    <w:rsid w:val="72107572"/>
    <w:rsid w:val="72185C50"/>
    <w:rsid w:val="72BE7145"/>
    <w:rsid w:val="73466551"/>
    <w:rsid w:val="73543EA1"/>
    <w:rsid w:val="73AB5847"/>
    <w:rsid w:val="73AE5AA9"/>
    <w:rsid w:val="73DF5E67"/>
    <w:rsid w:val="743B5669"/>
    <w:rsid w:val="74471E3F"/>
    <w:rsid w:val="748D0E29"/>
    <w:rsid w:val="7492581D"/>
    <w:rsid w:val="74AF40DB"/>
    <w:rsid w:val="753D27F7"/>
    <w:rsid w:val="75A83B85"/>
    <w:rsid w:val="75C94976"/>
    <w:rsid w:val="75E25BB1"/>
    <w:rsid w:val="764E2614"/>
    <w:rsid w:val="76867921"/>
    <w:rsid w:val="769D24F6"/>
    <w:rsid w:val="76A571D4"/>
    <w:rsid w:val="76E95182"/>
    <w:rsid w:val="76FA2A70"/>
    <w:rsid w:val="779522F0"/>
    <w:rsid w:val="779A135C"/>
    <w:rsid w:val="77B94D9F"/>
    <w:rsid w:val="78206183"/>
    <w:rsid w:val="782A41F6"/>
    <w:rsid w:val="782C4FFF"/>
    <w:rsid w:val="78820D07"/>
    <w:rsid w:val="7885643A"/>
    <w:rsid w:val="78892569"/>
    <w:rsid w:val="788A7B1C"/>
    <w:rsid w:val="78A33C0F"/>
    <w:rsid w:val="78A85474"/>
    <w:rsid w:val="78B30836"/>
    <w:rsid w:val="78B97029"/>
    <w:rsid w:val="78D95473"/>
    <w:rsid w:val="79262223"/>
    <w:rsid w:val="792E3A8A"/>
    <w:rsid w:val="79D91B31"/>
    <w:rsid w:val="7A4E195F"/>
    <w:rsid w:val="7A7A78C9"/>
    <w:rsid w:val="7A98342D"/>
    <w:rsid w:val="7AED7DBE"/>
    <w:rsid w:val="7B272A6E"/>
    <w:rsid w:val="7B4E332D"/>
    <w:rsid w:val="7B5F1D24"/>
    <w:rsid w:val="7B6E66A5"/>
    <w:rsid w:val="7B86200B"/>
    <w:rsid w:val="7C280EAA"/>
    <w:rsid w:val="7C2B3103"/>
    <w:rsid w:val="7C33319C"/>
    <w:rsid w:val="7C91169A"/>
    <w:rsid w:val="7CDF5C6E"/>
    <w:rsid w:val="7CEF00A4"/>
    <w:rsid w:val="7D034DA8"/>
    <w:rsid w:val="7DC44FC0"/>
    <w:rsid w:val="7DC47BFE"/>
    <w:rsid w:val="7DD4580F"/>
    <w:rsid w:val="7E3964AE"/>
    <w:rsid w:val="7E3F408C"/>
    <w:rsid w:val="7E7109A9"/>
    <w:rsid w:val="7EC967CB"/>
    <w:rsid w:val="7EE20F96"/>
    <w:rsid w:val="7EED0DAC"/>
    <w:rsid w:val="7F02554D"/>
    <w:rsid w:val="7F227539"/>
    <w:rsid w:val="7F9F4D99"/>
    <w:rsid w:val="7FE7348F"/>
    <w:rsid w:val="BFFB3881"/>
    <w:rsid w:val="D1FD4BA6"/>
    <w:rsid w:val="D7DFAFF4"/>
    <w:rsid w:val="DBF37090"/>
    <w:rsid w:val="DDD78BB9"/>
    <w:rsid w:val="DED6B215"/>
    <w:rsid w:val="F8E92A4E"/>
    <w:rsid w:val="FFD4C6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仿宋" w:cstheme="minorBidi"/>
      <w:kern w:val="2"/>
      <w:sz w:val="28"/>
      <w:szCs w:val="22"/>
      <w:lang w:val="en-US" w:eastAsia="zh-CN" w:bidi="ar-SA"/>
    </w:rPr>
  </w:style>
  <w:style w:type="paragraph" w:styleId="3">
    <w:name w:val="heading 1"/>
    <w:basedOn w:val="1"/>
    <w:next w:val="1"/>
    <w:link w:val="26"/>
    <w:qFormat/>
    <w:uiPriority w:val="9"/>
    <w:pPr>
      <w:keepNext/>
      <w:keepLines/>
      <w:spacing w:before="340" w:after="330" w:line="579" w:lineRule="auto"/>
      <w:ind w:firstLine="0" w:firstLineChars="0"/>
      <w:outlineLvl w:val="0"/>
    </w:pPr>
    <w:rPr>
      <w:b/>
      <w:bCs/>
      <w:kern w:val="44"/>
      <w:sz w:val="36"/>
      <w:szCs w:val="44"/>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unhideWhenUsed/>
    <w:qFormat/>
    <w:uiPriority w:val="9"/>
    <w:pPr>
      <w:keepNext/>
      <w:keepLines/>
      <w:outlineLvl w:val="2"/>
    </w:pPr>
    <w:rPr>
      <w:b/>
      <w:sz w:val="30"/>
    </w:rPr>
  </w:style>
  <w:style w:type="paragraph" w:styleId="6">
    <w:name w:val="heading 4"/>
    <w:basedOn w:val="1"/>
    <w:next w:val="1"/>
    <w:unhideWhenUsed/>
    <w:qFormat/>
    <w:uiPriority w:val="9"/>
    <w:pPr>
      <w:keepNext/>
      <w:keepLines/>
      <w:spacing w:line="372" w:lineRule="auto"/>
      <w:outlineLvl w:val="3"/>
    </w:pPr>
    <w:rPr>
      <w:rFonts w:ascii="Arial" w:hAnsi="Arial"/>
      <w:b/>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99"/>
    <w:rPr>
      <w:rFonts w:ascii="宋体" w:hAnsi="宋体" w:eastAsia="宋体" w:cs="宋体"/>
      <w:sz w:val="24"/>
      <w:szCs w:val="24"/>
      <w:lang w:val="zh-CN" w:bidi="zh-CN"/>
    </w:rPr>
  </w:style>
  <w:style w:type="paragraph" w:styleId="7">
    <w:name w:val="Document Map"/>
    <w:basedOn w:val="1"/>
    <w:link w:val="28"/>
    <w:semiHidden/>
    <w:unhideWhenUsed/>
    <w:qFormat/>
    <w:uiPriority w:val="99"/>
    <w:rPr>
      <w:rFonts w:ascii="宋体" w:eastAsia="宋体"/>
      <w:sz w:val="18"/>
      <w:szCs w:val="18"/>
    </w:rPr>
  </w:style>
  <w:style w:type="paragraph" w:styleId="8">
    <w:name w:val="annotation text"/>
    <w:basedOn w:val="1"/>
    <w:link w:val="29"/>
    <w:semiHidden/>
    <w:unhideWhenUsed/>
    <w:qFormat/>
    <w:uiPriority w:val="99"/>
    <w:pPr>
      <w:jc w:val="left"/>
    </w:pPr>
  </w:style>
  <w:style w:type="paragraph" w:styleId="9">
    <w:name w:val="Plain Text"/>
    <w:basedOn w:val="1"/>
    <w:link w:val="40"/>
    <w:qFormat/>
    <w:uiPriority w:val="0"/>
    <w:pPr>
      <w:ind w:firstLine="0" w:firstLineChars="0"/>
    </w:pPr>
    <w:rPr>
      <w:rFonts w:ascii="宋体" w:hAnsi="Courier New" w:eastAsia="宋体" w:cs="Courier New"/>
      <w:sz w:val="21"/>
      <w:szCs w:val="21"/>
    </w:rPr>
  </w:style>
  <w:style w:type="paragraph" w:styleId="10">
    <w:name w:val="Balloon Text"/>
    <w:basedOn w:val="1"/>
    <w:link w:val="30"/>
    <w:semiHidden/>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Body Text Indent 3"/>
    <w:basedOn w:val="1"/>
    <w:link w:val="39"/>
    <w:qFormat/>
    <w:uiPriority w:val="0"/>
    <w:pPr>
      <w:spacing w:after="120"/>
      <w:ind w:left="420" w:leftChars="200" w:firstLine="0" w:firstLineChars="0"/>
    </w:pPr>
    <w:rPr>
      <w:rFonts w:ascii="Calibri" w:hAnsi="Calibri" w:eastAsia="仿宋_GB2312" w:cs="Times New Roman"/>
      <w:sz w:val="16"/>
      <w:szCs w:val="16"/>
    </w:rPr>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annotation subject"/>
    <w:basedOn w:val="8"/>
    <w:next w:val="8"/>
    <w:link w:val="33"/>
    <w:semiHidden/>
    <w:unhideWhenUsed/>
    <w:qFormat/>
    <w:uiPriority w:val="99"/>
    <w:rPr>
      <w:b/>
      <w:bCs/>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styleId="24">
    <w:name w:val="footnote reference"/>
    <w:qFormat/>
    <w:uiPriority w:val="0"/>
    <w:rPr>
      <w:vertAlign w:val="superscript"/>
    </w:rPr>
  </w:style>
  <w:style w:type="character" w:customStyle="1" w:styleId="25">
    <w:name w:val="正文文本 Char"/>
    <w:basedOn w:val="20"/>
    <w:link w:val="2"/>
    <w:qFormat/>
    <w:uiPriority w:val="99"/>
    <w:rPr>
      <w:rFonts w:ascii="宋体" w:hAnsi="宋体" w:cs="宋体"/>
      <w:kern w:val="2"/>
      <w:sz w:val="24"/>
      <w:szCs w:val="24"/>
      <w:lang w:val="zh-CN" w:bidi="zh-CN"/>
    </w:rPr>
  </w:style>
  <w:style w:type="character" w:customStyle="1" w:styleId="26">
    <w:name w:val="标题 1 Char"/>
    <w:basedOn w:val="20"/>
    <w:link w:val="3"/>
    <w:qFormat/>
    <w:uiPriority w:val="9"/>
    <w:rPr>
      <w:rFonts w:ascii="Times New Roman" w:hAnsi="Times New Roman" w:eastAsia="仿宋"/>
      <w:b/>
      <w:bCs/>
      <w:kern w:val="44"/>
      <w:sz w:val="36"/>
      <w:szCs w:val="44"/>
    </w:rPr>
  </w:style>
  <w:style w:type="character" w:customStyle="1" w:styleId="27">
    <w:name w:val="标题 2 Char"/>
    <w:basedOn w:val="20"/>
    <w:link w:val="4"/>
    <w:qFormat/>
    <w:uiPriority w:val="9"/>
    <w:rPr>
      <w:rFonts w:eastAsia="仿宋" w:asciiTheme="majorHAnsi" w:hAnsiTheme="majorHAnsi" w:cstheme="majorBidi"/>
      <w:b/>
      <w:bCs/>
      <w:kern w:val="2"/>
      <w:sz w:val="32"/>
      <w:szCs w:val="32"/>
    </w:rPr>
  </w:style>
  <w:style w:type="character" w:customStyle="1" w:styleId="28">
    <w:name w:val="文档结构图 Char"/>
    <w:basedOn w:val="20"/>
    <w:link w:val="7"/>
    <w:semiHidden/>
    <w:qFormat/>
    <w:uiPriority w:val="99"/>
    <w:rPr>
      <w:rFonts w:ascii="宋体" w:eastAsia="宋体"/>
      <w:sz w:val="18"/>
      <w:szCs w:val="18"/>
    </w:rPr>
  </w:style>
  <w:style w:type="character" w:customStyle="1" w:styleId="29">
    <w:name w:val="批注文字 Char"/>
    <w:basedOn w:val="20"/>
    <w:link w:val="8"/>
    <w:semiHidden/>
    <w:qFormat/>
    <w:uiPriority w:val="99"/>
    <w:rPr>
      <w:rFonts w:eastAsia="仿宋" w:cstheme="minorBidi"/>
      <w:kern w:val="2"/>
      <w:sz w:val="28"/>
      <w:szCs w:val="22"/>
    </w:rPr>
  </w:style>
  <w:style w:type="character" w:customStyle="1" w:styleId="30">
    <w:name w:val="批注框文本 Char"/>
    <w:basedOn w:val="20"/>
    <w:link w:val="10"/>
    <w:semiHidden/>
    <w:qFormat/>
    <w:uiPriority w:val="99"/>
    <w:rPr>
      <w:rFonts w:eastAsia="仿宋" w:cstheme="minorBidi"/>
      <w:kern w:val="2"/>
      <w:sz w:val="18"/>
      <w:szCs w:val="18"/>
    </w:rPr>
  </w:style>
  <w:style w:type="character" w:customStyle="1" w:styleId="31">
    <w:name w:val="页脚 Char"/>
    <w:basedOn w:val="20"/>
    <w:link w:val="11"/>
    <w:qFormat/>
    <w:uiPriority w:val="99"/>
    <w:rPr>
      <w:sz w:val="18"/>
      <w:szCs w:val="18"/>
    </w:rPr>
  </w:style>
  <w:style w:type="character" w:customStyle="1" w:styleId="32">
    <w:name w:val="页眉 Char"/>
    <w:basedOn w:val="20"/>
    <w:link w:val="12"/>
    <w:qFormat/>
    <w:uiPriority w:val="99"/>
    <w:rPr>
      <w:sz w:val="18"/>
      <w:szCs w:val="18"/>
    </w:rPr>
  </w:style>
  <w:style w:type="character" w:customStyle="1" w:styleId="33">
    <w:name w:val="批注主题 Char"/>
    <w:basedOn w:val="29"/>
    <w:link w:val="17"/>
    <w:semiHidden/>
    <w:qFormat/>
    <w:uiPriority w:val="99"/>
    <w:rPr>
      <w:rFonts w:eastAsia="仿宋" w:cstheme="minorBidi"/>
      <w:b/>
      <w:bCs/>
      <w:kern w:val="2"/>
      <w:sz w:val="28"/>
      <w:szCs w:val="22"/>
    </w:rPr>
  </w:style>
  <w:style w:type="paragraph" w:customStyle="1" w:styleId="34">
    <w:name w:val="Default"/>
    <w:qFormat/>
    <w:uiPriority w:val="0"/>
    <w:pPr>
      <w:widowControl w:val="0"/>
      <w:autoSpaceDE w:val="0"/>
      <w:autoSpaceDN w:val="0"/>
      <w:adjustRightInd w:val="0"/>
    </w:pPr>
    <w:rPr>
      <w:rFonts w:ascii="黑体" w:hAnsi="等线" w:eastAsia="黑体" w:cs="宋体"/>
      <w:color w:val="000000"/>
      <w:sz w:val="24"/>
      <w:szCs w:val="24"/>
      <w:lang w:val="en-US" w:eastAsia="zh-CN" w:bidi="ar-SA"/>
    </w:rPr>
  </w:style>
  <w:style w:type="character" w:customStyle="1" w:styleId="35">
    <w:name w:val="ca-1"/>
    <w:basedOn w:val="20"/>
    <w:qFormat/>
    <w:uiPriority w:val="0"/>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styleId="38">
    <w:name w:val="List Paragraph"/>
    <w:basedOn w:val="1"/>
    <w:qFormat/>
    <w:uiPriority w:val="1"/>
    <w:pPr>
      <w:spacing w:before="2"/>
      <w:ind w:left="1000" w:hanging="361"/>
    </w:pPr>
    <w:rPr>
      <w:rFonts w:ascii="宋体" w:hAnsi="宋体" w:eastAsia="宋体" w:cs="宋体"/>
      <w:lang w:val="zh-CN" w:bidi="zh-CN"/>
    </w:rPr>
  </w:style>
  <w:style w:type="character" w:customStyle="1" w:styleId="39">
    <w:name w:val="正文文本缩进 3 Char"/>
    <w:basedOn w:val="20"/>
    <w:link w:val="14"/>
    <w:qFormat/>
    <w:uiPriority w:val="0"/>
    <w:rPr>
      <w:rFonts w:ascii="Calibri" w:hAnsi="Calibri" w:eastAsia="仿宋_GB2312"/>
      <w:kern w:val="2"/>
      <w:sz w:val="16"/>
      <w:szCs w:val="16"/>
    </w:rPr>
  </w:style>
  <w:style w:type="character" w:customStyle="1" w:styleId="40">
    <w:name w:val="纯文本 Char"/>
    <w:basedOn w:val="20"/>
    <w:link w:val="9"/>
    <w:qFormat/>
    <w:uiPriority w:val="0"/>
    <w:rPr>
      <w:rFonts w:ascii="宋体" w:hAnsi="Courier New" w:cs="Courier New"/>
      <w:kern w:val="2"/>
      <w:sz w:val="21"/>
      <w:szCs w:val="21"/>
    </w:rPr>
  </w:style>
  <w:style w:type="paragraph" w:customStyle="1" w:styleId="41">
    <w:name w:val="Char Char1 Char"/>
    <w:basedOn w:val="1"/>
    <w:qFormat/>
    <w:uiPriority w:val="0"/>
    <w:pPr>
      <w:widowControl/>
      <w:spacing w:after="160" w:line="240" w:lineRule="exact"/>
      <w:ind w:firstLine="0" w:firstLineChars="0"/>
      <w:jc w:val="left"/>
    </w:pPr>
    <w:rPr>
      <w:rFonts w:ascii="Verdana" w:hAnsi="Verdana" w:eastAsia="仿宋_GB2312" w:cs="Times New Roman"/>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48212</Words>
  <Characters>50700</Characters>
  <Lines>394</Lines>
  <Paragraphs>110</Paragraphs>
  <TotalTime>2</TotalTime>
  <ScaleCrop>false</ScaleCrop>
  <LinksUpToDate>false</LinksUpToDate>
  <CharactersWithSpaces>51327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2021-11-03T10:49:00Z</dcterms:created>
  <dc:creator>吴尔江</dc:creator>
  <cp:lastModifiedBy>NCH</cp:lastModifiedBy>
  <cp:lastPrinted>2021-12-30T16:11:00Z</cp:lastPrinted>
  <dcterms:modified xsi:type="dcterms:W3CDTF">2023-10-07T08:17:28Z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7457FBB7BB0946F3B0B8E03B46DCC42F</vt:lpwstr>
  </property>
</Properties>
</file>