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jc w:val="left"/>
        <w:rPr>
          <w:rFonts w:ascii="黑体" w:hAnsi="黑体" w:eastAsia="黑体" w:cs="黑体"/>
          <w:color w:val="auto"/>
          <w:sz w:val="32"/>
          <w:szCs w:val="32"/>
          <w:highlight w:val="none"/>
        </w:rPr>
      </w:pPr>
    </w:p>
    <w:p>
      <w:pPr>
        <w:jc w:val="center"/>
        <w:rPr>
          <w:rFonts w:ascii="黑体" w:hAnsi="黑体" w:eastAsia="黑体" w:cs="黑体"/>
          <w:color w:val="auto"/>
          <w:sz w:val="44"/>
          <w:szCs w:val="44"/>
          <w:highlight w:val="none"/>
        </w:rPr>
      </w:pPr>
    </w:p>
    <w:p>
      <w:pPr>
        <w:jc w:val="center"/>
        <w:rPr>
          <w:rFonts w:ascii="黑体" w:hAnsi="黑体" w:eastAsia="黑体" w:cs="黑体"/>
          <w:color w:val="auto"/>
          <w:sz w:val="44"/>
          <w:szCs w:val="44"/>
          <w:highlight w:val="none"/>
        </w:rPr>
      </w:pPr>
    </w:p>
    <w:p>
      <w:pPr>
        <w:spacing w:line="580" w:lineRule="exac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广西电网公司用电报装业务告知书</w:t>
      </w:r>
    </w:p>
    <w:p>
      <w:pPr>
        <w:spacing w:line="580" w:lineRule="exac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w:t>
      </w:r>
      <w:r>
        <w:rPr>
          <w:rFonts w:ascii="方正小标宋_GBK" w:hAnsi="方正小标宋_GBK" w:eastAsia="方正小标宋_GBK" w:cs="方正小标宋_GBK"/>
          <w:color w:val="auto"/>
          <w:sz w:val="44"/>
          <w:szCs w:val="44"/>
          <w:highlight w:val="none"/>
        </w:rPr>
        <w:t>202</w:t>
      </w:r>
      <w:r>
        <w:rPr>
          <w:rFonts w:hint="eastAsia" w:ascii="方正小标宋_GBK" w:hAnsi="方正小标宋_GBK" w:eastAsia="方正小标宋_GBK" w:cs="方正小标宋_GBK"/>
          <w:color w:val="auto"/>
          <w:sz w:val="44"/>
          <w:szCs w:val="44"/>
          <w:highlight w:val="none"/>
          <w:lang w:val="en-US" w:eastAsia="zh-CN"/>
        </w:rPr>
        <w:t>3</w:t>
      </w:r>
      <w:r>
        <w:rPr>
          <w:rFonts w:hint="eastAsia" w:ascii="方正小标宋_GBK" w:hAnsi="方正小标宋_GBK" w:eastAsia="方正小标宋_GBK" w:cs="方正小标宋_GBK"/>
          <w:color w:val="auto"/>
          <w:sz w:val="44"/>
          <w:szCs w:val="44"/>
          <w:highlight w:val="none"/>
        </w:rPr>
        <w:t>年</w:t>
      </w:r>
      <w:r>
        <w:rPr>
          <w:rFonts w:hint="eastAsia" w:ascii="方正小标宋_GBK" w:hAnsi="方正小标宋_GBK" w:eastAsia="方正小标宋_GBK" w:cs="方正小标宋_GBK"/>
          <w:color w:val="auto"/>
          <w:sz w:val="44"/>
          <w:szCs w:val="44"/>
          <w:highlight w:val="none"/>
          <w:lang w:val="en-US" w:eastAsia="zh-CN"/>
        </w:rPr>
        <w:t>修订</w:t>
      </w:r>
      <w:r>
        <w:rPr>
          <w:rFonts w:hint="eastAsia" w:ascii="方正小标宋_GBK" w:hAnsi="方正小标宋_GBK" w:eastAsia="方正小标宋_GBK" w:cs="方正小标宋_GBK"/>
          <w:color w:val="auto"/>
          <w:sz w:val="44"/>
          <w:szCs w:val="44"/>
          <w:highlight w:val="none"/>
        </w:rPr>
        <w:t>版）</w:t>
      </w: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rPr>
        <w:t>低压（100kW及以下居民、</w:t>
      </w:r>
      <w:r>
        <w:rPr>
          <w:rFonts w:ascii="方正大黑简体" w:hAnsi="方正大黑简体" w:eastAsia="方正大黑简体" w:cs="方正大黑简体"/>
          <w:color w:val="auto"/>
          <w:sz w:val="44"/>
          <w:szCs w:val="44"/>
          <w:highlight w:val="none"/>
        </w:rPr>
        <w:t>非居民</w:t>
      </w:r>
      <w:r>
        <w:rPr>
          <w:rFonts w:hint="eastAsia" w:ascii="方正大黑简体" w:hAnsi="方正大黑简体" w:eastAsia="方正大黑简体" w:cs="方正大黑简体"/>
          <w:color w:val="auto"/>
          <w:sz w:val="44"/>
          <w:szCs w:val="44"/>
          <w:highlight w:val="none"/>
        </w:rPr>
        <w:t>）用电报装业务告知书</w:t>
      </w: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rFonts w:ascii="黑体" w:hAnsi="黑体" w:eastAsia="黑体" w:cs="黑体"/>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一、业务流程</w:t>
      </w:r>
    </w:p>
    <w:p>
      <w:pPr>
        <w:spacing w:line="400" w:lineRule="exact"/>
        <w:jc w:val="center"/>
        <w:rPr>
          <w:b/>
          <w:bCs/>
          <w:color w:val="auto"/>
          <w:sz w:val="24"/>
          <w:highlight w:val="none"/>
        </w:rPr>
      </w:pPr>
      <w:r>
        <w:rPr>
          <w:rFonts w:hint="eastAsia"/>
          <w:b/>
          <w:bCs/>
          <w:color w:val="auto"/>
          <w:sz w:val="24"/>
          <w:highlight w:val="none"/>
        </w:rPr>
        <w:t>用电申请</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rPr>
        <w:t>装表接电</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二、报装所需材料</w:t>
      </w:r>
    </w:p>
    <w:p>
      <w:pPr>
        <w:spacing w:line="400" w:lineRule="exact"/>
        <w:ind w:firstLine="480" w:firstLineChars="200"/>
        <w:rPr>
          <w:color w:val="auto"/>
          <w:sz w:val="24"/>
          <w:highlight w:val="none"/>
        </w:rPr>
      </w:pPr>
      <w:r>
        <w:rPr>
          <w:rFonts w:hint="eastAsia"/>
          <w:color w:val="auto"/>
          <w:sz w:val="24"/>
          <w:highlight w:val="none"/>
        </w:rPr>
        <w:t>（一）用电主体有效的身份证明。</w:t>
      </w:r>
    </w:p>
    <w:p>
      <w:pPr>
        <w:spacing w:line="400" w:lineRule="exact"/>
        <w:ind w:firstLine="480" w:firstLineChars="200"/>
        <w:rPr>
          <w:color w:val="auto"/>
          <w:sz w:val="24"/>
          <w:highlight w:val="none"/>
        </w:rPr>
      </w:pPr>
      <w:r>
        <w:rPr>
          <w:rFonts w:hint="eastAsia"/>
          <w:color w:val="auto"/>
          <w:sz w:val="24"/>
          <w:highlight w:val="none"/>
        </w:rPr>
        <w:t>（二）用电地址物业权属证明材料。</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三、报装时限</w:t>
      </w:r>
    </w:p>
    <w:p>
      <w:pPr>
        <w:spacing w:line="400" w:lineRule="exact"/>
        <w:ind w:firstLine="480" w:firstLineChars="200"/>
        <w:rPr>
          <w:color w:val="auto"/>
          <w:sz w:val="24"/>
          <w:highlight w:val="none"/>
        </w:rPr>
      </w:pPr>
      <w:r>
        <w:rPr>
          <w:rFonts w:hint="eastAsia"/>
          <w:color w:val="auto"/>
          <w:sz w:val="24"/>
          <w:highlight w:val="none"/>
        </w:rPr>
        <w:t>用电报装当日办结。从业务受理之日起至接火送电止，居民接电时间不超过3个工作日，实行“三零”服务的低压非居民接电时间不超过5个工作日。</w:t>
      </w:r>
    </w:p>
    <w:p>
      <w:pPr>
        <w:spacing w:line="400" w:lineRule="exact"/>
        <w:ind w:firstLine="480" w:firstLineChars="200"/>
        <w:rPr>
          <w:color w:val="auto"/>
          <w:sz w:val="24"/>
          <w:highlight w:val="none"/>
        </w:rPr>
      </w:pPr>
      <w:r>
        <w:rPr>
          <w:rFonts w:hint="eastAsia"/>
          <w:color w:val="auto"/>
          <w:sz w:val="24"/>
          <w:highlight w:val="none"/>
        </w:rPr>
        <w:t>受理用电报装申请后，我们将在2个工作日内与您确认实际用电需求，如现场满足装表条件，将在规定时间为您施工装表。如现场不满足接电条件，我们将向您说明原因，希望您能理解。</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四、材料补充说明</w:t>
      </w:r>
    </w:p>
    <w:p>
      <w:pPr>
        <w:spacing w:line="400" w:lineRule="exact"/>
        <w:ind w:firstLine="482" w:firstLineChars="200"/>
        <w:rPr>
          <w:b/>
          <w:bCs/>
          <w:color w:val="auto"/>
          <w:sz w:val="24"/>
          <w:highlight w:val="none"/>
        </w:rPr>
      </w:pPr>
      <w:r>
        <w:rPr>
          <w:rFonts w:hint="eastAsia"/>
          <w:b/>
          <w:bCs/>
          <w:color w:val="auto"/>
          <w:sz w:val="24"/>
          <w:highlight w:val="none"/>
        </w:rPr>
        <w:t>（一）用户身份证明材料仅需一种，以下范围资料均属有效身份证明：</w:t>
      </w:r>
    </w:p>
    <w:p>
      <w:pPr>
        <w:spacing w:line="400" w:lineRule="exact"/>
        <w:ind w:firstLine="480" w:firstLineChars="200"/>
        <w:rPr>
          <w:color w:val="auto"/>
          <w:sz w:val="24"/>
          <w:highlight w:val="none"/>
        </w:rPr>
      </w:pPr>
      <w:r>
        <w:rPr>
          <w:rFonts w:hint="eastAsia"/>
          <w:color w:val="auto"/>
          <w:sz w:val="24"/>
          <w:highlight w:val="none"/>
        </w:rPr>
        <w:t>1.个人：身份证、军人证、护照、户口簿或公安机关户籍证明（其中之一）。</w:t>
      </w:r>
    </w:p>
    <w:p>
      <w:pPr>
        <w:spacing w:line="400" w:lineRule="exact"/>
        <w:ind w:firstLine="480" w:firstLineChars="200"/>
        <w:rPr>
          <w:color w:val="auto"/>
          <w:sz w:val="24"/>
          <w:highlight w:val="none"/>
        </w:rPr>
      </w:pPr>
      <w:r>
        <w:rPr>
          <w:rFonts w:hint="eastAsia"/>
          <w:color w:val="auto"/>
          <w:sz w:val="24"/>
          <w:highlight w:val="none"/>
        </w:rPr>
        <w:t>2.公司、企业：指《企业法人营业执照》、《营业执照》、《组织机构代码证》（其中之一）。</w:t>
      </w:r>
    </w:p>
    <w:p>
      <w:pPr>
        <w:spacing w:line="400" w:lineRule="exact"/>
        <w:ind w:firstLine="480" w:firstLineChars="200"/>
        <w:rPr>
          <w:color w:val="auto"/>
          <w:sz w:val="24"/>
          <w:highlight w:val="none"/>
        </w:rPr>
      </w:pPr>
      <w:r>
        <w:rPr>
          <w:rFonts w:hint="eastAsia"/>
          <w:color w:val="auto"/>
          <w:sz w:val="24"/>
          <w:highlight w:val="none"/>
        </w:rPr>
        <w:t>3.社会团体：《社团法人执照》、《组织机构代码证》、《统一社会信用代码证》（其中之一）。</w:t>
      </w:r>
    </w:p>
    <w:p>
      <w:pPr>
        <w:spacing w:line="400" w:lineRule="exact"/>
        <w:ind w:firstLine="480" w:firstLineChars="200"/>
        <w:rPr>
          <w:color w:val="auto"/>
          <w:sz w:val="24"/>
          <w:highlight w:val="none"/>
        </w:rPr>
      </w:pPr>
      <w:r>
        <w:rPr>
          <w:rFonts w:hint="eastAsia"/>
          <w:color w:val="auto"/>
          <w:sz w:val="24"/>
          <w:highlight w:val="none"/>
        </w:rPr>
        <w:t>4.机关、事业单位、其他组织：上级单位（组建单位、主管单位等）证明文件；政府、行业主管部门批准其成立的文件；政府、行业主管部门颁发的有关证照、证明；《组织机构代码证》、《统一社会信用代码证》（其中之一）。</w:t>
      </w:r>
    </w:p>
    <w:p>
      <w:pPr>
        <w:spacing w:line="400" w:lineRule="exact"/>
        <w:ind w:firstLine="482" w:firstLineChars="200"/>
        <w:rPr>
          <w:b/>
          <w:bCs/>
          <w:color w:val="auto"/>
          <w:sz w:val="24"/>
          <w:highlight w:val="none"/>
        </w:rPr>
      </w:pPr>
      <w:r>
        <w:rPr>
          <w:rFonts w:hint="eastAsia"/>
          <w:b/>
          <w:bCs/>
          <w:color w:val="auto"/>
          <w:sz w:val="24"/>
          <w:highlight w:val="none"/>
        </w:rPr>
        <w:t>（二）用电地址物业权属证明材料仅需一种，以下范围资料均属有效证明：</w:t>
      </w:r>
    </w:p>
    <w:p>
      <w:pPr>
        <w:spacing w:line="400" w:lineRule="exact"/>
        <w:ind w:firstLine="480" w:firstLineChars="200"/>
        <w:rPr>
          <w:color w:val="auto"/>
          <w:sz w:val="24"/>
          <w:highlight w:val="none"/>
        </w:rPr>
      </w:pPr>
      <w:r>
        <w:rPr>
          <w:rFonts w:hint="eastAsia"/>
          <w:color w:val="auto"/>
          <w:sz w:val="24"/>
          <w:highlight w:val="none"/>
        </w:rPr>
        <w:t>1.《房地产权证》、《房产证》、《国有土地使用证》、《集体土地使用证》、《购房完税发票》（其中之一）。</w:t>
      </w:r>
    </w:p>
    <w:p>
      <w:pPr>
        <w:spacing w:line="400" w:lineRule="exact"/>
        <w:ind w:firstLine="480" w:firstLineChars="200"/>
        <w:rPr>
          <w:color w:val="auto"/>
          <w:sz w:val="24"/>
          <w:highlight w:val="none"/>
        </w:rPr>
      </w:pPr>
      <w:r>
        <w:rPr>
          <w:rFonts w:hint="eastAsia"/>
          <w:color w:val="auto"/>
          <w:sz w:val="24"/>
          <w:highlight w:val="none"/>
        </w:rPr>
        <w:t>2.经房管部门备案的《购房合同》，或提供的租赁《租用房屋凭证》</w:t>
      </w:r>
      <w:r>
        <w:rPr>
          <w:rFonts w:hint="eastAsia"/>
          <w:color w:val="auto"/>
          <w:sz w:val="24"/>
          <w:highlight w:val="none"/>
          <w:lang w:eastAsia="zh-CN"/>
        </w:rPr>
        <w:t>（</w:t>
      </w:r>
      <w:r>
        <w:rPr>
          <w:rFonts w:hint="eastAsia"/>
          <w:color w:val="auto"/>
          <w:sz w:val="24"/>
          <w:highlight w:val="none"/>
          <w:lang w:val="en-US" w:eastAsia="zh-CN"/>
        </w:rPr>
        <w:t>含业主产权证明</w:t>
      </w:r>
      <w:r>
        <w:rPr>
          <w:rFonts w:hint="eastAsia"/>
          <w:color w:val="auto"/>
          <w:sz w:val="24"/>
          <w:highlight w:val="none"/>
          <w:lang w:eastAsia="zh-CN"/>
        </w:rPr>
        <w:t>）</w:t>
      </w:r>
      <w:r>
        <w:rPr>
          <w:rFonts w:hint="eastAsia"/>
          <w:color w:val="auto"/>
          <w:sz w:val="24"/>
          <w:highlight w:val="none"/>
        </w:rPr>
        <w:t>、房产交易办证回执。</w:t>
      </w:r>
    </w:p>
    <w:p>
      <w:pPr>
        <w:spacing w:line="400" w:lineRule="exact"/>
        <w:ind w:firstLine="480" w:firstLineChars="200"/>
        <w:rPr>
          <w:color w:val="auto"/>
          <w:sz w:val="24"/>
          <w:highlight w:val="none"/>
        </w:rPr>
      </w:pPr>
      <w:r>
        <w:rPr>
          <w:rFonts w:hint="eastAsia"/>
          <w:color w:val="auto"/>
          <w:sz w:val="24"/>
          <w:highlight w:val="none"/>
        </w:rPr>
        <w:t>3.含有明确房屋产权判词的且发生法律效力的法院法律文书（判决书、裁定书、调解书等）。</w:t>
      </w:r>
    </w:p>
    <w:p>
      <w:pPr>
        <w:spacing w:line="400" w:lineRule="exact"/>
        <w:ind w:firstLine="480" w:firstLineChars="200"/>
        <w:rPr>
          <w:color w:val="auto"/>
          <w:sz w:val="24"/>
          <w:highlight w:val="none"/>
        </w:rPr>
      </w:pPr>
      <w:r>
        <w:rPr>
          <w:rFonts w:hint="eastAsia"/>
          <w:color w:val="auto"/>
          <w:sz w:val="24"/>
          <w:highlight w:val="none"/>
        </w:rPr>
        <w:t>4.由镇街及以上政府部门确认具有物业权属证明权限的有效证明文书或可供电证明。镇政府及以下单位要求的“两违”证明材料，不能作为受理用电申请的必备资料。</w:t>
      </w:r>
    </w:p>
    <w:p>
      <w:pPr>
        <w:spacing w:line="400" w:lineRule="exact"/>
        <w:ind w:firstLine="480" w:firstLineChars="200"/>
        <w:rPr>
          <w:color w:val="auto"/>
          <w:sz w:val="24"/>
          <w:highlight w:val="none"/>
        </w:rPr>
      </w:pPr>
      <w:r>
        <w:rPr>
          <w:rFonts w:hint="eastAsia"/>
          <w:color w:val="auto"/>
          <w:sz w:val="24"/>
          <w:highlight w:val="none"/>
        </w:rPr>
        <w:t>5.其中非城镇规划建设用地范围内的自建房报装若无用电地址物业权属证明的，且申请居民生活用电的，可签订《承诺书》代替物业权属证明。</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（一）符合以下条件的客户实施投资延伸</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snapToGrid w:val="0"/>
          <w:color w:val="auto"/>
          <w:sz w:val="24"/>
          <w:highlight w:val="none"/>
        </w:rPr>
        <w:t>1.所有报装容量在100kW及以下低压零散居民、</w:t>
      </w:r>
      <w:r>
        <w:rPr>
          <w:rFonts w:asciiTheme="minorEastAsia" w:hAnsiTheme="minorEastAsia" w:cstheme="minorEastAsia"/>
          <w:snapToGrid w:val="0"/>
          <w:color w:val="auto"/>
          <w:sz w:val="24"/>
          <w:highlight w:val="none"/>
        </w:rPr>
        <w:t>非居民</w:t>
      </w:r>
      <w:r>
        <w:rPr>
          <w:rFonts w:hint="eastAsia" w:asciiTheme="minorEastAsia" w:hAnsiTheme="minorEastAsia" w:cstheme="minorEastAsia"/>
          <w:snapToGrid w:val="0"/>
          <w:color w:val="auto"/>
          <w:sz w:val="24"/>
          <w:highlight w:val="none"/>
        </w:rPr>
        <w:t>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2.低压移表客户。</w:t>
      </w:r>
    </w:p>
    <w:p>
      <w:pPr>
        <w:numPr>
          <w:ilvl w:val="0"/>
          <w:numId w:val="1"/>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以下客户投资界面不延伸</w:t>
      </w:r>
    </w:p>
    <w:p>
      <w:pPr>
        <w:spacing w:line="400" w:lineRule="exact"/>
        <w:ind w:firstLine="480" w:firstLineChars="200"/>
        <w:rPr>
          <w:rFonts w:asciiTheme="minorEastAsia" w:hAnsiTheme="minorEastAsia" w:cstheme="minorEastAsia"/>
          <w:b/>
          <w:bCs/>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snapToGrid w:val="0"/>
          <w:color w:val="auto"/>
          <w:sz w:val="24"/>
          <w:highlight w:val="none"/>
        </w:rPr>
        <w:t>未能提供建筑区划红线证明材料的客户（其中：城镇规划建设用地范围内的自建房客户，由镇街及以上政府部门确认具有物业权属证明权限的有效证明文书或可供电证明，可代替客户建筑区划红线证明。非城镇规划建设用地范围内的自建房居民生活用电客户，签订的《承诺书》可代替客户建筑区划红线证明）</w:t>
      </w:r>
      <w:r>
        <w:rPr>
          <w:rFonts w:hint="eastAsia" w:asciiTheme="minorEastAsia" w:hAnsiTheme="minorEastAsia" w:cstheme="minorEastAsia"/>
          <w:color w:val="auto"/>
          <w:sz w:val="24"/>
          <w:highlight w:val="none"/>
        </w:rPr>
        <w:t>。</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2.资产未移交的配变供电区域内的客户。</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（三）投资界面标准</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1.对符合延伸的客户，以表箱内的低压出线开关为投资分界点。分界点电源侧供电设施由电网公司投资建设（含表箱、计量装置和表后开关），客户预留安装位置。表后线由客户自行实施。</w:t>
      </w:r>
    </w:p>
    <w:p>
      <w:pPr>
        <w:numPr>
          <w:ilvl w:val="255"/>
          <w:numId w:val="0"/>
        </w:numPr>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rPr>
        <w:t>2.对不符合延伸的客户，低压线路（含电杆、横担、线夹、瓷瓶等）由客户负责出资实施安装，计量表箱（进线、出线开关）、电能表、互感器由供电企业负责出资并安装。</w:t>
      </w:r>
      <w:r>
        <w:rPr>
          <w:rFonts w:hint="eastAsia" w:asciiTheme="minorEastAsia" w:hAnsiTheme="minorEastAsia" w:cstheme="minorEastAsia"/>
          <w:color w:val="auto"/>
          <w:sz w:val="24"/>
          <w:highlight w:val="none"/>
          <w:lang w:eastAsia="zh-CN"/>
        </w:rPr>
        <w:t>其中，统建住宅小区</w:t>
      </w:r>
      <w:r>
        <w:rPr>
          <w:rFonts w:hint="eastAsia" w:asciiTheme="minorEastAsia" w:hAnsiTheme="minorEastAsia" w:cstheme="minorEastAsia"/>
          <w:color w:val="auto"/>
          <w:sz w:val="24"/>
          <w:highlight w:val="none"/>
          <w:lang w:val="en-US" w:eastAsia="zh-CN"/>
        </w:rPr>
        <w:t>批量报装</w:t>
      </w:r>
      <w:r>
        <w:rPr>
          <w:rFonts w:hint="eastAsia" w:asciiTheme="minorEastAsia" w:hAnsiTheme="minorEastAsia" w:cstheme="minorEastAsia"/>
          <w:color w:val="auto"/>
          <w:sz w:val="24"/>
          <w:highlight w:val="none"/>
          <w:lang w:eastAsia="zh-CN"/>
        </w:rPr>
        <w:t>的</w:t>
      </w:r>
      <w:r>
        <w:rPr>
          <w:rFonts w:hint="eastAsia" w:asciiTheme="minorEastAsia" w:hAnsiTheme="minorEastAsia" w:cstheme="minorEastAsia"/>
          <w:color w:val="auto"/>
          <w:sz w:val="24"/>
          <w:highlight w:val="none"/>
          <w:lang w:val="en-US" w:eastAsia="zh-CN"/>
        </w:rPr>
        <w:t>低压</w:t>
      </w:r>
      <w:r>
        <w:rPr>
          <w:rFonts w:hint="eastAsia" w:asciiTheme="minorEastAsia" w:hAnsiTheme="minorEastAsia" w:cstheme="minorEastAsia"/>
          <w:color w:val="auto"/>
          <w:sz w:val="24"/>
          <w:highlight w:val="none"/>
          <w:lang w:eastAsia="zh-CN"/>
        </w:rPr>
        <w:t>电能表、互感器由供电企业提供，开发商负责安装。</w:t>
      </w:r>
    </w:p>
    <w:p>
      <w:pPr>
        <w:spacing w:line="400" w:lineRule="exact"/>
        <w:ind w:firstLine="480" w:firstLineChars="200"/>
        <w:rPr>
          <w:color w:val="auto"/>
          <w:sz w:val="24"/>
          <w:highlight w:val="none"/>
        </w:rPr>
      </w:pPr>
      <w:r>
        <w:rPr>
          <w:rFonts w:hint="eastAsia"/>
          <w:color w:val="auto"/>
          <w:sz w:val="24"/>
          <w:highlight w:val="none"/>
        </w:rPr>
        <w:t>（四）其他</w:t>
      </w:r>
    </w:p>
    <w:p>
      <w:pPr>
        <w:spacing w:line="400" w:lineRule="exact"/>
        <w:ind w:firstLine="480" w:firstLineChars="200"/>
        <w:rPr>
          <w:color w:val="auto"/>
          <w:sz w:val="24"/>
          <w:highlight w:val="none"/>
        </w:rPr>
      </w:pPr>
      <w:r>
        <w:rPr>
          <w:rFonts w:hint="eastAsia"/>
          <w:color w:val="auto"/>
          <w:sz w:val="24"/>
          <w:highlight w:val="none"/>
        </w:rPr>
        <w:t>若接入客户用电后，预测客户所接公变容量负载超过100%的，则当前该公变不能满足接入要求，由供电企业根据周边用电负荷发展情况启动公变建设工程，待新建公变建成后按低压延伸政策执行。</w:t>
      </w:r>
    </w:p>
    <w:p>
      <w:pPr>
        <w:spacing w:line="400" w:lineRule="exact"/>
        <w:ind w:firstLine="482" w:firstLineChars="200"/>
        <w:rPr>
          <w:color w:val="auto"/>
          <w:sz w:val="24"/>
          <w:highlight w:val="none"/>
        </w:rPr>
      </w:pPr>
      <w:r>
        <w:rPr>
          <w:rFonts w:hint="eastAsia"/>
          <w:b/>
          <w:bCs/>
          <w:color w:val="auto"/>
          <w:sz w:val="24"/>
          <w:highlight w:val="none"/>
        </w:rPr>
        <w:t>**以客户自愿为原则实施投资界面延伸，客户有协调解决新增变压器定点及新建线路走廊的义务。对无意愿执行上述投资界面标准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自行选择有资质的设计、施工单位完成接电工程建设。</w:t>
      </w:r>
    </w:p>
    <w:p>
      <w:pPr>
        <w:spacing w:line="400" w:lineRule="exact"/>
        <w:ind w:firstLine="480" w:firstLineChars="200"/>
        <w:rPr>
          <w:color w:val="auto"/>
          <w:sz w:val="24"/>
          <w:highlight w:val="none"/>
        </w:rPr>
      </w:pP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b/>
          <w:bCs/>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rPr>
          <w:color w:val="auto"/>
          <w:sz w:val="24"/>
          <w:highlight w:val="none"/>
        </w:rPr>
      </w:pPr>
      <w:r>
        <w:rPr>
          <w:rFonts w:hint="eastAsia"/>
          <w:color w:val="auto"/>
          <w:sz w:val="24"/>
          <w:highlight w:val="none"/>
        </w:rPr>
        <w:t>2. 下载“南网在线”APP、关注“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rPr>
          <w:color w:val="auto"/>
          <w:sz w:val="24"/>
          <w:highlight w:val="none"/>
        </w:rPr>
      </w:pPr>
    </w:p>
    <w:p>
      <w:pPr>
        <w:spacing w:line="400" w:lineRule="exact"/>
        <w:rPr>
          <w:color w:val="auto"/>
          <w:sz w:val="24"/>
          <w:highlight w:val="none"/>
        </w:rPr>
      </w:pPr>
      <w:r>
        <w:rPr>
          <w:rFonts w:hint="eastAsia"/>
          <w:color w:val="auto"/>
          <w:sz w:val="24"/>
          <w:highlight w:val="none"/>
        </w:rPr>
        <w:drawing>
          <wp:anchor distT="0" distB="0" distL="114300" distR="114300" simplePos="0" relativeHeight="251663360" behindDoc="0" locked="0" layoutInCell="1" allowOverlap="1">
            <wp:simplePos x="0" y="0"/>
            <wp:positionH relativeFrom="column">
              <wp:posOffset>3331210</wp:posOffset>
            </wp:positionH>
            <wp:positionV relativeFrom="paragraph">
              <wp:posOffset>69215</wp:posOffset>
            </wp:positionV>
            <wp:extent cx="1394460" cy="1299210"/>
            <wp:effectExtent l="0" t="0" r="15240" b="15240"/>
            <wp:wrapSquare wrapText="bothSides"/>
            <wp:docPr id="4" name="图片 4"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60x860"/>
                    <pic:cNvPicPr>
                      <a:picLocks noChangeAspect="1"/>
                    </pic:cNvPicPr>
                  </pic:nvPicPr>
                  <pic:blipFill>
                    <a:blip r:embed="rId5" cstate="print"/>
                    <a:stretch>
                      <a:fillRect/>
                    </a:stretch>
                  </pic:blipFill>
                  <pic:spPr>
                    <a:xfrm>
                      <a:off x="0" y="0"/>
                      <a:ext cx="1394460" cy="1299210"/>
                    </a:xfrm>
                    <a:prstGeom prst="rect">
                      <a:avLst/>
                    </a:prstGeom>
                  </pic:spPr>
                </pic:pic>
              </a:graphicData>
            </a:graphic>
          </wp:anchor>
        </w:drawing>
      </w:r>
      <w:r>
        <w:rPr>
          <w:rFonts w:hint="eastAsia"/>
          <w:color w:val="auto"/>
          <w:sz w:val="24"/>
          <w:highlight w:val="none"/>
        </w:rPr>
        <w:drawing>
          <wp:anchor distT="0" distB="0" distL="114300" distR="114300" simplePos="0" relativeHeight="251662336" behindDoc="1" locked="0" layoutInCell="1" allowOverlap="1">
            <wp:simplePos x="0" y="0"/>
            <wp:positionH relativeFrom="column">
              <wp:posOffset>836295</wp:posOffset>
            </wp:positionH>
            <wp:positionV relativeFrom="paragraph">
              <wp:posOffset>11430</wp:posOffset>
            </wp:positionV>
            <wp:extent cx="1428750" cy="1428750"/>
            <wp:effectExtent l="0" t="0" r="0" b="0"/>
            <wp:wrapTight wrapText="bothSides">
              <wp:wrapPolygon>
                <wp:start x="0" y="0"/>
                <wp:lineTo x="0" y="21312"/>
                <wp:lineTo x="21312" y="21312"/>
                <wp:lineTo x="21312" y="0"/>
                <wp:lineTo x="0" y="0"/>
              </wp:wrapPolygon>
            </wp:wrapTight>
            <wp:docPr id="3" name="图片 3"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503"/>
                    <pic:cNvPicPr>
                      <a:picLocks noChangeAspect="1"/>
                    </pic:cNvPicPr>
                  </pic:nvPicPr>
                  <pic:blipFill>
                    <a:blip r:embed="rId6"/>
                    <a:stretch>
                      <a:fillRect/>
                    </a:stretch>
                  </pic:blipFill>
                  <pic:spPr>
                    <a:xfrm>
                      <a:off x="0" y="0"/>
                      <a:ext cx="1428750" cy="1428750"/>
                    </a:xfrm>
                    <a:prstGeom prst="rect">
                      <a:avLst/>
                    </a:prstGeom>
                  </pic:spPr>
                </pic:pic>
              </a:graphicData>
            </a:graphic>
          </wp:anchor>
        </w:drawing>
      </w: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ind w:firstLine="960" w:firstLineChars="400"/>
        <w:rPr>
          <w:rFonts w:ascii="方正大黑简体" w:hAnsi="方正大黑简体" w:eastAsia="方正大黑简体" w:cs="方正大黑简体"/>
          <w:color w:val="auto"/>
          <w:sz w:val="44"/>
          <w:szCs w:val="44"/>
          <w:highlight w:val="none"/>
        </w:rPr>
      </w:pPr>
      <w:r>
        <w:rPr>
          <w:rFonts w:hint="eastAsia"/>
          <w:color w:val="auto"/>
          <w:sz w:val="24"/>
          <w:highlight w:val="none"/>
        </w:rPr>
        <w:t>南网在线</w:t>
      </w:r>
      <w:r>
        <w:rPr>
          <w:rFonts w:hint="eastAsia"/>
          <w:color w:val="auto"/>
          <w:sz w:val="24"/>
          <w:highlight w:val="none"/>
          <w:lang w:eastAsia="zh-CN"/>
        </w:rPr>
        <w:t>微信服务号</w:t>
      </w:r>
      <w:r>
        <w:rPr>
          <w:rFonts w:hint="eastAsia"/>
          <w:color w:val="auto"/>
          <w:sz w:val="24"/>
          <w:highlight w:val="none"/>
        </w:rPr>
        <w:t xml:space="preserve">二维码       </w:t>
      </w:r>
      <w:r>
        <w:rPr>
          <w:rFonts w:hint="eastAsia"/>
          <w:color w:val="auto"/>
          <w:sz w:val="24"/>
          <w:highlight w:val="none"/>
          <w:lang w:val="en-US" w:eastAsia="zh-CN"/>
        </w:rPr>
        <w:t xml:space="preserve"> </w:t>
      </w:r>
      <w:r>
        <w:rPr>
          <w:rFonts w:hint="eastAsia"/>
          <w:color w:val="auto"/>
          <w:sz w:val="24"/>
          <w:highlight w:val="none"/>
        </w:rPr>
        <w:t>南网在线app二维码</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14" name="图片 14"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15" name="图片 15"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1200" w:firstLineChars="5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jc w:val="left"/>
        <w:rPr>
          <w:rFonts w:ascii="方正大黑简体" w:hAnsi="方正大黑简体" w:eastAsia="方正大黑简体" w:cs="方正大黑简体"/>
          <w:color w:val="auto"/>
          <w:sz w:val="44"/>
          <w:szCs w:val="44"/>
          <w:highlight w:val="none"/>
        </w:rPr>
      </w:pPr>
      <w:r>
        <w:rPr>
          <w:rFonts w:hint="eastAsia" w:ascii="黑体" w:hAnsi="黑体" w:eastAsia="黑体" w:cs="黑体"/>
          <w:color w:val="auto"/>
          <w:sz w:val="32"/>
          <w:szCs w:val="32"/>
          <w:highlight w:val="none"/>
        </w:rPr>
        <w:t>附件2</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rPr>
        <w:t>低压（100-160kW非居民）用电报装</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rPr>
        <w:t>业务告知书</w:t>
      </w: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rFonts w:ascii="黑体" w:hAnsi="黑体" w:eastAsia="黑体" w:cs="黑体"/>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spacing w:line="400" w:lineRule="exact"/>
        <w:ind w:firstLine="482" w:firstLineChars="200"/>
        <w:rPr>
          <w:rFonts w:hint="eastAsia"/>
          <w:color w:val="auto"/>
          <w:sz w:val="24"/>
          <w:highlight w:val="none"/>
        </w:rPr>
      </w:pPr>
      <w:r>
        <w:rPr>
          <w:rFonts w:hint="eastAsia" w:ascii="黑体" w:hAnsi="黑体" w:eastAsia="黑体" w:cs="黑体"/>
          <w:b/>
          <w:bCs/>
          <w:color w:val="auto"/>
          <w:sz w:val="24"/>
          <w:highlight w:val="none"/>
        </w:rPr>
        <w:t>一、业务流程</w:t>
      </w:r>
      <w:r>
        <w:rPr>
          <w:rFonts w:hint="eastAsia"/>
          <w:color w:val="auto"/>
          <w:sz w:val="24"/>
          <w:highlight w:val="none"/>
        </w:rPr>
        <w:t>（只适用于取得客户建筑区划红线相关证明的100-160kW（含100kW、160kW）小微企业低压用电报装</w:t>
      </w:r>
      <w:r>
        <w:rPr>
          <w:rFonts w:hint="eastAsia"/>
          <w:color w:val="auto"/>
          <w:sz w:val="24"/>
          <w:highlight w:val="none"/>
          <w:lang w:eastAsia="zh-CN"/>
        </w:rPr>
        <w:t>，</w:t>
      </w:r>
      <w:r>
        <w:rPr>
          <w:rFonts w:hint="eastAsia"/>
          <w:color w:val="auto"/>
          <w:sz w:val="24"/>
          <w:highlight w:val="none"/>
          <w:lang w:val="en-US" w:eastAsia="zh-CN"/>
        </w:rPr>
        <w:t>其中</w:t>
      </w:r>
      <w:r>
        <w:rPr>
          <w:rFonts w:hint="eastAsia"/>
          <w:color w:val="auto"/>
          <w:sz w:val="24"/>
          <w:highlight w:val="none"/>
        </w:rPr>
        <w:t>南宁市城区、桂林漓江核心景区扩大为200kW。根据国家工信部对小微企业的定义，小微企业指以工商注册的名称申请用电的非个人、非国有企业、非政府机构、非事业单位、非公益组织等客户）</w:t>
      </w:r>
    </w:p>
    <w:p>
      <w:pPr>
        <w:spacing w:line="400" w:lineRule="exact"/>
        <w:jc w:val="center"/>
        <w:rPr>
          <w:b/>
          <w:bCs/>
          <w:color w:val="auto"/>
          <w:sz w:val="24"/>
          <w:highlight w:val="none"/>
        </w:rPr>
      </w:pPr>
      <w:r>
        <w:rPr>
          <w:rFonts w:hint="eastAsia"/>
          <w:b/>
          <w:bCs/>
          <w:color w:val="auto"/>
          <w:sz w:val="24"/>
          <w:highlight w:val="none"/>
        </w:rPr>
        <w:t>用电申请</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rPr>
        <w:t>装表接电</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二、报装所需材料</w:t>
      </w:r>
    </w:p>
    <w:p>
      <w:pPr>
        <w:spacing w:line="400" w:lineRule="exact"/>
        <w:ind w:firstLine="480" w:firstLineChars="200"/>
        <w:rPr>
          <w:color w:val="auto"/>
          <w:sz w:val="24"/>
          <w:highlight w:val="none"/>
        </w:rPr>
      </w:pPr>
      <w:r>
        <w:rPr>
          <w:rFonts w:hint="eastAsia"/>
          <w:color w:val="auto"/>
          <w:sz w:val="24"/>
          <w:highlight w:val="none"/>
        </w:rPr>
        <w:t>（一）用电主体有效的身份证明。</w:t>
      </w:r>
    </w:p>
    <w:p>
      <w:pPr>
        <w:spacing w:line="400" w:lineRule="exact"/>
        <w:ind w:firstLine="480" w:firstLineChars="200"/>
        <w:rPr>
          <w:color w:val="auto"/>
          <w:sz w:val="24"/>
          <w:highlight w:val="none"/>
        </w:rPr>
      </w:pPr>
      <w:r>
        <w:rPr>
          <w:rFonts w:hint="eastAsia"/>
          <w:color w:val="auto"/>
          <w:sz w:val="24"/>
          <w:highlight w:val="none"/>
        </w:rPr>
        <w:t>（二）用电地址物业权属证明材料。</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三、报装时限</w:t>
      </w:r>
    </w:p>
    <w:p>
      <w:pPr>
        <w:spacing w:line="400" w:lineRule="exact"/>
        <w:ind w:firstLine="480" w:firstLineChars="200"/>
        <w:rPr>
          <w:color w:val="auto"/>
          <w:sz w:val="24"/>
          <w:highlight w:val="none"/>
        </w:rPr>
      </w:pPr>
      <w:r>
        <w:rPr>
          <w:rFonts w:hint="eastAsia"/>
          <w:color w:val="auto"/>
          <w:sz w:val="24"/>
          <w:highlight w:val="none"/>
        </w:rPr>
        <w:t>用电报装当日办结。从业务受理之日起至接火送电止，实行“三零”服务的低压非居民接电时间不超过5个工作日。</w:t>
      </w:r>
    </w:p>
    <w:p>
      <w:pPr>
        <w:spacing w:line="400" w:lineRule="exact"/>
        <w:ind w:firstLine="480" w:firstLineChars="200"/>
        <w:rPr>
          <w:color w:val="auto"/>
          <w:sz w:val="24"/>
          <w:highlight w:val="none"/>
        </w:rPr>
      </w:pPr>
      <w:r>
        <w:rPr>
          <w:rFonts w:hint="eastAsia"/>
          <w:color w:val="auto"/>
          <w:sz w:val="24"/>
          <w:highlight w:val="none"/>
        </w:rPr>
        <w:t>受理用电报装申请后，我们将在2个工作日内与您确认实际用电需求，如现场满足装表条件，将在规定时间为您施工装表。如现场不满足接电条件，我们将向您说明原因，希望您能理解。</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四、材料补充说明</w:t>
      </w:r>
    </w:p>
    <w:p>
      <w:pPr>
        <w:spacing w:line="400" w:lineRule="exact"/>
        <w:ind w:firstLine="482" w:firstLineChars="200"/>
        <w:rPr>
          <w:b/>
          <w:bCs/>
          <w:color w:val="auto"/>
          <w:sz w:val="24"/>
          <w:highlight w:val="none"/>
        </w:rPr>
      </w:pPr>
      <w:r>
        <w:rPr>
          <w:rFonts w:hint="eastAsia"/>
          <w:b/>
          <w:bCs/>
          <w:color w:val="auto"/>
          <w:sz w:val="24"/>
          <w:highlight w:val="none"/>
        </w:rPr>
        <w:t>（一）用户身份证明材料仅需一种，以下范围资料均属有效身份证明：</w:t>
      </w:r>
    </w:p>
    <w:p>
      <w:pPr>
        <w:spacing w:line="400" w:lineRule="exact"/>
        <w:ind w:firstLine="480" w:firstLineChars="200"/>
        <w:rPr>
          <w:color w:val="auto"/>
          <w:sz w:val="24"/>
          <w:highlight w:val="none"/>
        </w:rPr>
      </w:pPr>
      <w:r>
        <w:rPr>
          <w:rFonts w:hint="eastAsia"/>
          <w:color w:val="auto"/>
          <w:sz w:val="24"/>
          <w:highlight w:val="none"/>
        </w:rPr>
        <w:t>1.个人：身份证、军人证、护照、户口簿或公安机关户籍证明（其中之一）。</w:t>
      </w:r>
    </w:p>
    <w:p>
      <w:pPr>
        <w:spacing w:line="400" w:lineRule="exact"/>
        <w:ind w:firstLine="480" w:firstLineChars="200"/>
        <w:rPr>
          <w:color w:val="auto"/>
          <w:sz w:val="24"/>
          <w:highlight w:val="none"/>
        </w:rPr>
      </w:pPr>
      <w:r>
        <w:rPr>
          <w:rFonts w:hint="eastAsia"/>
          <w:color w:val="auto"/>
          <w:sz w:val="24"/>
          <w:highlight w:val="none"/>
        </w:rPr>
        <w:t>2.公司、企业：指《企业法人营业执照》、《营业执照》、《组织机构代码证》（其中之一）。</w:t>
      </w:r>
    </w:p>
    <w:p>
      <w:pPr>
        <w:spacing w:line="400" w:lineRule="exact"/>
        <w:ind w:firstLine="480" w:firstLineChars="200"/>
        <w:rPr>
          <w:color w:val="auto"/>
          <w:sz w:val="24"/>
          <w:highlight w:val="none"/>
        </w:rPr>
      </w:pPr>
      <w:r>
        <w:rPr>
          <w:rFonts w:hint="eastAsia"/>
          <w:color w:val="auto"/>
          <w:sz w:val="24"/>
          <w:highlight w:val="none"/>
        </w:rPr>
        <w:t>3.社会团体：《社团法人执照》、《组织机构代码证》、《统一社会信用代码证》（其中之一）。</w:t>
      </w:r>
    </w:p>
    <w:p>
      <w:pPr>
        <w:spacing w:line="400" w:lineRule="exact"/>
        <w:ind w:firstLine="480" w:firstLineChars="200"/>
        <w:rPr>
          <w:color w:val="auto"/>
          <w:sz w:val="24"/>
          <w:highlight w:val="none"/>
        </w:rPr>
      </w:pPr>
      <w:r>
        <w:rPr>
          <w:rFonts w:hint="eastAsia"/>
          <w:color w:val="auto"/>
          <w:sz w:val="24"/>
          <w:highlight w:val="none"/>
        </w:rPr>
        <w:t>4.机关、事业单位、其他组织：上级单位（组建单位、主管单位等）证明文件；政府、行业主管部门批准其成立的文件；政府、行业主管部门颁发的有关证照、证明；《组织机构代码证》、《统一社会信用代码证》（其中之一）。</w:t>
      </w:r>
    </w:p>
    <w:p>
      <w:pPr>
        <w:spacing w:line="400" w:lineRule="exact"/>
        <w:ind w:firstLine="482" w:firstLineChars="200"/>
        <w:rPr>
          <w:b/>
          <w:bCs/>
          <w:color w:val="auto"/>
          <w:sz w:val="24"/>
          <w:highlight w:val="none"/>
        </w:rPr>
      </w:pPr>
      <w:r>
        <w:rPr>
          <w:rFonts w:hint="eastAsia"/>
          <w:b/>
          <w:bCs/>
          <w:color w:val="auto"/>
          <w:sz w:val="24"/>
          <w:highlight w:val="none"/>
        </w:rPr>
        <w:t>（二）用电地址物业权属证明材料仅需一种，以下范围资料均属有效证明：</w:t>
      </w:r>
    </w:p>
    <w:p>
      <w:pPr>
        <w:spacing w:line="400" w:lineRule="exact"/>
        <w:ind w:firstLine="480" w:firstLineChars="200"/>
        <w:rPr>
          <w:color w:val="auto"/>
          <w:sz w:val="24"/>
          <w:highlight w:val="none"/>
        </w:rPr>
      </w:pPr>
      <w:r>
        <w:rPr>
          <w:rFonts w:hint="eastAsia"/>
          <w:color w:val="auto"/>
          <w:sz w:val="24"/>
          <w:highlight w:val="none"/>
        </w:rPr>
        <w:t>1.《房地产权证》、《房产证》、《国有土地使用证》、《集体土地使用证》、《购房完税发票》（其中之一）。</w:t>
      </w:r>
    </w:p>
    <w:p>
      <w:pPr>
        <w:spacing w:line="400" w:lineRule="exact"/>
        <w:ind w:firstLine="480" w:firstLineChars="200"/>
        <w:rPr>
          <w:color w:val="auto"/>
          <w:sz w:val="24"/>
          <w:highlight w:val="none"/>
        </w:rPr>
      </w:pPr>
      <w:r>
        <w:rPr>
          <w:rFonts w:hint="eastAsia"/>
          <w:color w:val="auto"/>
          <w:sz w:val="24"/>
          <w:highlight w:val="none"/>
        </w:rPr>
        <w:t>2.经房管部门备案的《购房合同》，或提供的租赁《租用房屋凭证》、房产交易办证回执、土地承包合同或租赁协议等文件。</w:t>
      </w:r>
    </w:p>
    <w:p>
      <w:pPr>
        <w:spacing w:line="400" w:lineRule="exact"/>
        <w:ind w:firstLine="480" w:firstLineChars="200"/>
        <w:rPr>
          <w:color w:val="auto"/>
          <w:sz w:val="24"/>
          <w:highlight w:val="none"/>
        </w:rPr>
      </w:pPr>
      <w:r>
        <w:rPr>
          <w:rFonts w:hint="eastAsia"/>
          <w:color w:val="auto"/>
          <w:sz w:val="24"/>
          <w:highlight w:val="none"/>
        </w:rPr>
        <w:t>3.含有明确房屋产权判词的且发生法律效力的法院法律文书（判决书、裁定书、调解书等）。</w:t>
      </w:r>
    </w:p>
    <w:p>
      <w:pPr>
        <w:spacing w:line="400" w:lineRule="exact"/>
        <w:ind w:firstLine="480" w:firstLineChars="200"/>
        <w:rPr>
          <w:color w:val="auto"/>
          <w:sz w:val="24"/>
          <w:highlight w:val="none"/>
        </w:rPr>
      </w:pPr>
      <w:r>
        <w:rPr>
          <w:rFonts w:hint="eastAsia"/>
          <w:color w:val="auto"/>
          <w:sz w:val="24"/>
          <w:highlight w:val="none"/>
        </w:rPr>
        <w:t>4.由镇街及以上政府部门确认具有物业权属证明权限的有效证明文书或可供电证明。镇政府及以下单位要求的“两违”证明材料，不能作为受理用电申请的必备资料。</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（一）符合以下条件的客户实施投资延伸</w:t>
      </w:r>
    </w:p>
    <w:p>
      <w:p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1.取得客户建筑区划红线相关证明的，报装容量在160kW及以下小微企业。</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2.低压移表客户。</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（二）以下客户投资界面不延伸</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snapToGrid w:val="0"/>
          <w:color w:val="auto"/>
          <w:sz w:val="24"/>
          <w:highlight w:val="none"/>
        </w:rPr>
        <w:t>未能提供建筑区划红线证明材料的客户。</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（三）投资界面标准</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1.对实施延伸的客户，以表箱内的低压出线开关为投资分界点。分界点电源侧供电设施由电网公司投资建设（含表箱、计量装置和表后开关），客户预留安装位置。表后线由客户自行实施。</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2.对不延伸的客户，低压线路（含电杆、横担、线夹、瓷瓶等）由客户负责出资实施安装，计量表箱（进线、出线开关）、电能表、互感器由供电企业出资并安装。</w:t>
      </w:r>
      <w:r>
        <w:rPr>
          <w:rFonts w:hint="eastAsia" w:asciiTheme="minorEastAsia" w:hAnsiTheme="minorEastAsia" w:cstheme="minorEastAsia"/>
          <w:color w:val="auto"/>
          <w:sz w:val="24"/>
          <w:highlight w:val="none"/>
          <w:lang w:eastAsia="zh-CN"/>
        </w:rPr>
        <w:t>其中，统建住宅小区</w:t>
      </w:r>
      <w:r>
        <w:rPr>
          <w:rFonts w:hint="eastAsia" w:asciiTheme="minorEastAsia" w:hAnsiTheme="minorEastAsia" w:cstheme="minorEastAsia"/>
          <w:color w:val="auto"/>
          <w:sz w:val="24"/>
          <w:highlight w:val="none"/>
          <w:lang w:val="en-US" w:eastAsia="zh-CN"/>
        </w:rPr>
        <w:t>批量报装</w:t>
      </w:r>
      <w:r>
        <w:rPr>
          <w:rFonts w:hint="eastAsia" w:asciiTheme="minorEastAsia" w:hAnsiTheme="minorEastAsia" w:cstheme="minorEastAsia"/>
          <w:color w:val="auto"/>
          <w:sz w:val="24"/>
          <w:highlight w:val="none"/>
          <w:lang w:eastAsia="zh-CN"/>
        </w:rPr>
        <w:t>的</w:t>
      </w:r>
      <w:r>
        <w:rPr>
          <w:rFonts w:hint="eastAsia" w:asciiTheme="minorEastAsia" w:hAnsiTheme="minorEastAsia" w:cstheme="minorEastAsia"/>
          <w:color w:val="auto"/>
          <w:sz w:val="24"/>
          <w:highlight w:val="none"/>
          <w:lang w:val="en-US" w:eastAsia="zh-CN"/>
        </w:rPr>
        <w:t>低压</w:t>
      </w:r>
      <w:r>
        <w:rPr>
          <w:rFonts w:hint="eastAsia" w:asciiTheme="minorEastAsia" w:hAnsiTheme="minorEastAsia" w:cstheme="minorEastAsia"/>
          <w:color w:val="auto"/>
          <w:sz w:val="24"/>
          <w:highlight w:val="none"/>
          <w:lang w:eastAsia="zh-CN"/>
        </w:rPr>
        <w:t>电能表、互感器由供电企业提供，开发商负责安装。</w:t>
      </w:r>
    </w:p>
    <w:p>
      <w:pPr>
        <w:spacing w:line="400" w:lineRule="exact"/>
        <w:ind w:firstLine="480" w:firstLineChars="200"/>
        <w:rPr>
          <w:color w:val="auto"/>
          <w:sz w:val="24"/>
          <w:highlight w:val="none"/>
        </w:rPr>
      </w:pPr>
      <w:r>
        <w:rPr>
          <w:rFonts w:hint="eastAsia"/>
          <w:color w:val="auto"/>
          <w:sz w:val="24"/>
          <w:highlight w:val="none"/>
        </w:rPr>
        <w:t>3.若接入客户用电后，预测客户所接公变容量负载超过100%的，则当前该公变不能满足接入要求，由供电企业根据周边用电负荷发展情况启动公变建设工程。</w:t>
      </w:r>
    </w:p>
    <w:p>
      <w:pPr>
        <w:spacing w:line="400" w:lineRule="exact"/>
        <w:ind w:firstLine="482" w:firstLineChars="200"/>
        <w:rPr>
          <w:color w:val="auto"/>
          <w:sz w:val="24"/>
          <w:highlight w:val="none"/>
        </w:rPr>
      </w:pPr>
      <w:r>
        <w:rPr>
          <w:rFonts w:hint="eastAsia"/>
          <w:b/>
          <w:bCs/>
          <w:color w:val="auto"/>
          <w:sz w:val="24"/>
          <w:highlight w:val="none"/>
        </w:rPr>
        <w:t>**业扩投资界面延伸以客户自愿为原则，客户有协调解决新增变压器定点及新建线路走廊的义务。对无意愿执行上述投资界面标准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自行选择有资质的设计、施工单位完成接电工程建设。</w:t>
      </w: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jc w:val="left"/>
        <w:rPr>
          <w:color w:val="auto"/>
          <w:sz w:val="24"/>
          <w:highlight w:val="none"/>
        </w:rPr>
      </w:pPr>
      <w:r>
        <w:rPr>
          <w:rFonts w:hint="eastAsia"/>
          <w:color w:val="auto"/>
          <w:sz w:val="24"/>
          <w:highlight w:val="none"/>
        </w:rPr>
        <w:t>2. 下载“南网在线”APP、关注“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rFonts w:hint="eastAsia"/>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jc w:val="left"/>
        <w:rPr>
          <w:rFonts w:hint="eastAsia"/>
          <w:color w:val="auto"/>
          <w:sz w:val="24"/>
          <w:highlight w:val="none"/>
        </w:rPr>
      </w:pPr>
    </w:p>
    <w:p>
      <w:pPr>
        <w:spacing w:line="400" w:lineRule="exact"/>
        <w:ind w:firstLine="480" w:firstLineChars="200"/>
        <w:rPr>
          <w:color w:val="auto"/>
          <w:sz w:val="24"/>
          <w:highlight w:val="none"/>
        </w:rPr>
      </w:pPr>
    </w:p>
    <w:p>
      <w:pPr>
        <w:spacing w:line="400" w:lineRule="exact"/>
        <w:rPr>
          <w:color w:val="auto"/>
          <w:sz w:val="24"/>
          <w:highlight w:val="none"/>
        </w:rPr>
      </w:pPr>
      <w:r>
        <w:rPr>
          <w:rFonts w:hint="eastAsia"/>
          <w:color w:val="auto"/>
          <w:sz w:val="24"/>
          <w:highlight w:val="none"/>
        </w:rPr>
        <w:drawing>
          <wp:anchor distT="0" distB="0" distL="114300" distR="114300" simplePos="0" relativeHeight="251699200" behindDoc="1" locked="0" layoutInCell="1" allowOverlap="1">
            <wp:simplePos x="0" y="0"/>
            <wp:positionH relativeFrom="column">
              <wp:posOffset>775970</wp:posOffset>
            </wp:positionH>
            <wp:positionV relativeFrom="paragraph">
              <wp:posOffset>-124460</wp:posOffset>
            </wp:positionV>
            <wp:extent cx="1499235" cy="1412875"/>
            <wp:effectExtent l="0" t="0" r="0" b="0"/>
            <wp:wrapTight wrapText="bothSides">
              <wp:wrapPolygon>
                <wp:start x="0" y="0"/>
                <wp:lineTo x="0" y="21260"/>
                <wp:lineTo x="21408" y="21260"/>
                <wp:lineTo x="21408" y="0"/>
                <wp:lineTo x="0" y="0"/>
              </wp:wrapPolygon>
            </wp:wrapTight>
            <wp:docPr id="7" name="图片 7"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4503"/>
                    <pic:cNvPicPr>
                      <a:picLocks noChangeAspect="1"/>
                    </pic:cNvPicPr>
                  </pic:nvPicPr>
                  <pic:blipFill>
                    <a:blip r:embed="rId6"/>
                    <a:stretch>
                      <a:fillRect/>
                    </a:stretch>
                  </pic:blipFill>
                  <pic:spPr>
                    <a:xfrm>
                      <a:off x="0" y="0"/>
                      <a:ext cx="1499235" cy="1412875"/>
                    </a:xfrm>
                    <a:prstGeom prst="rect">
                      <a:avLst/>
                    </a:prstGeom>
                  </pic:spPr>
                </pic:pic>
              </a:graphicData>
            </a:graphic>
          </wp:anchor>
        </w:drawing>
      </w:r>
      <w:r>
        <w:rPr>
          <w:rFonts w:hint="eastAsia"/>
          <w:color w:val="auto"/>
          <w:sz w:val="24"/>
          <w:highlight w:val="none"/>
        </w:rPr>
        <w:drawing>
          <wp:anchor distT="0" distB="0" distL="114300" distR="114300" simplePos="0" relativeHeight="251700224" behindDoc="0" locked="0" layoutInCell="1" allowOverlap="1">
            <wp:simplePos x="0" y="0"/>
            <wp:positionH relativeFrom="column">
              <wp:posOffset>3288030</wp:posOffset>
            </wp:positionH>
            <wp:positionV relativeFrom="paragraph">
              <wp:posOffset>-38100</wp:posOffset>
            </wp:positionV>
            <wp:extent cx="1445260" cy="1283335"/>
            <wp:effectExtent l="0" t="0" r="2540" b="12065"/>
            <wp:wrapSquare wrapText="bothSides"/>
            <wp:docPr id="8" name="图片 8"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60x860"/>
                    <pic:cNvPicPr>
                      <a:picLocks noChangeAspect="1"/>
                    </pic:cNvPicPr>
                  </pic:nvPicPr>
                  <pic:blipFill>
                    <a:blip r:embed="rId5" cstate="print"/>
                    <a:stretch>
                      <a:fillRect/>
                    </a:stretch>
                  </pic:blipFill>
                  <pic:spPr>
                    <a:xfrm>
                      <a:off x="0" y="0"/>
                      <a:ext cx="1445260" cy="1283335"/>
                    </a:xfrm>
                    <a:prstGeom prst="rect">
                      <a:avLst/>
                    </a:prstGeom>
                  </pic:spPr>
                </pic:pic>
              </a:graphicData>
            </a:graphic>
          </wp:anchor>
        </w:drawing>
      </w: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ind w:firstLine="960" w:firstLineChars="400"/>
        <w:rPr>
          <w:color w:val="auto"/>
          <w:sz w:val="24"/>
          <w:highlight w:val="none"/>
        </w:rPr>
      </w:pPr>
      <w:r>
        <w:rPr>
          <w:rFonts w:hint="eastAsia"/>
          <w:color w:val="auto"/>
          <w:sz w:val="24"/>
          <w:highlight w:val="none"/>
        </w:rPr>
        <w:t>南网在线</w:t>
      </w:r>
      <w:r>
        <w:rPr>
          <w:rFonts w:hint="eastAsia"/>
          <w:color w:val="auto"/>
          <w:sz w:val="24"/>
          <w:highlight w:val="none"/>
          <w:lang w:eastAsia="zh-CN"/>
        </w:rPr>
        <w:t>微信服务号</w:t>
      </w:r>
      <w:r>
        <w:rPr>
          <w:rFonts w:hint="eastAsia"/>
          <w:color w:val="auto"/>
          <w:sz w:val="24"/>
          <w:highlight w:val="none"/>
        </w:rPr>
        <w:t>二维码       南网在线app二维码</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16" name="图片 16"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17" name="图片 17"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1200" w:firstLineChars="5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lang w:val="en-US" w:eastAsia="zh-CN"/>
        </w:rPr>
        <w:t xml:space="preserve">  </w:t>
      </w:r>
      <w:r>
        <w:rPr>
          <w:rFonts w:ascii="方正大黑简体" w:hAnsi="方正大黑简体" w:eastAsia="方正大黑简体" w:cs="方正大黑简体"/>
          <w:color w:val="auto"/>
          <w:sz w:val="44"/>
          <w:szCs w:val="44"/>
          <w:highlight w:val="none"/>
        </w:rPr>
        <w:br w:type="page"/>
      </w:r>
    </w:p>
    <w:p>
      <w:pPr>
        <w:jc w:val="left"/>
        <w:rPr>
          <w:rFonts w:ascii="方正大黑简体" w:hAnsi="方正大黑简体" w:eastAsia="黑体" w:cs="方正大黑简体"/>
          <w:color w:val="auto"/>
          <w:sz w:val="44"/>
          <w:szCs w:val="44"/>
          <w:highlight w:val="none"/>
        </w:rPr>
      </w:pPr>
      <w:r>
        <w:rPr>
          <w:rFonts w:hint="eastAsia" w:ascii="黑体" w:hAnsi="黑体" w:eastAsia="黑体" w:cs="黑体"/>
          <w:color w:val="auto"/>
          <w:sz w:val="32"/>
          <w:szCs w:val="32"/>
          <w:highlight w:val="none"/>
        </w:rPr>
        <w:t>附件3</w:t>
      </w:r>
    </w:p>
    <w:p>
      <w:pPr>
        <w:jc w:val="center"/>
        <w:rPr>
          <w:rFonts w:ascii="方正大黑简体" w:hAnsi="方正大黑简体" w:eastAsia="方正大黑简体" w:cs="方正大黑简体"/>
          <w:color w:val="auto"/>
          <w:sz w:val="28"/>
          <w:szCs w:val="28"/>
          <w:highlight w:val="none"/>
        </w:rPr>
      </w:pPr>
      <w:r>
        <w:rPr>
          <w:rFonts w:hint="eastAsia" w:ascii="方正大黑简体" w:hAnsi="方正大黑简体" w:eastAsia="方正大黑简体" w:cs="方正大黑简体"/>
          <w:color w:val="auto"/>
          <w:sz w:val="44"/>
          <w:szCs w:val="44"/>
          <w:highlight w:val="none"/>
        </w:rPr>
        <w:t>高压用电报装咨询业务告知书</w:t>
      </w:r>
    </w:p>
    <w:p>
      <w:pPr>
        <w:spacing w:line="400" w:lineRule="exact"/>
        <w:rPr>
          <w:b/>
          <w:bCs/>
          <w:color w:val="auto"/>
          <w:sz w:val="28"/>
          <w:szCs w:val="28"/>
          <w:highlight w:val="none"/>
        </w:rPr>
      </w:pP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一、业务流程</w:t>
      </w:r>
    </w:p>
    <w:p>
      <w:pPr>
        <w:spacing w:line="400" w:lineRule="exact"/>
        <w:jc w:val="center"/>
        <w:rPr>
          <w:b/>
          <w:bCs/>
          <w:color w:val="auto"/>
          <w:sz w:val="24"/>
          <w:highlight w:val="none"/>
        </w:rPr>
      </w:pPr>
      <w:r>
        <w:rPr>
          <w:rFonts w:hint="eastAsia"/>
          <w:b/>
          <w:bCs/>
          <w:color w:val="auto"/>
          <w:sz w:val="24"/>
          <w:highlight w:val="none"/>
        </w:rPr>
        <w:t>用电申请</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rPr>
        <w:t>现场勘查及供电方案答复</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rPr>
        <w:t>竣工检验和装表接电</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二、报装所需材料</w:t>
      </w:r>
    </w:p>
    <w:p>
      <w:pPr>
        <w:spacing w:line="400" w:lineRule="exact"/>
        <w:ind w:firstLine="480" w:firstLineChars="200"/>
        <w:rPr>
          <w:color w:val="auto"/>
          <w:sz w:val="24"/>
          <w:highlight w:val="none"/>
        </w:rPr>
      </w:pPr>
      <w:r>
        <w:rPr>
          <w:rFonts w:hint="eastAsia"/>
          <w:color w:val="auto"/>
          <w:sz w:val="24"/>
          <w:highlight w:val="none"/>
        </w:rPr>
        <w:t>（一）用电主体有效身份证明。</w:t>
      </w:r>
    </w:p>
    <w:p>
      <w:pPr>
        <w:spacing w:line="400" w:lineRule="exact"/>
        <w:ind w:firstLine="480" w:firstLineChars="200"/>
        <w:rPr>
          <w:color w:val="auto"/>
          <w:sz w:val="24"/>
          <w:highlight w:val="none"/>
        </w:rPr>
      </w:pPr>
      <w:r>
        <w:rPr>
          <w:rFonts w:hint="eastAsia"/>
          <w:color w:val="auto"/>
          <w:sz w:val="24"/>
          <w:highlight w:val="none"/>
        </w:rPr>
        <w:t>（二）用电地址的物业权属证明。</w:t>
      </w:r>
    </w:p>
    <w:p>
      <w:pPr>
        <w:spacing w:line="400" w:lineRule="exact"/>
        <w:ind w:firstLine="480" w:firstLineChars="200"/>
        <w:rPr>
          <w:color w:val="auto"/>
          <w:sz w:val="24"/>
          <w:highlight w:val="none"/>
        </w:rPr>
      </w:pPr>
      <w:r>
        <w:rPr>
          <w:rFonts w:hint="eastAsia"/>
          <w:color w:val="auto"/>
          <w:sz w:val="24"/>
          <w:highlight w:val="none"/>
        </w:rPr>
        <w:t>（三）用电工程项目批文。</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三、业务办理时限</w:t>
      </w:r>
    </w:p>
    <w:p>
      <w:pPr>
        <w:spacing w:line="400" w:lineRule="exact"/>
        <w:ind w:firstLine="480" w:firstLineChars="200"/>
        <w:rPr>
          <w:color w:val="auto"/>
          <w:sz w:val="24"/>
          <w:highlight w:val="none"/>
        </w:rPr>
      </w:pPr>
      <w:r>
        <w:rPr>
          <w:rFonts w:hint="eastAsia"/>
          <w:color w:val="auto"/>
          <w:sz w:val="24"/>
          <w:highlight w:val="none"/>
        </w:rPr>
        <w:t>用电报装当日办结。10kV高压单电源用户，现场勘查及供电方案答复时限自受理用户申请之日起不超过6个工作日，办理竣工检验和装表接电不超过6个工作日；10kV高压双电源和35kV及以上用户，现场勘查及供电方案答复时限自受理用户申请之日起不超过17个工作日，办理竣工检验和装表接电不超过6个工作日。</w:t>
      </w:r>
    </w:p>
    <w:p>
      <w:pPr>
        <w:spacing w:line="400" w:lineRule="exact"/>
        <w:ind w:firstLine="480" w:firstLineChars="200"/>
        <w:rPr>
          <w:color w:val="auto"/>
          <w:sz w:val="24"/>
          <w:highlight w:val="none"/>
        </w:rPr>
      </w:pPr>
      <w:r>
        <w:rPr>
          <w:rFonts w:hint="eastAsia"/>
          <w:color w:val="auto"/>
          <w:sz w:val="24"/>
          <w:highlight w:val="none"/>
        </w:rPr>
        <w:t>受理用电报装咨询申请后，我们将在2个工作日内与您确认实际用电需求。</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四、材料补充说明</w:t>
      </w:r>
    </w:p>
    <w:p>
      <w:pPr>
        <w:spacing w:line="400" w:lineRule="exact"/>
        <w:ind w:firstLine="482" w:firstLineChars="200"/>
        <w:rPr>
          <w:b/>
          <w:bCs/>
          <w:color w:val="auto"/>
          <w:sz w:val="24"/>
          <w:highlight w:val="none"/>
        </w:rPr>
      </w:pPr>
      <w:r>
        <w:rPr>
          <w:rFonts w:hint="eastAsia"/>
          <w:b/>
          <w:bCs/>
          <w:color w:val="auto"/>
          <w:sz w:val="24"/>
          <w:highlight w:val="none"/>
        </w:rPr>
        <w:t>（一）用户身份证明材料仅需一种，以下范围资料均属有效身份证明：</w:t>
      </w:r>
    </w:p>
    <w:p>
      <w:pPr>
        <w:spacing w:line="400" w:lineRule="exact"/>
        <w:ind w:firstLine="480" w:firstLineChars="200"/>
        <w:rPr>
          <w:color w:val="auto"/>
          <w:sz w:val="24"/>
          <w:highlight w:val="none"/>
        </w:rPr>
      </w:pPr>
      <w:r>
        <w:rPr>
          <w:rFonts w:hint="eastAsia"/>
          <w:color w:val="auto"/>
          <w:sz w:val="24"/>
          <w:highlight w:val="none"/>
        </w:rPr>
        <w:t>1.个人：身份证、军人证、护照、户口簿或公安机关户籍证明（其中之一）。</w:t>
      </w:r>
    </w:p>
    <w:p>
      <w:pPr>
        <w:spacing w:line="400" w:lineRule="exact"/>
        <w:ind w:firstLine="480" w:firstLineChars="200"/>
        <w:rPr>
          <w:color w:val="auto"/>
          <w:sz w:val="24"/>
          <w:highlight w:val="none"/>
        </w:rPr>
      </w:pPr>
      <w:r>
        <w:rPr>
          <w:rFonts w:hint="eastAsia"/>
          <w:color w:val="auto"/>
          <w:sz w:val="24"/>
          <w:highlight w:val="none"/>
        </w:rPr>
        <w:t>2.公司、企业：指《企业法人营业执照》、《营业执照》、《组织机构代码证》（其中之一）。</w:t>
      </w:r>
    </w:p>
    <w:p>
      <w:pPr>
        <w:spacing w:line="400" w:lineRule="exact"/>
        <w:ind w:firstLine="480" w:firstLineChars="200"/>
        <w:rPr>
          <w:color w:val="auto"/>
          <w:sz w:val="24"/>
          <w:highlight w:val="none"/>
        </w:rPr>
      </w:pPr>
      <w:r>
        <w:rPr>
          <w:rFonts w:hint="eastAsia"/>
          <w:color w:val="auto"/>
          <w:sz w:val="24"/>
          <w:highlight w:val="none"/>
        </w:rPr>
        <w:t>3.社会团体：《社团法人执照》、《组织机构代码证》、《统一社会信用代码证》（其中之一）。</w:t>
      </w:r>
    </w:p>
    <w:p>
      <w:pPr>
        <w:spacing w:line="400" w:lineRule="exact"/>
        <w:ind w:firstLine="480" w:firstLineChars="200"/>
        <w:rPr>
          <w:color w:val="auto"/>
          <w:sz w:val="24"/>
          <w:highlight w:val="none"/>
        </w:rPr>
      </w:pPr>
      <w:r>
        <w:rPr>
          <w:rFonts w:hint="eastAsia"/>
          <w:color w:val="auto"/>
          <w:sz w:val="24"/>
          <w:highlight w:val="none"/>
        </w:rPr>
        <w:t>4.机关、事业单位、其他组织：上级单位（组建单位、主管单位等）证明文件；政府、行业 主管部门批准其成立的文件；政府、行业主管部门颁发的有关证照、证明；《组织机构代码证》、《统一社会信用代码证》（其中之一）。</w:t>
      </w:r>
    </w:p>
    <w:p>
      <w:pPr>
        <w:spacing w:line="400" w:lineRule="exact"/>
        <w:ind w:firstLine="482" w:firstLineChars="200"/>
        <w:rPr>
          <w:b/>
          <w:bCs/>
          <w:color w:val="auto"/>
          <w:sz w:val="24"/>
          <w:highlight w:val="none"/>
        </w:rPr>
      </w:pPr>
      <w:r>
        <w:rPr>
          <w:rFonts w:hint="eastAsia"/>
          <w:b/>
          <w:bCs/>
          <w:color w:val="auto"/>
          <w:sz w:val="24"/>
          <w:highlight w:val="none"/>
        </w:rPr>
        <w:t>（二）用电地址物业权属证明材料仅需一种，以下范围资料均属有效证明：</w:t>
      </w:r>
    </w:p>
    <w:p>
      <w:pPr>
        <w:spacing w:line="400" w:lineRule="exact"/>
        <w:ind w:firstLine="480" w:firstLineChars="200"/>
        <w:rPr>
          <w:color w:val="auto"/>
          <w:sz w:val="24"/>
          <w:highlight w:val="none"/>
        </w:rPr>
      </w:pPr>
      <w:r>
        <w:rPr>
          <w:rFonts w:hint="eastAsia"/>
          <w:color w:val="auto"/>
          <w:sz w:val="24"/>
          <w:highlight w:val="none"/>
        </w:rPr>
        <w:t>1.《房地产权证》、《房产证》、《国有土地使用证》、《集体土地使用证》、《购房完税发票》（其中之一）。</w:t>
      </w:r>
    </w:p>
    <w:p>
      <w:pPr>
        <w:spacing w:line="400" w:lineRule="exact"/>
        <w:ind w:firstLine="480" w:firstLineChars="200"/>
        <w:rPr>
          <w:color w:val="auto"/>
          <w:sz w:val="24"/>
          <w:highlight w:val="none"/>
        </w:rPr>
      </w:pPr>
      <w:r>
        <w:rPr>
          <w:rFonts w:hint="eastAsia"/>
          <w:color w:val="auto"/>
          <w:sz w:val="24"/>
          <w:highlight w:val="none"/>
        </w:rPr>
        <w:t>2.经房管部门备案的《购房合同》，或提供的租赁《租用房屋凭证》、房产交易办证回执、土地承包合同或租赁协议等文件。</w:t>
      </w:r>
    </w:p>
    <w:p>
      <w:pPr>
        <w:spacing w:line="400" w:lineRule="exact"/>
        <w:ind w:firstLine="480" w:firstLineChars="200"/>
        <w:rPr>
          <w:color w:val="auto"/>
          <w:sz w:val="24"/>
          <w:highlight w:val="none"/>
        </w:rPr>
      </w:pPr>
      <w:r>
        <w:rPr>
          <w:rFonts w:hint="eastAsia"/>
          <w:color w:val="auto"/>
          <w:sz w:val="24"/>
          <w:highlight w:val="none"/>
        </w:rPr>
        <w:t>3.含有明确房屋产权判词的且发生法律效力的法院法律文书（判决书、裁定书、调解书等）。</w:t>
      </w:r>
    </w:p>
    <w:p>
      <w:pPr>
        <w:spacing w:line="400" w:lineRule="exact"/>
        <w:ind w:firstLine="480" w:firstLineChars="200"/>
        <w:rPr>
          <w:color w:val="auto"/>
          <w:sz w:val="24"/>
          <w:highlight w:val="none"/>
        </w:rPr>
      </w:pPr>
      <w:r>
        <w:rPr>
          <w:rFonts w:hint="eastAsia"/>
          <w:color w:val="auto"/>
          <w:sz w:val="24"/>
          <w:highlight w:val="none"/>
        </w:rPr>
        <w:t>4.由镇街及以上政府部门确认具有物业权属证明权限的有效证明文书或可供电证明。镇政府及以下单位要求的“两违”证明材料，不能作为受理用电申请的必备资料。</w:t>
      </w:r>
    </w:p>
    <w:p>
      <w:pPr>
        <w:spacing w:line="400" w:lineRule="exact"/>
        <w:ind w:firstLine="482" w:firstLineChars="200"/>
        <w:rPr>
          <w:b/>
          <w:bCs/>
          <w:color w:val="auto"/>
          <w:sz w:val="24"/>
          <w:highlight w:val="none"/>
        </w:rPr>
      </w:pPr>
      <w:r>
        <w:rPr>
          <w:rFonts w:hint="eastAsia"/>
          <w:b/>
          <w:bCs/>
          <w:color w:val="auto"/>
          <w:sz w:val="24"/>
          <w:highlight w:val="none"/>
        </w:rPr>
        <w:t>（三）用电工程项目批文仅需一种，以下范围资料均属有效材料：</w:t>
      </w:r>
    </w:p>
    <w:p>
      <w:pPr>
        <w:spacing w:line="400" w:lineRule="exact"/>
        <w:ind w:firstLine="480" w:firstLineChars="200"/>
        <w:rPr>
          <w:color w:val="auto"/>
          <w:sz w:val="24"/>
          <w:highlight w:val="none"/>
        </w:rPr>
      </w:pPr>
      <w:r>
        <w:rPr>
          <w:rFonts w:hint="eastAsia"/>
          <w:color w:val="auto"/>
          <w:sz w:val="24"/>
          <w:highlight w:val="none"/>
        </w:rPr>
        <w:t>政府认可的项目立项批文，建设工程规划许可证文件、审批通过的投资项目备案证等文件。</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五、业扩费用</w:t>
      </w:r>
    </w:p>
    <w:p>
      <w:pPr>
        <w:spacing w:line="400" w:lineRule="exact"/>
        <w:ind w:firstLine="480" w:firstLineChars="200"/>
        <w:rPr>
          <w:rFonts w:hint="default" w:eastAsiaTheme="minorEastAsia"/>
          <w:color w:val="auto"/>
          <w:sz w:val="24"/>
          <w:highlight w:val="none"/>
          <w:lang w:val="en-US" w:eastAsia="zh-CN"/>
        </w:rPr>
      </w:pPr>
      <w:r>
        <w:rPr>
          <w:rFonts w:hint="eastAsia"/>
          <w:color w:val="auto"/>
          <w:sz w:val="24"/>
          <w:highlight w:val="none"/>
        </w:rPr>
        <w:t>根据广西物价局相关文件要求：高可靠性供电费用收费根据《广西壮族自治区物价局关于降低高可靠性费用的通知》（桂价格〔2018〕9号）和《广西壮族自治区发展和改革委员会关于我区高可靠性供电费用有关问题的复函》(桂发改价格函〔2020〕465号)要求执行，2018年1月1日起，由供电企业建设的，按原标准70%执行；用户自行建设的，按原标准50%执行。</w:t>
      </w:r>
      <w:r>
        <w:rPr>
          <w:rFonts w:hint="eastAsia"/>
          <w:color w:val="auto"/>
          <w:sz w:val="24"/>
          <w:highlight w:val="none"/>
          <w:lang w:val="en-US" w:eastAsia="zh-CN"/>
        </w:rPr>
        <w:t>若自治区出台新的收费文件，则按新的收费文件执行。</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六、投资界面（若公司投资策略有调整，执行调整后标准）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（一）符合以下条件的客户实施投资界面延伸</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城镇规划建设用地范围内，取得建筑区划红线相关证明的10千伏及以上电压等级的中、高压新装、增容客户。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w:t>
      </w:r>
      <w:r>
        <w:rPr>
          <w:rFonts w:hint="eastAsia"/>
          <w:color w:val="auto"/>
          <w:sz w:val="24"/>
          <w:highlight w:val="none"/>
        </w:rPr>
        <w:t>以下客户业扩工程投资界面不延伸</w:t>
      </w:r>
    </w:p>
    <w:p>
      <w:p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1.未能提供建筑区划红线证明材料的客户。</w:t>
      </w:r>
    </w:p>
    <w:p>
      <w:p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2.与土地储备直接相关项目永久性、临时性用电客户。</w:t>
      </w:r>
    </w:p>
    <w:p>
      <w:pPr>
        <w:pStyle w:val="4"/>
        <w:spacing w:line="400" w:lineRule="exact"/>
        <w:ind w:firstLine="480"/>
        <w:rPr>
          <w:color w:val="auto"/>
          <w:highlight w:val="none"/>
        </w:rPr>
      </w:pPr>
      <w:r>
        <w:rPr>
          <w:rFonts w:hint="eastAsia" w:asciiTheme="minorEastAsia" w:hAnsiTheme="minorEastAsia" w:cstheme="minorEastAsia"/>
          <w:snapToGrid w:val="0"/>
          <w:color w:val="auto"/>
          <w:sz w:val="24"/>
          <w:highlight w:val="none"/>
        </w:rPr>
        <w:t>3.为提高供电可靠性要求多电源供电，但不符合《重要电力用户供电电源及自备应急电源配置技术规范》（GB/T 29328—2018）重要电力客户界定标准的客户，除满足基本供电负荷条件的线路由供电企业负责建设外，其余供电线路按“谁主张，谁负责”原则，由主张主体负责建设。</w:t>
      </w:r>
    </w:p>
    <w:p>
      <w:pPr>
        <w:spacing w:line="400" w:lineRule="exact"/>
        <w:ind w:firstLine="480" w:firstLineChars="200"/>
        <w:rPr>
          <w:color w:val="auto"/>
          <w:sz w:val="24"/>
          <w:highlight w:val="none"/>
        </w:rPr>
      </w:pPr>
      <w:r>
        <w:rPr>
          <w:rFonts w:hint="eastAsia"/>
          <w:color w:val="auto"/>
          <w:sz w:val="24"/>
          <w:highlight w:val="none"/>
        </w:rPr>
        <w:t>（三）中、高压客户投资界面标准</w:t>
      </w:r>
    </w:p>
    <w:p>
      <w:pPr>
        <w:spacing w:line="400" w:lineRule="exact"/>
        <w:ind w:firstLine="480" w:firstLineChars="200"/>
        <w:rPr>
          <w:color w:val="auto"/>
          <w:sz w:val="24"/>
          <w:highlight w:val="none"/>
        </w:rPr>
      </w:pPr>
      <w:r>
        <w:rPr>
          <w:rFonts w:hint="eastAsia"/>
          <w:color w:val="auto"/>
          <w:sz w:val="24"/>
          <w:highlight w:val="none"/>
        </w:rPr>
        <w:t>1.在城镇规划建设用地范围内，供电企业投资界面延伸至用户建筑区划红线。从用户建筑区划红线连接至公共线路发生的入网工程建设，由供电企业承担的部分，纳入企业经营成本；按规定由政府承担的部分，应及时拨款委托供电企业建设，或者由政府直接投资建设。</w:t>
      </w:r>
    </w:p>
    <w:p>
      <w:pPr>
        <w:spacing w:line="400" w:lineRule="exact"/>
        <w:ind w:firstLine="480" w:firstLineChars="200"/>
        <w:rPr>
          <w:color w:val="auto"/>
          <w:sz w:val="24"/>
          <w:highlight w:val="none"/>
        </w:rPr>
      </w:pPr>
      <w:r>
        <w:rPr>
          <w:rFonts w:hint="eastAsia"/>
          <w:color w:val="auto"/>
          <w:sz w:val="24"/>
          <w:highlight w:val="none"/>
        </w:rPr>
        <w:t>2.对于采用电缆线路供电的中、高压客户，以客户线路接入公用环网柜的连接点（电缆终端头）为投资分界点，分界点电源侧电力线缆由电网公司投资建设，电力管廊（沟）由政府投资建设，分界点负荷侧设施(含电缆终端头)由客户投资建设。</w:t>
      </w:r>
    </w:p>
    <w:p>
      <w:pPr>
        <w:spacing w:line="400" w:lineRule="exact"/>
        <w:ind w:firstLine="480" w:firstLineChars="200"/>
        <w:rPr>
          <w:rFonts w:hint="eastAsia"/>
          <w:color w:val="auto"/>
          <w:sz w:val="24"/>
          <w:highlight w:val="none"/>
        </w:rPr>
      </w:pPr>
      <w:r>
        <w:rPr>
          <w:rFonts w:hint="eastAsia"/>
          <w:color w:val="auto"/>
          <w:sz w:val="24"/>
          <w:highlight w:val="none"/>
        </w:rPr>
        <w:t>3.对于采用架空线路供电的中、高压客户，以客户</w:t>
      </w:r>
      <w:r>
        <w:rPr>
          <w:rFonts w:hint="eastAsia" w:asciiTheme="minorEastAsia" w:hAnsiTheme="minorEastAsia" w:cstheme="minorEastAsia"/>
          <w:color w:val="auto"/>
          <w:sz w:val="24"/>
          <w:highlight w:val="none"/>
        </w:rPr>
        <w:t>建筑区划红线</w:t>
      </w:r>
      <w:r>
        <w:rPr>
          <w:rFonts w:hint="eastAsia"/>
          <w:color w:val="auto"/>
          <w:sz w:val="24"/>
          <w:highlight w:val="none"/>
        </w:rPr>
        <w:t>外第一基杆塔为分界点（分界点设置开关），分界点电源侧设施由电网公司投资（含杆塔和开关），分界点负荷侧设施由客户投资建设。</w:t>
      </w:r>
    </w:p>
    <w:p>
      <w:pPr>
        <w:spacing w:line="400" w:lineRule="exact"/>
        <w:ind w:firstLine="480" w:firstLineChars="200"/>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en-US" w:eastAsia="zh-CN"/>
        </w:rPr>
        <w:t>10kV及以上项目</w:t>
      </w:r>
      <w:r>
        <w:rPr>
          <w:rFonts w:hint="eastAsia"/>
          <w:color w:val="auto"/>
          <w:sz w:val="24"/>
          <w:highlight w:val="none"/>
        </w:rPr>
        <w:t>投资界面延伸到位判断标准：原则上作为产权分界点的电杆（杆塔）、公用环网柜、电缆分接箱（开关站）等设施应设置在用户建筑区划红线上，若政府规划主管部门未规划设施安装位置或建筑区划红线上不具备设施安装条件，由供电企业与客户项目业主共同协商确定产权分界配电设施安装位置。</w:t>
      </w:r>
    </w:p>
    <w:p>
      <w:pPr>
        <w:spacing w:line="400" w:lineRule="exact"/>
        <w:ind w:firstLine="480" w:firstLineChars="200"/>
        <w:rPr>
          <w:color w:val="auto"/>
          <w:sz w:val="24"/>
          <w:highlight w:val="none"/>
        </w:rPr>
      </w:pPr>
      <w:r>
        <w:rPr>
          <w:rFonts w:hint="eastAsia"/>
          <w:color w:val="auto"/>
          <w:sz w:val="24"/>
          <w:highlight w:val="none"/>
        </w:rPr>
        <w:t>（四）计量装置投资界面</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1.中、高压计量装置包括计量互感器、电能表、计量自动化终端（包括负荷管理终端、配变监测计量终端</w:t>
      </w:r>
      <w:r>
        <w:rPr>
          <w:rFonts w:hint="eastAsia" w:asciiTheme="minorEastAsia" w:hAnsiTheme="minorEastAsia" w:cstheme="minorEastAsia"/>
          <w:snapToGrid w:val="0"/>
          <w:color w:val="auto"/>
          <w:sz w:val="24"/>
          <w:highlight w:val="none"/>
        </w:rPr>
        <w:t>、厂站终端</w:t>
      </w:r>
      <w:r>
        <w:rPr>
          <w:rFonts w:hint="eastAsia" w:asciiTheme="minorEastAsia" w:hAnsiTheme="minorEastAsia" w:cstheme="minorEastAsia"/>
          <w:color w:val="auto"/>
          <w:sz w:val="24"/>
          <w:highlight w:val="none"/>
        </w:rPr>
        <w:t>）、集抄用集中器、采集器等设备原则上均由供电企业投资建设（含中、高压客户采取分类计量的低压计量互感器、杆上成套计量装置），客户负责预留接线和安装位置。</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客户出资建设的计量柜、计量互感器及附件，须经供电企业校验合格后予以安装、加封并由供电企业运行管理。若设备出现故障不能继续使用，由产权方负责更换。期间发生安全事故根据事故原因各自承担责任。客户销户时，此类计量装置应交还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属房地产开发商统一建设的居住区（包含政府迁改、移民、棚户区改造集中小区）客户，供电企业答复供电方案时明确要求客户预留表箱及计量装置安装位置、安装尺寸及后续维护空间的标准。客户委托的设计单位需在图纸上予以明确。</w:t>
      </w:r>
    </w:p>
    <w:p>
      <w:pPr>
        <w:spacing w:line="400" w:lineRule="exact"/>
        <w:ind w:firstLine="482" w:firstLineChars="200"/>
        <w:rPr>
          <w:color w:val="auto"/>
          <w:sz w:val="24"/>
          <w:highlight w:val="none"/>
        </w:rPr>
      </w:pPr>
      <w:r>
        <w:rPr>
          <w:rFonts w:hint="eastAsia"/>
          <w:b/>
          <w:bCs/>
          <w:color w:val="auto"/>
          <w:sz w:val="24"/>
          <w:highlight w:val="none"/>
        </w:rPr>
        <w:t>**投资界面延伸以客户自愿为原则，客户有协调解决新建线路走廊的义务。对无意愿执行上述第一至三点投资界面标准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自行选择有资质的设计、施工单位完成接电工程建设</w:t>
      </w:r>
      <w:r>
        <w:rPr>
          <w:rFonts w:hint="eastAsia"/>
          <w:color w:val="auto"/>
          <w:sz w:val="24"/>
          <w:highlight w:val="none"/>
        </w:rPr>
        <w:t>。</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七、10千伏客户工程设计图纸审查</w:t>
      </w:r>
    </w:p>
    <w:p>
      <w:pPr>
        <w:spacing w:line="400" w:lineRule="exact"/>
        <w:ind w:firstLine="480" w:firstLineChars="200"/>
        <w:rPr>
          <w:color w:val="auto"/>
          <w:sz w:val="24"/>
          <w:highlight w:val="none"/>
        </w:rPr>
      </w:pPr>
      <w:r>
        <w:rPr>
          <w:rFonts w:hint="eastAsia"/>
          <w:color w:val="auto"/>
          <w:sz w:val="24"/>
          <w:highlight w:val="none"/>
        </w:rPr>
        <w:t>客户应按南方电网公司客户受电工程典型设计图纸</w:t>
      </w:r>
      <w:r>
        <w:rPr>
          <w:rFonts w:hint="eastAsia"/>
          <w:b/>
          <w:bCs/>
          <w:color w:val="auto"/>
          <w:sz w:val="24"/>
          <w:highlight w:val="none"/>
        </w:rPr>
        <w:t>（请您在提交用电报装申请时</w:t>
      </w:r>
      <w:r>
        <w:rPr>
          <w:rFonts w:hint="eastAsia"/>
          <w:b/>
          <w:bCs/>
          <w:color w:val="auto"/>
          <w:sz w:val="24"/>
          <w:highlight w:val="none"/>
          <w:lang w:val="en-US" w:eastAsia="zh-CN"/>
        </w:rPr>
        <w:t>让</w:t>
      </w:r>
      <w:r>
        <w:rPr>
          <w:rFonts w:hint="eastAsia"/>
          <w:b/>
          <w:bCs/>
          <w:color w:val="auto"/>
          <w:sz w:val="24"/>
          <w:highlight w:val="none"/>
        </w:rPr>
        <w:t>业务人员</w:t>
      </w:r>
      <w:r>
        <w:rPr>
          <w:rFonts w:hint="eastAsia"/>
          <w:b/>
          <w:bCs/>
          <w:color w:val="auto"/>
          <w:sz w:val="24"/>
          <w:highlight w:val="none"/>
          <w:lang w:val="en-US" w:eastAsia="zh-CN"/>
        </w:rPr>
        <w:t>提供</w:t>
      </w:r>
      <w:r>
        <w:rPr>
          <w:rFonts w:hint="eastAsia"/>
          <w:b/>
          <w:bCs/>
          <w:color w:val="auto"/>
          <w:sz w:val="24"/>
          <w:highlight w:val="none"/>
        </w:rPr>
        <w:t>典型设计图纸）</w:t>
      </w:r>
      <w:r>
        <w:rPr>
          <w:rFonts w:hint="eastAsia"/>
          <w:color w:val="auto"/>
          <w:sz w:val="24"/>
          <w:highlight w:val="none"/>
        </w:rPr>
        <w:t>设计受电工程。供电企业对采用典型设计的受电工程设计图纸实行设计免审查。若客户提交的受电工程建设图纸标称为“典型设计”图纸，实际又非典型设计的，由此导致后续的后果由客户自行负责。</w:t>
      </w:r>
    </w:p>
    <w:p>
      <w:pPr>
        <w:spacing w:line="400" w:lineRule="exact"/>
        <w:ind w:firstLine="480" w:firstLineChars="200"/>
        <w:rPr>
          <w:rFonts w:hint="eastAsia" w:ascii="方正大黑简体" w:hAnsi="方正大黑简体" w:eastAsia="方正大黑简体" w:cs="方正大黑简体"/>
          <w:b/>
          <w:bCs/>
          <w:color w:val="auto"/>
          <w:sz w:val="24"/>
          <w:highlight w:val="none"/>
        </w:rPr>
      </w:pPr>
      <w:r>
        <w:rPr>
          <w:rFonts w:hint="eastAsia"/>
          <w:color w:val="auto"/>
          <w:sz w:val="24"/>
          <w:highlight w:val="none"/>
          <w:lang w:eastAsia="zh-CN"/>
        </w:rPr>
        <w:t>另外根据</w:t>
      </w:r>
      <w:r>
        <w:rPr>
          <w:rFonts w:ascii="宋体" w:hAnsi="宋体" w:eastAsia="宋体" w:cs="宋体"/>
          <w:color w:val="auto"/>
          <w:sz w:val="24"/>
          <w:szCs w:val="24"/>
          <w:highlight w:val="none"/>
        </w:rPr>
        <w:t>《国家发展改革委办公厅 国家能源局综合司关于推进新型电力负荷管理系统建设的通知》（发改办运行〔2022〕471号）的要求</w:t>
      </w:r>
      <w:r>
        <w:rPr>
          <w:rFonts w:hint="eastAsia" w:ascii="宋体" w:hAnsi="宋体" w:eastAsia="宋体" w:cs="宋体"/>
          <w:color w:val="auto"/>
          <w:sz w:val="24"/>
          <w:szCs w:val="24"/>
          <w:highlight w:val="none"/>
          <w:lang w:eastAsia="zh-CN"/>
        </w:rPr>
        <w:t>，新装用电的用户负荷接入应与用户受电工程</w:t>
      </w:r>
      <w:r>
        <w:rPr>
          <w:rFonts w:ascii="宋体" w:hAnsi="宋体" w:eastAsia="宋体" w:cs="宋体"/>
          <w:color w:val="auto"/>
          <w:sz w:val="24"/>
          <w:szCs w:val="24"/>
          <w:highlight w:val="none"/>
        </w:rPr>
        <w:t>同步设计、施工、验收和投运</w:t>
      </w:r>
      <w:r>
        <w:rPr>
          <w:rFonts w:hint="eastAsia" w:ascii="宋体" w:hAnsi="宋体" w:eastAsia="宋体" w:cs="宋体"/>
          <w:color w:val="auto"/>
          <w:sz w:val="24"/>
          <w:szCs w:val="24"/>
          <w:highlight w:val="none"/>
          <w:lang w:eastAsia="zh-CN"/>
        </w:rPr>
        <w:t>符合管理系统建设</w:t>
      </w:r>
      <w:r>
        <w:rPr>
          <w:rFonts w:ascii="宋体" w:hAnsi="宋体" w:eastAsia="宋体" w:cs="宋体"/>
          <w:color w:val="auto"/>
          <w:sz w:val="24"/>
          <w:szCs w:val="24"/>
          <w:highlight w:val="none"/>
        </w:rPr>
        <w:t>。</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八、其它</w:t>
      </w:r>
    </w:p>
    <w:p>
      <w:pPr>
        <w:spacing w:line="400" w:lineRule="exact"/>
        <w:ind w:firstLine="480" w:firstLineChars="200"/>
        <w:rPr>
          <w:color w:val="auto"/>
          <w:sz w:val="24"/>
          <w:highlight w:val="none"/>
        </w:rPr>
      </w:pPr>
      <w:r>
        <w:rPr>
          <w:rFonts w:hint="eastAsia"/>
          <w:color w:val="auto"/>
          <w:sz w:val="24"/>
          <w:highlight w:val="none"/>
        </w:rPr>
        <w:t>（一）</w:t>
      </w:r>
      <w:r>
        <w:rPr>
          <w:rFonts w:hint="eastAsia"/>
          <w:b/>
          <w:bCs/>
          <w:color w:val="auto"/>
          <w:sz w:val="24"/>
          <w:highlight w:val="none"/>
        </w:rPr>
        <w:t>客户对自行投资建设的产权分界点负荷侧受电工程，有自主选择具备资质的设计、施工（试验）及设备供应单位的权利，</w:t>
      </w:r>
      <w:r>
        <w:rPr>
          <w:rFonts w:hint="eastAsia"/>
          <w:color w:val="auto"/>
          <w:sz w:val="24"/>
          <w:highlight w:val="none"/>
        </w:rPr>
        <w:t>相关设计、施工（试验）及设备供应单位的查询：</w:t>
      </w:r>
    </w:p>
    <w:p>
      <w:pPr>
        <w:spacing w:line="400" w:lineRule="exact"/>
        <w:ind w:firstLine="480" w:firstLineChars="200"/>
        <w:rPr>
          <w:color w:val="auto"/>
          <w:sz w:val="24"/>
          <w:highlight w:val="none"/>
        </w:rPr>
      </w:pPr>
      <w:r>
        <w:rPr>
          <w:rFonts w:hint="eastAsia"/>
          <w:color w:val="auto"/>
          <w:sz w:val="24"/>
          <w:highlight w:val="none"/>
        </w:rPr>
        <w:t>1.电力工程勘察设计企业名单可登陆中华人民共和国住房和城乡建设部网站www.mohurd.gov.cn查询。其中，广西区内电力工程勘察设计企业名单可登陆广西壮族自治区住房和城乡建设厅网站www.gxzjt.gov.cn网站查询。</w:t>
      </w:r>
    </w:p>
    <w:p>
      <w:pPr>
        <w:spacing w:line="400" w:lineRule="exact"/>
        <w:ind w:firstLine="480" w:firstLineChars="200"/>
        <w:rPr>
          <w:color w:val="auto"/>
          <w:sz w:val="24"/>
          <w:highlight w:val="none"/>
        </w:rPr>
      </w:pPr>
      <w:r>
        <w:rPr>
          <w:rFonts w:hint="eastAsia"/>
          <w:color w:val="auto"/>
          <w:sz w:val="24"/>
          <w:highlight w:val="none"/>
        </w:rPr>
        <w:t>2.承装（修、试）企业名单可登陆国家能源局网站http://www.nea.gov.cn查询，其中由国家能源局南方监管局颁发许可证的承装（修、试）企业名单可登陆网站http://nfj.nea.gov.cn查询。</w:t>
      </w:r>
    </w:p>
    <w:p>
      <w:pPr>
        <w:spacing w:line="400" w:lineRule="exact"/>
        <w:ind w:firstLine="480" w:firstLineChars="200"/>
        <w:rPr>
          <w:color w:val="auto"/>
          <w:sz w:val="24"/>
          <w:highlight w:val="none"/>
        </w:rPr>
      </w:pPr>
      <w:r>
        <w:rPr>
          <w:rFonts w:hint="eastAsia"/>
          <w:color w:val="auto"/>
          <w:sz w:val="24"/>
          <w:highlight w:val="none"/>
        </w:rPr>
        <w:t>3.通过国家3C认证的设备材料供应单位，以国家质检总局网站www.aqsiq.gov.cn公布的信息为准，还可登陆国家电力信息网www.sp.com.cn、中国工业电器网www.cnelc.com、中国电气设备网 www.dqsbw.com等网站查询。</w:t>
      </w:r>
    </w:p>
    <w:p>
      <w:pPr>
        <w:spacing w:line="400" w:lineRule="exact"/>
        <w:ind w:firstLine="480" w:firstLineChars="200"/>
        <w:rPr>
          <w:color w:val="auto"/>
          <w:sz w:val="24"/>
          <w:highlight w:val="none"/>
        </w:rPr>
      </w:pPr>
      <w:r>
        <w:rPr>
          <w:rFonts w:hint="eastAsia"/>
          <w:color w:val="auto"/>
          <w:sz w:val="24"/>
          <w:highlight w:val="none"/>
        </w:rPr>
        <w:t>（二）根据《承装（修、试）电力设施许可证管理办法》（中华人民共和国国家发展和改革委员会令 第36号）规定，凡从事承装（修、试）电力设施业务的企业，必须持有国家能源局或其派出机构颁发的承装（修、试）电力设施许可证。</w:t>
      </w:r>
    </w:p>
    <w:p>
      <w:pPr>
        <w:spacing w:line="400" w:lineRule="exact"/>
        <w:ind w:firstLine="480" w:firstLineChars="200"/>
        <w:rPr>
          <w:color w:val="auto"/>
          <w:sz w:val="24"/>
          <w:highlight w:val="none"/>
        </w:rPr>
      </w:pPr>
      <w:r>
        <w:rPr>
          <w:rFonts w:hint="eastAsia"/>
          <w:color w:val="auto"/>
          <w:sz w:val="24"/>
          <w:highlight w:val="none"/>
        </w:rPr>
        <w:t>（三）负责客户受电工程交接试验的施工企业，应具备承装（修、试）电力设施许可证资质。</w:t>
      </w:r>
    </w:p>
    <w:p>
      <w:pPr>
        <w:spacing w:line="400" w:lineRule="exact"/>
        <w:ind w:firstLine="480" w:firstLineChars="200"/>
        <w:rPr>
          <w:color w:val="auto"/>
          <w:sz w:val="24"/>
          <w:highlight w:val="none"/>
        </w:rPr>
      </w:pPr>
      <w:r>
        <w:rPr>
          <w:rFonts w:hint="eastAsia"/>
          <w:color w:val="auto"/>
          <w:sz w:val="24"/>
          <w:highlight w:val="none"/>
        </w:rPr>
        <w:t>（四）负责建设客户投资配电工程的施工企业，要具备相应</w:t>
      </w:r>
      <w:r>
        <w:rPr>
          <w:rFonts w:hint="eastAsia"/>
          <w:color w:val="auto"/>
          <w:sz w:val="24"/>
          <w:highlight w:val="none"/>
          <w:lang w:val="en-US" w:eastAsia="zh-CN"/>
        </w:rPr>
        <w:t>建筑施工许可资质和</w:t>
      </w:r>
      <w:r>
        <w:rPr>
          <w:rFonts w:hint="eastAsia"/>
          <w:color w:val="auto"/>
          <w:sz w:val="24"/>
          <w:highlight w:val="none"/>
        </w:rPr>
        <w:t>承装（修、试）电力设施许可资质。若施工单位进入供电企业生产区域，在供电企业设备设施上工作，还应具备广西电网公司电气工作票管理规定要求的工作票签发人和工作负责人资质。</w:t>
      </w:r>
    </w:p>
    <w:p>
      <w:pPr>
        <w:spacing w:line="400" w:lineRule="exact"/>
        <w:ind w:firstLine="480" w:firstLineChars="200"/>
        <w:rPr>
          <w:color w:val="auto"/>
          <w:sz w:val="24"/>
          <w:highlight w:val="none"/>
        </w:rPr>
      </w:pPr>
      <w:r>
        <w:rPr>
          <w:rFonts w:hint="eastAsia"/>
          <w:color w:val="auto"/>
          <w:sz w:val="24"/>
          <w:highlight w:val="none"/>
        </w:rPr>
        <w:t>（五）根据《重要电力用户供电电源及自备应急电源配置技术规范》（GB/T 29328—2018）要求，重要电力客户需按供电负荷类别，合理配置供电电源和自备应急电源。</w:t>
      </w:r>
    </w:p>
    <w:p>
      <w:pPr>
        <w:spacing w:line="400" w:lineRule="exact"/>
        <w:ind w:firstLine="480" w:firstLineChars="200"/>
        <w:rPr>
          <w:color w:val="auto"/>
          <w:sz w:val="24"/>
          <w:highlight w:val="none"/>
        </w:rPr>
      </w:pPr>
      <w:r>
        <w:rPr>
          <w:rFonts w:hint="eastAsia"/>
          <w:color w:val="auto"/>
          <w:sz w:val="24"/>
          <w:highlight w:val="none"/>
        </w:rPr>
        <w:t>（六）如遇国家相关法律法规与政策调整，电网公司有权对业扩工程投资界面标准进行调整。</w:t>
      </w: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b/>
          <w:bCs/>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rPr>
          <w:color w:val="auto"/>
          <w:sz w:val="24"/>
          <w:highlight w:val="none"/>
        </w:rPr>
      </w:pPr>
      <w:r>
        <w:rPr>
          <w:rFonts w:hint="eastAsia"/>
          <w:color w:val="auto"/>
          <w:sz w:val="24"/>
          <w:highlight w:val="none"/>
        </w:rPr>
        <w:t>2.下载“南网在线”APP、关注“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rPr>
          <w:color w:val="auto"/>
          <w:sz w:val="24"/>
          <w:highlight w:val="none"/>
        </w:rPr>
      </w:pPr>
    </w:p>
    <w:p>
      <w:pPr>
        <w:spacing w:line="400" w:lineRule="exact"/>
        <w:ind w:firstLine="480" w:firstLineChars="200"/>
        <w:rPr>
          <w:color w:val="auto"/>
          <w:sz w:val="24"/>
          <w:highlight w:val="none"/>
        </w:rPr>
      </w:pPr>
      <w:r>
        <w:rPr>
          <w:rFonts w:hint="eastAsia"/>
          <w:color w:val="auto"/>
          <w:sz w:val="24"/>
          <w:highlight w:val="none"/>
        </w:rPr>
        <w:t xml:space="preserve">   </w:t>
      </w:r>
      <w:r>
        <w:rPr>
          <w:rFonts w:hint="eastAsia"/>
          <w:color w:val="auto"/>
          <w:sz w:val="24"/>
          <w:highlight w:val="none"/>
        </w:rPr>
        <w:drawing>
          <wp:anchor distT="0" distB="0" distL="114300" distR="114300" simplePos="0" relativeHeight="251658240" behindDoc="1" locked="0" layoutInCell="1" allowOverlap="1">
            <wp:simplePos x="0" y="0"/>
            <wp:positionH relativeFrom="column">
              <wp:posOffset>621030</wp:posOffset>
            </wp:positionH>
            <wp:positionV relativeFrom="paragraph">
              <wp:posOffset>10795</wp:posOffset>
            </wp:positionV>
            <wp:extent cx="1428750" cy="1428750"/>
            <wp:effectExtent l="0" t="0" r="0" b="0"/>
            <wp:wrapTight wrapText="bothSides">
              <wp:wrapPolygon>
                <wp:start x="0" y="0"/>
                <wp:lineTo x="0" y="21312"/>
                <wp:lineTo x="21312" y="21312"/>
                <wp:lineTo x="21312" y="0"/>
                <wp:lineTo x="0" y="0"/>
              </wp:wrapPolygon>
            </wp:wrapTight>
            <wp:docPr id="1" name="图片 1"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503"/>
                    <pic:cNvPicPr>
                      <a:picLocks noChangeAspect="1"/>
                    </pic:cNvPicPr>
                  </pic:nvPicPr>
                  <pic:blipFill>
                    <a:blip r:embed="rId6"/>
                    <a:stretch>
                      <a:fillRect/>
                    </a:stretch>
                  </pic:blipFill>
                  <pic:spPr>
                    <a:xfrm>
                      <a:off x="0" y="0"/>
                      <a:ext cx="1428750" cy="1428750"/>
                    </a:xfrm>
                    <a:prstGeom prst="rect">
                      <a:avLst/>
                    </a:prstGeom>
                  </pic:spPr>
                </pic:pic>
              </a:graphicData>
            </a:graphic>
          </wp:anchor>
        </w:drawing>
      </w:r>
      <w:r>
        <w:rPr>
          <w:rFonts w:hint="eastAsia"/>
          <w:color w:val="auto"/>
          <w:sz w:val="24"/>
          <w:highlight w:val="none"/>
        </w:rPr>
        <w:drawing>
          <wp:anchor distT="0" distB="0" distL="114300" distR="114300" simplePos="0" relativeHeight="251659264" behindDoc="0" locked="0" layoutInCell="1" allowOverlap="1">
            <wp:simplePos x="0" y="0"/>
            <wp:positionH relativeFrom="column">
              <wp:posOffset>3103245</wp:posOffset>
            </wp:positionH>
            <wp:positionV relativeFrom="paragraph">
              <wp:posOffset>29845</wp:posOffset>
            </wp:positionV>
            <wp:extent cx="1394460" cy="1336675"/>
            <wp:effectExtent l="0" t="0" r="15240" b="15875"/>
            <wp:wrapSquare wrapText="bothSides"/>
            <wp:docPr id="2" name="图片 2"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0x860"/>
                    <pic:cNvPicPr>
                      <a:picLocks noChangeAspect="1"/>
                    </pic:cNvPicPr>
                  </pic:nvPicPr>
                  <pic:blipFill>
                    <a:blip r:embed="rId9"/>
                    <a:stretch>
                      <a:fillRect/>
                    </a:stretch>
                  </pic:blipFill>
                  <pic:spPr>
                    <a:xfrm>
                      <a:off x="0" y="0"/>
                      <a:ext cx="1394460" cy="1336675"/>
                    </a:xfrm>
                    <a:prstGeom prst="rect">
                      <a:avLst/>
                    </a:prstGeom>
                  </pic:spPr>
                </pic:pic>
              </a:graphicData>
            </a:graphic>
          </wp:anchor>
        </w:drawing>
      </w: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ind w:firstLine="960" w:firstLineChars="400"/>
        <w:rPr>
          <w:color w:val="auto"/>
          <w:sz w:val="24"/>
          <w:highlight w:val="none"/>
        </w:rPr>
      </w:pPr>
      <w:r>
        <w:rPr>
          <w:rFonts w:hint="eastAsia"/>
          <w:color w:val="auto"/>
          <w:sz w:val="24"/>
          <w:highlight w:val="none"/>
        </w:rPr>
        <w:t>南网在线</w:t>
      </w:r>
      <w:r>
        <w:rPr>
          <w:rFonts w:hint="eastAsia"/>
          <w:color w:val="auto"/>
          <w:sz w:val="24"/>
          <w:highlight w:val="none"/>
          <w:lang w:eastAsia="zh-CN"/>
        </w:rPr>
        <w:t>微信服务号</w:t>
      </w:r>
      <w:r>
        <w:rPr>
          <w:rFonts w:hint="eastAsia"/>
          <w:color w:val="auto"/>
          <w:sz w:val="24"/>
          <w:highlight w:val="none"/>
        </w:rPr>
        <w:t xml:space="preserve">二维码      </w:t>
      </w:r>
      <w:r>
        <w:rPr>
          <w:rFonts w:hint="eastAsia"/>
          <w:color w:val="auto"/>
          <w:sz w:val="24"/>
          <w:highlight w:val="none"/>
          <w:lang w:val="en-US" w:eastAsia="zh-CN"/>
        </w:rPr>
        <w:t xml:space="preserve">  </w:t>
      </w:r>
      <w:r>
        <w:rPr>
          <w:rFonts w:hint="eastAsia"/>
          <w:color w:val="auto"/>
          <w:sz w:val="24"/>
          <w:highlight w:val="none"/>
        </w:rPr>
        <w:t xml:space="preserve"> 南网在线app二维码</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18" name="图片 18"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19" name="图片 19"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960" w:firstLineChars="4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spacing w:line="400" w:lineRule="exact"/>
        <w:rPr>
          <w:color w:val="auto"/>
          <w:sz w:val="28"/>
          <w:szCs w:val="28"/>
          <w:highlight w:val="none"/>
        </w:rPr>
      </w:pPr>
      <w:r>
        <w:rPr>
          <w:color w:val="auto"/>
          <w:sz w:val="28"/>
          <w:szCs w:val="28"/>
          <w:highlight w:val="none"/>
        </w:rPr>
        <w:br w:type="page"/>
      </w:r>
    </w:p>
    <w:p>
      <w:pPr>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lang w:eastAsia="zh-CN"/>
        </w:rPr>
        <w:t>低压充电桩</w:t>
      </w:r>
      <w:r>
        <w:rPr>
          <w:rFonts w:hint="eastAsia" w:ascii="方正大黑简体" w:hAnsi="方正大黑简体" w:eastAsia="方正大黑简体" w:cs="方正大黑简体"/>
          <w:color w:val="auto"/>
          <w:sz w:val="44"/>
          <w:szCs w:val="44"/>
          <w:highlight w:val="none"/>
        </w:rPr>
        <w:t>用电报装业务告知书</w:t>
      </w: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rFonts w:ascii="黑体" w:hAnsi="黑体" w:eastAsia="黑体" w:cs="黑体"/>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一、业务流程</w:t>
      </w:r>
    </w:p>
    <w:p>
      <w:pPr>
        <w:spacing w:line="400" w:lineRule="exact"/>
        <w:jc w:val="center"/>
        <w:rPr>
          <w:b/>
          <w:bCs/>
          <w:color w:val="auto"/>
          <w:sz w:val="24"/>
          <w:highlight w:val="none"/>
        </w:rPr>
      </w:pPr>
      <w:r>
        <w:rPr>
          <w:rFonts w:hint="eastAsia"/>
          <w:b/>
          <w:bCs/>
          <w:color w:val="auto"/>
          <w:sz w:val="24"/>
          <w:highlight w:val="none"/>
        </w:rPr>
        <w:t>用电申请</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lang w:val="en-US" w:eastAsia="zh-CN"/>
        </w:rPr>
        <w:t>现场勘查及</w:t>
      </w:r>
      <w:r>
        <w:rPr>
          <w:rFonts w:hint="eastAsia"/>
          <w:b/>
          <w:bCs/>
          <w:color w:val="auto"/>
          <w:sz w:val="24"/>
          <w:highlight w:val="none"/>
        </w:rPr>
        <w:t>装表接电</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二、报装所需材料</w:t>
      </w:r>
    </w:p>
    <w:p>
      <w:pPr>
        <w:spacing w:line="400" w:lineRule="exact"/>
        <w:ind w:firstLine="480" w:firstLineChars="200"/>
        <w:rPr>
          <w:rFonts w:hint="eastAsia"/>
          <w:color w:val="auto"/>
          <w:sz w:val="24"/>
          <w:highlight w:val="none"/>
          <w:lang w:eastAsia="zh-CN"/>
        </w:rPr>
      </w:pPr>
      <w:r>
        <w:rPr>
          <w:rFonts w:hint="eastAsia"/>
          <w:color w:val="auto"/>
          <w:sz w:val="24"/>
          <w:highlight w:val="none"/>
          <w:lang w:eastAsia="zh-CN"/>
        </w:rPr>
        <w:t>（一）自用充电桩</w:t>
      </w:r>
    </w:p>
    <w:p>
      <w:pPr>
        <w:spacing w:line="400" w:lineRule="exact"/>
        <w:ind w:firstLine="480" w:firstLineChars="200"/>
        <w:rPr>
          <w:color w:val="auto"/>
          <w:sz w:val="24"/>
          <w:highlight w:val="none"/>
        </w:rPr>
      </w:pPr>
      <w:r>
        <w:rPr>
          <w:rFonts w:hint="eastAsia"/>
          <w:color w:val="auto"/>
          <w:sz w:val="24"/>
          <w:highlight w:val="none"/>
          <w:lang w:val="en-US" w:eastAsia="zh-CN"/>
        </w:rPr>
        <w:t>1.</w:t>
      </w:r>
      <w:r>
        <w:rPr>
          <w:rFonts w:hint="eastAsia"/>
          <w:color w:val="auto"/>
          <w:sz w:val="24"/>
          <w:highlight w:val="none"/>
        </w:rPr>
        <w:t>申请人有效身份证明。</w:t>
      </w:r>
    </w:p>
    <w:p>
      <w:pPr>
        <w:spacing w:line="400" w:lineRule="exact"/>
        <w:ind w:firstLine="480" w:firstLineChars="200"/>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申请人车库（车位）产权证明或租赁协议（含业主产权证明）。</w:t>
      </w:r>
    </w:p>
    <w:p>
      <w:pPr>
        <w:spacing w:line="400" w:lineRule="exact"/>
        <w:ind w:firstLine="480" w:firstLineChars="200"/>
        <w:rPr>
          <w:rFonts w:hint="eastAsia" w:asciiTheme="minorHAnsi" w:hAnsiTheme="minorHAnsi" w:cstheme="minorBidi"/>
          <w:color w:val="auto"/>
          <w:kern w:val="2"/>
          <w:sz w:val="24"/>
          <w:szCs w:val="24"/>
          <w:highlight w:val="none"/>
        </w:rPr>
      </w:pPr>
      <w:r>
        <w:rPr>
          <w:rFonts w:hint="eastAsia"/>
          <w:color w:val="auto"/>
          <w:sz w:val="24"/>
          <w:highlight w:val="none"/>
          <w:lang w:eastAsia="zh-CN"/>
        </w:rPr>
        <w:t>3</w:t>
      </w:r>
      <w:r>
        <w:rPr>
          <w:rFonts w:hint="eastAsia"/>
          <w:color w:val="auto"/>
          <w:sz w:val="24"/>
          <w:highlight w:val="none"/>
          <w:lang w:val="en-US" w:eastAsia="zh-CN"/>
        </w:rPr>
        <w:t>.物业同意充电设施报装用电的书面证明或</w:t>
      </w:r>
      <w:r>
        <w:rPr>
          <w:rFonts w:hint="eastAsia" w:asciiTheme="minorHAnsi" w:hAnsiTheme="minorHAnsi" w:cstheme="minorBidi"/>
          <w:color w:val="auto"/>
          <w:kern w:val="2"/>
          <w:sz w:val="24"/>
          <w:szCs w:val="24"/>
          <w:highlight w:val="none"/>
          <w:lang w:eastAsia="zh-CN"/>
        </w:rPr>
        <w:t>新能源汽车充电设施用电（使用）协议书（无物业管理小区由业委会、居委会或街道办出具）</w:t>
      </w:r>
      <w:r>
        <w:rPr>
          <w:rFonts w:hint="eastAsia" w:cstheme="minorBidi"/>
          <w:color w:val="auto"/>
          <w:kern w:val="2"/>
          <w:sz w:val="24"/>
          <w:szCs w:val="24"/>
          <w:highlight w:val="none"/>
          <w:lang w:eastAsia="zh-CN"/>
        </w:rPr>
        <w:t>。</w:t>
      </w:r>
    </w:p>
    <w:p>
      <w:pPr>
        <w:spacing w:line="400" w:lineRule="exact"/>
        <w:ind w:firstLine="480" w:firstLineChars="200"/>
        <w:rPr>
          <w:rFonts w:hint="eastAsia"/>
          <w:color w:val="auto"/>
          <w:sz w:val="24"/>
          <w:highlight w:val="none"/>
          <w:lang w:eastAsia="zh-CN"/>
        </w:rPr>
      </w:pPr>
      <w:r>
        <w:rPr>
          <w:rFonts w:hint="eastAsia"/>
          <w:color w:val="auto"/>
          <w:sz w:val="24"/>
          <w:highlight w:val="none"/>
          <w:lang w:eastAsia="zh-CN"/>
        </w:rPr>
        <w:t>（二）公用充电桩</w:t>
      </w:r>
    </w:p>
    <w:p>
      <w:pPr>
        <w:spacing w:line="400" w:lineRule="exact"/>
        <w:ind w:firstLine="480" w:firstLineChars="200"/>
        <w:rPr>
          <w:rFonts w:hint="eastAsia" w:asciiTheme="minorEastAsia" w:hAnsiTheme="minorEastAsia" w:cstheme="minorEastAsia"/>
          <w:color w:val="auto"/>
          <w:kern w:val="0"/>
          <w:szCs w:val="21"/>
          <w:highlight w:val="none"/>
          <w:lang w:eastAsia="zh-CN"/>
        </w:rPr>
      </w:pPr>
      <w:r>
        <w:rPr>
          <w:rFonts w:hint="eastAsia"/>
          <w:color w:val="auto"/>
          <w:sz w:val="24"/>
          <w:highlight w:val="none"/>
          <w:lang w:val="en-US" w:eastAsia="zh-CN"/>
        </w:rPr>
        <w:t>1.</w:t>
      </w:r>
      <w:r>
        <w:rPr>
          <w:rFonts w:hint="eastAsia" w:asciiTheme="minorEastAsia" w:hAnsiTheme="minorEastAsia" w:cstheme="minorEastAsia"/>
          <w:color w:val="auto"/>
          <w:kern w:val="0"/>
          <w:szCs w:val="21"/>
          <w:highlight w:val="none"/>
        </w:rPr>
        <w:t>企业营业执照或组织机构代码证、统一社会信用代码证等复印件</w:t>
      </w:r>
      <w:r>
        <w:rPr>
          <w:rFonts w:hint="eastAsia" w:asciiTheme="minorEastAsia" w:hAnsiTheme="minorEastAsia" w:cstheme="minorEastAsia"/>
          <w:color w:val="auto"/>
          <w:kern w:val="0"/>
          <w:szCs w:val="21"/>
          <w:highlight w:val="none"/>
          <w:lang w:eastAsia="zh-CN"/>
        </w:rPr>
        <w:t>。</w:t>
      </w:r>
    </w:p>
    <w:p>
      <w:pPr>
        <w:spacing w:line="400" w:lineRule="exact"/>
        <w:ind w:firstLine="480" w:firstLineChars="200"/>
        <w:rPr>
          <w:rFonts w:hint="eastAsia" w:asciiTheme="minorHAnsi" w:hAnsiTheme="minorHAnsi" w:eastAsiaTheme="minorEastAsia" w:cstheme="minorBidi"/>
          <w:color w:val="auto"/>
          <w:kern w:val="2"/>
          <w:sz w:val="24"/>
          <w:szCs w:val="24"/>
          <w:highlight w:val="none"/>
          <w:lang w:eastAsia="zh-CN"/>
        </w:rPr>
      </w:pPr>
      <w:r>
        <w:rPr>
          <w:rFonts w:hint="eastAsia" w:asciiTheme="minorHAnsi" w:hAnsiTheme="minorHAnsi" w:cstheme="minorBidi"/>
          <w:color w:val="auto"/>
          <w:kern w:val="2"/>
          <w:sz w:val="24"/>
          <w:szCs w:val="24"/>
          <w:highlight w:val="none"/>
          <w:lang w:val="en-US" w:eastAsia="zh-CN"/>
        </w:rPr>
        <w:t>2.</w:t>
      </w:r>
      <w:r>
        <w:rPr>
          <w:rFonts w:hint="eastAsia" w:asciiTheme="minorHAnsi" w:hAnsiTheme="minorHAnsi" w:cstheme="minorBidi"/>
          <w:color w:val="auto"/>
          <w:kern w:val="2"/>
          <w:sz w:val="24"/>
          <w:szCs w:val="24"/>
          <w:highlight w:val="none"/>
        </w:rPr>
        <w:t>产权人物业权属证明及同意建设公用充电设施的证明</w:t>
      </w:r>
      <w:r>
        <w:rPr>
          <w:rFonts w:hint="eastAsia" w:asciiTheme="minorHAnsi" w:hAnsiTheme="minorHAnsi" w:cstheme="minorBidi"/>
          <w:color w:val="auto"/>
          <w:kern w:val="2"/>
          <w:sz w:val="24"/>
          <w:szCs w:val="24"/>
          <w:highlight w:val="none"/>
          <w:lang w:eastAsia="zh-CN"/>
        </w:rPr>
        <w:t>（无物业管理小区由业委会、居委会或街道办出具）</w:t>
      </w:r>
      <w:r>
        <w:rPr>
          <w:rFonts w:hint="eastAsia" w:cstheme="minorBidi"/>
          <w:color w:val="auto"/>
          <w:kern w:val="2"/>
          <w:sz w:val="24"/>
          <w:szCs w:val="24"/>
          <w:highlight w:val="none"/>
          <w:lang w:eastAsia="zh-CN"/>
        </w:rPr>
        <w:t>。</w:t>
      </w:r>
    </w:p>
    <w:p>
      <w:pPr>
        <w:spacing w:line="400" w:lineRule="exact"/>
        <w:ind w:firstLine="480" w:firstLineChars="200"/>
        <w:rPr>
          <w:rFonts w:hint="eastAsia"/>
          <w:color w:val="auto"/>
          <w:sz w:val="24"/>
          <w:highlight w:val="none"/>
        </w:rPr>
      </w:pPr>
      <w:r>
        <w:rPr>
          <w:rFonts w:hint="eastAsia" w:asciiTheme="minorHAnsi" w:hAnsiTheme="minorHAnsi" w:cstheme="minorBidi"/>
          <w:color w:val="auto"/>
          <w:kern w:val="2"/>
          <w:sz w:val="24"/>
          <w:szCs w:val="24"/>
          <w:highlight w:val="none"/>
          <w:lang w:val="en-US" w:eastAsia="zh-CN"/>
        </w:rPr>
        <w:t>3.</w:t>
      </w:r>
      <w:r>
        <w:rPr>
          <w:rFonts w:hint="eastAsia" w:asciiTheme="minorHAnsi" w:hAnsiTheme="minorHAnsi" w:cstheme="minorBidi"/>
          <w:color w:val="auto"/>
          <w:kern w:val="2"/>
          <w:sz w:val="24"/>
          <w:szCs w:val="24"/>
          <w:highlight w:val="none"/>
        </w:rPr>
        <w:t>新能源汽车充电设施电力接入说明（适用运营商报装）</w:t>
      </w:r>
      <w:r>
        <w:rPr>
          <w:rFonts w:hint="eastAsia" w:cstheme="minorBidi"/>
          <w:color w:val="auto"/>
          <w:kern w:val="2"/>
          <w:sz w:val="24"/>
          <w:szCs w:val="24"/>
          <w:highlight w:val="none"/>
          <w:lang w:eastAsia="zh-CN"/>
        </w:rPr>
        <w:t>。</w:t>
      </w:r>
      <w:bookmarkStart w:id="0" w:name="_GoBack"/>
      <w:bookmarkEnd w:id="0"/>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三、报装时限</w:t>
      </w:r>
    </w:p>
    <w:p>
      <w:pPr>
        <w:spacing w:line="400" w:lineRule="exact"/>
        <w:ind w:firstLine="480" w:firstLineChars="200"/>
        <w:rPr>
          <w:color w:val="auto"/>
          <w:sz w:val="24"/>
          <w:highlight w:val="none"/>
        </w:rPr>
      </w:pPr>
      <w:r>
        <w:rPr>
          <w:rFonts w:hint="eastAsia"/>
          <w:color w:val="auto"/>
          <w:sz w:val="24"/>
          <w:highlight w:val="none"/>
        </w:rPr>
        <w:t>用电报装当日办结。从业务受理之日起至接火送电止，实行“三零”服务的低压</w:t>
      </w:r>
      <w:r>
        <w:rPr>
          <w:rFonts w:hint="eastAsia"/>
          <w:color w:val="auto"/>
          <w:sz w:val="24"/>
          <w:highlight w:val="none"/>
          <w:lang w:eastAsia="zh-CN"/>
        </w:rPr>
        <w:t>充电桩无外线工程的</w:t>
      </w:r>
      <w:r>
        <w:rPr>
          <w:rFonts w:hint="eastAsia"/>
          <w:color w:val="auto"/>
          <w:sz w:val="24"/>
          <w:highlight w:val="none"/>
        </w:rPr>
        <w:t>接电时间不超过</w:t>
      </w:r>
      <w:r>
        <w:rPr>
          <w:rFonts w:hint="eastAsia"/>
          <w:color w:val="auto"/>
          <w:sz w:val="24"/>
          <w:highlight w:val="none"/>
          <w:lang w:val="en-US" w:eastAsia="zh-CN"/>
        </w:rPr>
        <w:t>3</w:t>
      </w:r>
      <w:r>
        <w:rPr>
          <w:rFonts w:hint="eastAsia"/>
          <w:color w:val="auto"/>
          <w:sz w:val="24"/>
          <w:highlight w:val="none"/>
        </w:rPr>
        <w:t>个工作日</w:t>
      </w:r>
      <w:r>
        <w:rPr>
          <w:rFonts w:hint="eastAsia"/>
          <w:color w:val="auto"/>
          <w:sz w:val="24"/>
          <w:highlight w:val="none"/>
          <w:lang w:val="en-US" w:eastAsia="zh-CN"/>
        </w:rPr>
        <w:t>，有外线工程的</w:t>
      </w:r>
      <w:r>
        <w:rPr>
          <w:rFonts w:hint="eastAsia"/>
          <w:color w:val="auto"/>
          <w:sz w:val="24"/>
          <w:highlight w:val="none"/>
        </w:rPr>
        <w:t>接电时间不超过</w:t>
      </w:r>
      <w:r>
        <w:rPr>
          <w:rFonts w:hint="eastAsia"/>
          <w:color w:val="auto"/>
          <w:sz w:val="24"/>
          <w:highlight w:val="none"/>
          <w:lang w:val="en-US" w:eastAsia="zh-CN"/>
        </w:rPr>
        <w:t>5</w:t>
      </w:r>
      <w:r>
        <w:rPr>
          <w:rFonts w:hint="eastAsia"/>
          <w:color w:val="auto"/>
          <w:sz w:val="24"/>
          <w:highlight w:val="none"/>
        </w:rPr>
        <w:t>个工作日。</w:t>
      </w:r>
    </w:p>
    <w:p>
      <w:pPr>
        <w:spacing w:line="400" w:lineRule="exact"/>
        <w:ind w:firstLine="480" w:firstLineChars="200"/>
        <w:rPr>
          <w:color w:val="auto"/>
          <w:sz w:val="24"/>
          <w:highlight w:val="none"/>
        </w:rPr>
      </w:pPr>
      <w:r>
        <w:rPr>
          <w:rFonts w:hint="eastAsia"/>
          <w:color w:val="auto"/>
          <w:sz w:val="24"/>
          <w:highlight w:val="none"/>
        </w:rPr>
        <w:t>受理用电报装申请后，我们将在2个工作日内与您确认实际用电需求，如现场满足装表条件，将在规定时间为您施工装表。如现场不满足接电条件，我们将向您说明原因，希望您能理解。</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四、材料补充说明</w:t>
      </w:r>
    </w:p>
    <w:p>
      <w:pPr>
        <w:spacing w:line="400" w:lineRule="exact"/>
        <w:ind w:firstLine="482" w:firstLineChars="200"/>
        <w:rPr>
          <w:b/>
          <w:bCs/>
          <w:color w:val="auto"/>
          <w:sz w:val="24"/>
          <w:highlight w:val="none"/>
        </w:rPr>
      </w:pPr>
      <w:r>
        <w:rPr>
          <w:rFonts w:hint="eastAsia"/>
          <w:b/>
          <w:bCs/>
          <w:color w:val="auto"/>
          <w:sz w:val="24"/>
          <w:highlight w:val="none"/>
        </w:rPr>
        <w:t>（一）用户身份证明材料仅需一种，以下范围资料均属有效身份证明：</w:t>
      </w:r>
    </w:p>
    <w:p>
      <w:pPr>
        <w:spacing w:line="400" w:lineRule="exact"/>
        <w:ind w:firstLine="480" w:firstLineChars="200"/>
        <w:rPr>
          <w:color w:val="auto"/>
          <w:sz w:val="24"/>
          <w:highlight w:val="none"/>
        </w:rPr>
      </w:pPr>
      <w:r>
        <w:rPr>
          <w:rFonts w:hint="eastAsia"/>
          <w:color w:val="auto"/>
          <w:sz w:val="24"/>
          <w:highlight w:val="none"/>
        </w:rPr>
        <w:t>1.个人：身份证、军人证、护照、户口簿或公安机关户籍证明（其中之一）。</w:t>
      </w:r>
    </w:p>
    <w:p>
      <w:pPr>
        <w:spacing w:line="400" w:lineRule="exact"/>
        <w:ind w:firstLine="480" w:firstLineChars="200"/>
        <w:rPr>
          <w:color w:val="auto"/>
          <w:sz w:val="24"/>
          <w:highlight w:val="none"/>
        </w:rPr>
      </w:pPr>
      <w:r>
        <w:rPr>
          <w:rFonts w:hint="eastAsia"/>
          <w:color w:val="auto"/>
          <w:sz w:val="24"/>
          <w:highlight w:val="none"/>
        </w:rPr>
        <w:t>2.公司、企业：指《企业法人营业执照》、《营业执照》、《组织机构代码证》（其中之一）。</w:t>
      </w:r>
    </w:p>
    <w:p>
      <w:pPr>
        <w:spacing w:line="400" w:lineRule="exact"/>
        <w:ind w:firstLine="480" w:firstLineChars="200"/>
        <w:rPr>
          <w:color w:val="auto"/>
          <w:sz w:val="24"/>
          <w:highlight w:val="none"/>
        </w:rPr>
      </w:pPr>
      <w:r>
        <w:rPr>
          <w:rFonts w:hint="eastAsia"/>
          <w:color w:val="auto"/>
          <w:sz w:val="24"/>
          <w:highlight w:val="none"/>
        </w:rPr>
        <w:t>3.社会团体：《社团法人执照》、《组织机构代码证》、《统一社会信用代码证》（其中之一）。</w:t>
      </w:r>
    </w:p>
    <w:p>
      <w:pPr>
        <w:spacing w:line="400" w:lineRule="exact"/>
        <w:ind w:firstLine="480" w:firstLineChars="200"/>
        <w:rPr>
          <w:color w:val="auto"/>
          <w:sz w:val="24"/>
          <w:highlight w:val="none"/>
        </w:rPr>
      </w:pPr>
      <w:r>
        <w:rPr>
          <w:rFonts w:hint="eastAsia"/>
          <w:color w:val="auto"/>
          <w:sz w:val="24"/>
          <w:highlight w:val="none"/>
        </w:rPr>
        <w:t>4.机关、事业单位、其他组织：上级单位（组建单位、主管单位等）证明文件；政府、行业主管部门批准其成立的文件；政府、行业主管部门颁发的有关证照、证明；《组织机构代码证》、《统一社会信用代码证》（其中之一）。</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（一）符合以下条件的客户实施投资延伸</w:t>
      </w:r>
    </w:p>
    <w:p>
      <w:pPr>
        <w:spacing w:line="400" w:lineRule="exact"/>
        <w:ind w:firstLine="480" w:firstLineChars="200"/>
        <w:rPr>
          <w:rFonts w:hint="eastAsia"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1.</w:t>
      </w:r>
      <w:r>
        <w:rPr>
          <w:rFonts w:hint="eastAsia" w:asciiTheme="minorEastAsia" w:hAnsiTheme="minorEastAsia" w:cstheme="minorEastAsia"/>
          <w:snapToGrid w:val="0"/>
          <w:color w:val="auto"/>
          <w:sz w:val="24"/>
          <w:highlight w:val="none"/>
          <w:lang w:eastAsia="zh-CN"/>
        </w:rPr>
        <w:t>取得建筑区划红线相关证明材料，报装容量在</w:t>
      </w:r>
      <w:r>
        <w:rPr>
          <w:rFonts w:hint="eastAsia" w:asciiTheme="minorEastAsia" w:hAnsiTheme="minorEastAsia" w:cstheme="minorEastAsia"/>
          <w:snapToGrid w:val="0"/>
          <w:color w:val="auto"/>
          <w:sz w:val="24"/>
          <w:highlight w:val="none"/>
          <w:lang w:val="en-US" w:eastAsia="zh-CN"/>
        </w:rPr>
        <w:t>100-160千瓦以380伏电压等级供电的小微企业</w:t>
      </w:r>
      <w:r>
        <w:rPr>
          <w:rFonts w:hint="eastAsia" w:asciiTheme="minorEastAsia" w:hAnsiTheme="minorEastAsia" w:cstheme="minorEastAsia"/>
          <w:snapToGrid w:val="0"/>
          <w:color w:val="auto"/>
          <w:sz w:val="24"/>
          <w:highlight w:val="none"/>
        </w:rPr>
        <w:t>。</w:t>
      </w:r>
    </w:p>
    <w:p>
      <w:pPr>
        <w:spacing w:line="400" w:lineRule="exact"/>
        <w:ind w:firstLine="480" w:firstLineChars="200"/>
        <w:rPr>
          <w:rFonts w:hint="eastAsia" w:asciiTheme="minorEastAsia" w:hAnsiTheme="minorEastAsia" w:cstheme="minorEastAsia"/>
          <w:snapToGrid w:val="0"/>
          <w:color w:val="auto"/>
          <w:sz w:val="24"/>
          <w:highlight w:val="none"/>
          <w:lang w:val="en-US" w:eastAsia="zh-CN"/>
        </w:rPr>
      </w:pPr>
      <w:r>
        <w:rPr>
          <w:rFonts w:hint="eastAsia" w:asciiTheme="minorEastAsia" w:hAnsiTheme="minorEastAsia" w:cstheme="minorEastAsia"/>
          <w:snapToGrid w:val="0"/>
          <w:color w:val="auto"/>
          <w:sz w:val="24"/>
          <w:highlight w:val="none"/>
          <w:lang w:val="en-US" w:eastAsia="zh-CN"/>
        </w:rPr>
        <w:t>2.报装容量在100千瓦及以下，以380/220伏电压等级供电的新装零散居民、非居民客户。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snapToGrid w:val="0"/>
          <w:color w:val="auto"/>
          <w:sz w:val="24"/>
          <w:highlight w:val="none"/>
          <w:lang w:val="en-US" w:eastAsia="zh-CN"/>
        </w:rPr>
        <w:t>3.在供配电设施未移交但已实现“一户一表”抄表到户的住宅小区内的新装客户</w:t>
      </w:r>
      <w:r>
        <w:rPr>
          <w:rFonts w:hint="eastAsia" w:asciiTheme="minorEastAsia" w:hAnsiTheme="minorEastAsia" w:cstheme="minorEastAsia"/>
          <w:color w:val="auto"/>
          <w:sz w:val="24"/>
          <w:highlight w:val="none"/>
        </w:rPr>
        <w:t>。</w:t>
      </w:r>
    </w:p>
    <w:p>
      <w:pPr>
        <w:numPr>
          <w:ilvl w:val="0"/>
          <w:numId w:val="1"/>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以下客户投资界面不延伸</w:t>
      </w:r>
    </w:p>
    <w:p>
      <w:pPr>
        <w:spacing w:line="400" w:lineRule="exact"/>
        <w:ind w:firstLine="480" w:firstLineChars="200"/>
        <w:rPr>
          <w:rFonts w:asciiTheme="minorEastAsia" w:hAnsiTheme="minorEastAsia" w:cstheme="minorEastAsia"/>
          <w:b/>
          <w:bCs/>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snapToGrid w:val="0"/>
          <w:color w:val="auto"/>
          <w:sz w:val="24"/>
          <w:highlight w:val="none"/>
          <w:lang w:eastAsia="zh-CN"/>
        </w:rPr>
        <w:t>不在城镇规划建设用地范围，报装容量在</w:t>
      </w:r>
      <w:r>
        <w:rPr>
          <w:rFonts w:hint="eastAsia" w:asciiTheme="minorEastAsia" w:hAnsiTheme="minorEastAsia" w:cstheme="minorEastAsia"/>
          <w:snapToGrid w:val="0"/>
          <w:color w:val="auto"/>
          <w:sz w:val="24"/>
          <w:highlight w:val="none"/>
          <w:lang w:val="en-US" w:eastAsia="zh-CN"/>
        </w:rPr>
        <w:t>100-160千瓦以380伏电压等级供电的小微企业</w:t>
      </w:r>
      <w:r>
        <w:rPr>
          <w:rFonts w:hint="eastAsia" w:asciiTheme="minorEastAsia" w:hAnsiTheme="minorEastAsia" w:cstheme="minorEastAsia"/>
          <w:color w:val="auto"/>
          <w:sz w:val="24"/>
          <w:highlight w:val="none"/>
        </w:rPr>
        <w:t>。</w:t>
      </w:r>
    </w:p>
    <w:p>
      <w:pPr>
        <w:numPr>
          <w:ilvl w:val="255"/>
          <w:numId w:val="0"/>
        </w:numPr>
        <w:spacing w:line="40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snapToGrid w:val="0"/>
          <w:color w:val="auto"/>
          <w:sz w:val="24"/>
          <w:highlight w:val="none"/>
        </w:rPr>
        <w:t>2.</w:t>
      </w:r>
      <w:r>
        <w:rPr>
          <w:rFonts w:hint="eastAsia" w:asciiTheme="minorEastAsia" w:hAnsiTheme="minorEastAsia" w:cstheme="minorEastAsia"/>
          <w:snapToGrid w:val="0"/>
          <w:color w:val="auto"/>
          <w:sz w:val="24"/>
          <w:highlight w:val="none"/>
          <w:lang w:eastAsia="zh-CN"/>
        </w:rPr>
        <w:t>未能提供建筑区划红线证明材料，报装容量在</w:t>
      </w:r>
      <w:r>
        <w:rPr>
          <w:rFonts w:hint="eastAsia" w:asciiTheme="minorEastAsia" w:hAnsiTheme="minorEastAsia" w:cstheme="minorEastAsia"/>
          <w:snapToGrid w:val="0"/>
          <w:color w:val="auto"/>
          <w:sz w:val="24"/>
          <w:highlight w:val="none"/>
          <w:lang w:val="en-US" w:eastAsia="zh-CN"/>
        </w:rPr>
        <w:t>100-160千瓦以380伏电压等级供电的小微企业</w:t>
      </w:r>
      <w:r>
        <w:rPr>
          <w:rFonts w:hint="eastAsia" w:asciiTheme="minorEastAsia" w:hAnsiTheme="minorEastAsia" w:cstheme="minorEastAsia"/>
          <w:color w:val="auto"/>
          <w:sz w:val="24"/>
          <w:highlight w:val="none"/>
        </w:rPr>
        <w:t>。</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color w:val="auto"/>
          <w:sz w:val="24"/>
          <w:highlight w:val="none"/>
          <w:lang w:val="en-US" w:eastAsia="zh-CN"/>
        </w:rPr>
        <w:t>3.在供配电设施未移交且以合表计量的住宅小区内的新装客户</w:t>
      </w:r>
      <w:r>
        <w:rPr>
          <w:rFonts w:hint="eastAsia" w:asciiTheme="minorEastAsia" w:hAnsiTheme="minorEastAsia" w:cstheme="minorEastAsia"/>
          <w:snapToGrid w:val="0"/>
          <w:color w:val="auto"/>
          <w:sz w:val="24"/>
          <w:highlight w:val="none"/>
        </w:rPr>
        <w:t>。</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（三）投资界面标准</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1.对符合延伸的客户，以表箱内的低压出线开关为投资分界点。分界点电源侧供电设施由电网公司投资建设（含表箱、计量装置和表后开关），客户预留安装位置。表后线由客户自行实施。</w:t>
      </w:r>
    </w:p>
    <w:p>
      <w:pPr>
        <w:numPr>
          <w:ilvl w:val="255"/>
          <w:numId w:val="0"/>
        </w:numPr>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rPr>
        <w:t>2.对不符合延伸的客户，低压线路（含电杆、横担、线夹、瓷瓶等）由客户负责出资实施安装，计量表箱（进线、出线开关）、电能表、互感器由供电企业负责出资并安装。</w:t>
      </w:r>
    </w:p>
    <w:p>
      <w:pPr>
        <w:spacing w:line="400" w:lineRule="exact"/>
        <w:ind w:firstLine="480" w:firstLineChars="200"/>
        <w:rPr>
          <w:color w:val="auto"/>
          <w:sz w:val="24"/>
          <w:highlight w:val="none"/>
        </w:rPr>
      </w:pPr>
      <w:r>
        <w:rPr>
          <w:rFonts w:hint="eastAsia"/>
          <w:color w:val="auto"/>
          <w:sz w:val="24"/>
          <w:highlight w:val="none"/>
        </w:rPr>
        <w:t>（四）其他</w:t>
      </w:r>
    </w:p>
    <w:p>
      <w:pPr>
        <w:spacing w:line="400" w:lineRule="exact"/>
        <w:ind w:firstLine="480" w:firstLineChars="200"/>
        <w:rPr>
          <w:color w:val="auto"/>
          <w:sz w:val="24"/>
          <w:highlight w:val="none"/>
        </w:rPr>
      </w:pPr>
      <w:r>
        <w:rPr>
          <w:rFonts w:hint="eastAsia"/>
          <w:color w:val="auto"/>
          <w:sz w:val="24"/>
          <w:highlight w:val="none"/>
        </w:rPr>
        <w:t>现有配电设施无法满足充电设施使用的，产权为供电企业的，由供电企业根据周边用电负荷发展情况启动公变建设工程，待新建公变建成后按低压延伸政策执行，产权为用电用户的，应由用电用户组织相关方提出解决方案，经各方协商一致后，由产权单位实施改造。</w:t>
      </w:r>
    </w:p>
    <w:p>
      <w:pPr>
        <w:spacing w:line="400" w:lineRule="exact"/>
        <w:ind w:firstLine="482" w:firstLineChars="200"/>
        <w:rPr>
          <w:color w:val="auto"/>
          <w:sz w:val="24"/>
          <w:highlight w:val="none"/>
        </w:rPr>
      </w:pPr>
      <w:r>
        <w:rPr>
          <w:rFonts w:hint="eastAsia"/>
          <w:b/>
          <w:bCs/>
          <w:color w:val="auto"/>
          <w:sz w:val="24"/>
          <w:highlight w:val="none"/>
        </w:rPr>
        <w:t>**以客户自愿为原则实施投资界面延伸，客户有协调解决新增变压器定点及新建线路走廊的义务。对无意愿执行上述投资界面标准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自行选择有资质的设计、施工单位完成接电工程建设。</w:t>
      </w:r>
    </w:p>
    <w:p>
      <w:pPr>
        <w:spacing w:line="400" w:lineRule="exact"/>
        <w:ind w:firstLine="480" w:firstLineChars="200"/>
        <w:rPr>
          <w:color w:val="auto"/>
          <w:sz w:val="24"/>
          <w:highlight w:val="none"/>
        </w:rPr>
      </w:pP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b/>
          <w:bCs/>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rPr>
          <w:color w:val="auto"/>
          <w:sz w:val="24"/>
          <w:highlight w:val="none"/>
        </w:rPr>
      </w:pPr>
      <w:r>
        <w:rPr>
          <w:rFonts w:hint="eastAsia"/>
          <w:color w:val="auto"/>
          <w:sz w:val="24"/>
          <w:highlight w:val="none"/>
        </w:rPr>
        <w:t>2. 下载“南网在线”APP、关注“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rPr>
          <w:color w:val="auto"/>
          <w:sz w:val="24"/>
          <w:highlight w:val="none"/>
        </w:rPr>
      </w:pPr>
    </w:p>
    <w:p>
      <w:pPr>
        <w:spacing w:line="400" w:lineRule="exact"/>
        <w:rPr>
          <w:color w:val="auto"/>
          <w:sz w:val="24"/>
          <w:highlight w:val="none"/>
        </w:rPr>
      </w:pPr>
      <w:r>
        <w:rPr>
          <w:rFonts w:hint="eastAsia"/>
          <w:color w:val="auto"/>
          <w:sz w:val="24"/>
          <w:highlight w:val="none"/>
        </w:rPr>
        <w:drawing>
          <wp:anchor distT="0" distB="0" distL="114300" distR="114300" simplePos="0" relativeHeight="251713536" behindDoc="0" locked="0" layoutInCell="1" allowOverlap="1">
            <wp:simplePos x="0" y="0"/>
            <wp:positionH relativeFrom="column">
              <wp:posOffset>3331210</wp:posOffset>
            </wp:positionH>
            <wp:positionV relativeFrom="paragraph">
              <wp:posOffset>69215</wp:posOffset>
            </wp:positionV>
            <wp:extent cx="1394460" cy="1299210"/>
            <wp:effectExtent l="0" t="0" r="15240" b="15240"/>
            <wp:wrapSquare wrapText="bothSides"/>
            <wp:docPr id="22" name="图片 22"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860x860"/>
                    <pic:cNvPicPr>
                      <a:picLocks noChangeAspect="1"/>
                    </pic:cNvPicPr>
                  </pic:nvPicPr>
                  <pic:blipFill>
                    <a:blip r:embed="rId5" cstate="print"/>
                    <a:stretch>
                      <a:fillRect/>
                    </a:stretch>
                  </pic:blipFill>
                  <pic:spPr>
                    <a:xfrm>
                      <a:off x="0" y="0"/>
                      <a:ext cx="1394460" cy="1299210"/>
                    </a:xfrm>
                    <a:prstGeom prst="rect">
                      <a:avLst/>
                    </a:prstGeom>
                  </pic:spPr>
                </pic:pic>
              </a:graphicData>
            </a:graphic>
          </wp:anchor>
        </w:drawing>
      </w:r>
      <w:r>
        <w:rPr>
          <w:rFonts w:hint="eastAsia"/>
          <w:color w:val="auto"/>
          <w:sz w:val="24"/>
          <w:highlight w:val="none"/>
        </w:rPr>
        <w:drawing>
          <wp:anchor distT="0" distB="0" distL="114300" distR="114300" simplePos="0" relativeHeight="251712512" behindDoc="1" locked="0" layoutInCell="1" allowOverlap="1">
            <wp:simplePos x="0" y="0"/>
            <wp:positionH relativeFrom="column">
              <wp:posOffset>836295</wp:posOffset>
            </wp:positionH>
            <wp:positionV relativeFrom="paragraph">
              <wp:posOffset>11430</wp:posOffset>
            </wp:positionV>
            <wp:extent cx="1428750" cy="1428750"/>
            <wp:effectExtent l="0" t="0" r="0" b="0"/>
            <wp:wrapTight wrapText="bothSides">
              <wp:wrapPolygon>
                <wp:start x="0" y="0"/>
                <wp:lineTo x="0" y="21312"/>
                <wp:lineTo x="21312" y="21312"/>
                <wp:lineTo x="21312" y="0"/>
                <wp:lineTo x="0" y="0"/>
              </wp:wrapPolygon>
            </wp:wrapTight>
            <wp:docPr id="23" name="图片 23"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4503"/>
                    <pic:cNvPicPr>
                      <a:picLocks noChangeAspect="1"/>
                    </pic:cNvPicPr>
                  </pic:nvPicPr>
                  <pic:blipFill>
                    <a:blip r:embed="rId6"/>
                    <a:stretch>
                      <a:fillRect/>
                    </a:stretch>
                  </pic:blipFill>
                  <pic:spPr>
                    <a:xfrm>
                      <a:off x="0" y="0"/>
                      <a:ext cx="1428750" cy="1428750"/>
                    </a:xfrm>
                    <a:prstGeom prst="rect">
                      <a:avLst/>
                    </a:prstGeom>
                  </pic:spPr>
                </pic:pic>
              </a:graphicData>
            </a:graphic>
          </wp:anchor>
        </w:drawing>
      </w: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ind w:firstLine="960" w:firstLineChars="400"/>
        <w:rPr>
          <w:rFonts w:ascii="方正大黑简体" w:hAnsi="方正大黑简体" w:eastAsia="方正大黑简体" w:cs="方正大黑简体"/>
          <w:color w:val="auto"/>
          <w:sz w:val="44"/>
          <w:szCs w:val="44"/>
          <w:highlight w:val="none"/>
        </w:rPr>
      </w:pPr>
      <w:r>
        <w:rPr>
          <w:rFonts w:hint="eastAsia"/>
          <w:color w:val="auto"/>
          <w:sz w:val="24"/>
          <w:highlight w:val="none"/>
        </w:rPr>
        <w:t>南网在线</w:t>
      </w:r>
      <w:r>
        <w:rPr>
          <w:rFonts w:hint="eastAsia"/>
          <w:color w:val="auto"/>
          <w:sz w:val="24"/>
          <w:highlight w:val="none"/>
          <w:lang w:eastAsia="zh-CN"/>
        </w:rPr>
        <w:t>微信服务号</w:t>
      </w:r>
      <w:r>
        <w:rPr>
          <w:rFonts w:hint="eastAsia"/>
          <w:color w:val="auto"/>
          <w:sz w:val="24"/>
          <w:highlight w:val="none"/>
        </w:rPr>
        <w:t xml:space="preserve">二维码       </w:t>
      </w:r>
      <w:r>
        <w:rPr>
          <w:rFonts w:hint="eastAsia"/>
          <w:color w:val="auto"/>
          <w:sz w:val="24"/>
          <w:highlight w:val="none"/>
          <w:lang w:val="en-US" w:eastAsia="zh-CN"/>
        </w:rPr>
        <w:t xml:space="preserve"> </w:t>
      </w:r>
      <w:r>
        <w:rPr>
          <w:rFonts w:hint="eastAsia"/>
          <w:color w:val="auto"/>
          <w:sz w:val="24"/>
          <w:highlight w:val="none"/>
        </w:rPr>
        <w:t>南网在线app二维码</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24" name="图片 24"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25" name="图片 25"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1200" w:firstLineChars="5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3"/>
        <w:rPr>
          <w:rFonts w:hint="eastAsia"/>
        </w:rPr>
      </w:pPr>
    </w:p>
    <w:p>
      <w:pPr>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pPr>
        <w:spacing w:line="400" w:lineRule="exact"/>
        <w:rPr>
          <w:color w:val="auto"/>
          <w:sz w:val="28"/>
          <w:szCs w:val="28"/>
          <w:highlight w:val="none"/>
        </w:rPr>
      </w:pP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rPr>
        <w:t>其他业务用电报装咨询业务告知书</w:t>
      </w:r>
    </w:p>
    <w:p>
      <w:pPr>
        <w:spacing w:line="580" w:lineRule="exact"/>
        <w:ind w:firstLine="281" w:firstLineChars="100"/>
        <w:jc w:val="left"/>
        <w:rPr>
          <w:rFonts w:ascii="宋体" w:hAnsi="宋体" w:eastAsia="宋体" w:cs="宋体"/>
          <w:b/>
          <w:bCs/>
          <w:color w:val="auto"/>
          <w:kern w:val="0"/>
          <w:sz w:val="28"/>
          <w:szCs w:val="28"/>
          <w:highlight w:val="none"/>
        </w:rPr>
      </w:pP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numPr>
          <w:ilvl w:val="0"/>
          <w:numId w:val="2"/>
        </w:num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业扩报装业务流程及所需材料</w:t>
      </w:r>
    </w:p>
    <w:tbl>
      <w:tblPr>
        <w:tblStyle w:val="8"/>
        <w:tblpPr w:leftFromText="180" w:rightFromText="180" w:vertAnchor="text" w:horzAnchor="page" w:tblpX="1010" w:tblpY="643"/>
        <w:tblOverlap w:val="never"/>
        <w:tblW w:w="9762" w:type="dxa"/>
        <w:tblInd w:w="0" w:type="dxa"/>
        <w:tblLayout w:type="fixed"/>
        <w:tblCellMar>
          <w:top w:w="15" w:type="dxa"/>
          <w:left w:w="15" w:type="dxa"/>
          <w:bottom w:w="15" w:type="dxa"/>
          <w:right w:w="15" w:type="dxa"/>
        </w:tblCellMar>
      </w:tblPr>
      <w:tblGrid>
        <w:gridCol w:w="510"/>
        <w:gridCol w:w="1018"/>
        <w:gridCol w:w="1450"/>
        <w:gridCol w:w="2972"/>
        <w:gridCol w:w="3812"/>
      </w:tblGrid>
      <w:tr>
        <w:tblPrEx>
          <w:tblLayout w:type="fixed"/>
          <w:tblCellMar>
            <w:top w:w="15" w:type="dxa"/>
            <w:left w:w="15" w:type="dxa"/>
            <w:bottom w:w="15" w:type="dxa"/>
            <w:right w:w="15" w:type="dxa"/>
          </w:tblCellMar>
        </w:tblPrEx>
        <w:trPr>
          <w:trHeight w:val="5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rPr>
              <w:t>序号</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rPr>
              <w:t>业务类别</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Style w:val="10"/>
                <w:rFonts w:hint="default" w:asciiTheme="minorEastAsia" w:hAnsiTheme="minorEastAsia" w:eastAsiaTheme="minorEastAsia" w:cstheme="minorEastAsia"/>
                <w:color w:val="auto"/>
                <w:sz w:val="21"/>
                <w:szCs w:val="21"/>
                <w:highlight w:val="none"/>
              </w:rPr>
              <w:t>业务流程</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rPr>
              <w:t>流程时限</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rPr>
              <w:t>报装所需材料</w:t>
            </w:r>
          </w:p>
        </w:tc>
      </w:tr>
      <w:tr>
        <w:tblPrEx>
          <w:tblLayout w:type="fixed"/>
          <w:tblCellMar>
            <w:top w:w="15" w:type="dxa"/>
            <w:left w:w="15" w:type="dxa"/>
            <w:bottom w:w="15" w:type="dxa"/>
            <w:right w:w="15"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统建小区申请批量新装用电</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客户申请→供电方案答复→检验接电。</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受理申请后6个工作日内完成勘查和答复供电方案（双电源客户17个工作日），客户申请受电工程竣工检验合格后6个工作日内（双电源客户6个工作日）完成装表接电。</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1、开发商或小区建设单位有效身份证明;</w:t>
            </w:r>
          </w:p>
        </w:tc>
      </w:tr>
      <w:tr>
        <w:tblPrEx>
          <w:tblLayout w:type="fixed"/>
          <w:tblCellMar>
            <w:top w:w="15" w:type="dxa"/>
            <w:left w:w="15" w:type="dxa"/>
            <w:bottom w:w="15" w:type="dxa"/>
            <w:right w:w="15" w:type="dxa"/>
          </w:tblCellMar>
        </w:tblPrEx>
        <w:trPr>
          <w:trHeight w:val="5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2、建设工程规划许可证；政府主管部门对建设项目的批准文件复印件；</w:t>
            </w:r>
          </w:p>
        </w:tc>
      </w:tr>
      <w:tr>
        <w:tblPrEx>
          <w:tblLayout w:type="fixed"/>
          <w:tblCellMar>
            <w:top w:w="15" w:type="dxa"/>
            <w:left w:w="15" w:type="dxa"/>
            <w:bottom w:w="15" w:type="dxa"/>
            <w:right w:w="15"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3、楼盘户型和户型户数、总面积概况统计表；</w:t>
            </w:r>
          </w:p>
        </w:tc>
      </w:tr>
      <w:tr>
        <w:tblPrEx>
          <w:tblLayout w:type="fixed"/>
          <w:tblCellMar>
            <w:top w:w="15" w:type="dxa"/>
            <w:left w:w="15" w:type="dxa"/>
            <w:bottom w:w="15" w:type="dxa"/>
            <w:right w:w="15" w:type="dxa"/>
          </w:tblCellMar>
        </w:tblPrEx>
        <w:trPr>
          <w:trHeight w:val="76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4、户主清单（盖公章确认的纸质文件和Excel电子文档），包括户主姓名（未销售的物业以开发商或建设单位的名义）、房号（XX区XX栋X单元XX层XX号）、联系电话；对已销售的,物业还应提供户主有效身份证明和《商品房买卖合同》的复印件。</w:t>
            </w:r>
          </w:p>
        </w:tc>
      </w:tr>
      <w:tr>
        <w:tblPrEx>
          <w:tblLayout w:type="fixed"/>
          <w:tblCellMar>
            <w:top w:w="15" w:type="dxa"/>
            <w:left w:w="15" w:type="dxa"/>
            <w:bottom w:w="15" w:type="dxa"/>
            <w:right w:w="15"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自然人投资的分布式光伏发电项目申请并网（220/380V）</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客户申请→现场勘查和答复接入系统方案→竣工检验及装表并网。</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受理申请后2个工作日内完成勘查，客户申请竣工检验后2个工作日内完成检验，竣工检验合格后1个工作日内完成装表并网。</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1、申请人身份证明材料（身份证、户口簿或护照，下同）；</w:t>
            </w:r>
          </w:p>
        </w:tc>
      </w:tr>
      <w:tr>
        <w:tblPrEx>
          <w:tblLayout w:type="fixed"/>
          <w:tblCellMar>
            <w:top w:w="15" w:type="dxa"/>
            <w:left w:w="15" w:type="dxa"/>
            <w:bottom w:w="15" w:type="dxa"/>
            <w:right w:w="15" w:type="dxa"/>
          </w:tblCellMar>
        </w:tblPrEx>
        <w:trPr>
          <w:trHeight w:val="6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项目拟建设地点的物业产权证明文件。如用电客户已装表接电，且由产权人本人申请在原址办理分布式光伏接入业务的，不需重复提供物业产权证明材料；如项目位于共有产权区域，还需提供业主委员会出具的项目同意书或所有相关居民家庭签字的项目同意书。</w:t>
            </w:r>
          </w:p>
        </w:tc>
      </w:tr>
      <w:tr>
        <w:tblPrEx>
          <w:tblLayout w:type="fixed"/>
          <w:tblCellMar>
            <w:top w:w="15" w:type="dxa"/>
            <w:left w:w="15" w:type="dxa"/>
            <w:bottom w:w="15" w:type="dxa"/>
            <w:right w:w="15"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3</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非自然人投资的分布式光伏发电项目申请并网（220/380V）</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w:t>
            </w:r>
            <w:r>
              <w:rPr>
                <w:rFonts w:hint="eastAsia" w:asciiTheme="minorEastAsia" w:hAnsiTheme="minorEastAsia" w:cstheme="minorEastAsia"/>
                <w:color w:val="auto"/>
                <w:kern w:val="0"/>
                <w:highlight w:val="none"/>
              </w:rPr>
              <w:t>户申请→现场勘查及答复接入系统方案→竣工检验及装表并</w:t>
            </w:r>
            <w:r>
              <w:rPr>
                <w:rStyle w:val="12"/>
                <w:rFonts w:hint="default" w:asciiTheme="minorEastAsia" w:hAnsiTheme="minorEastAsia" w:eastAsiaTheme="minorEastAsia" w:cstheme="minorEastAsia"/>
                <w:color w:val="auto"/>
                <w:highlight w:val="none"/>
              </w:rPr>
              <w:t>网。</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受理申请后2个工作日内完成勘查，正式受理</w:t>
            </w:r>
            <w:r>
              <w:rPr>
                <w:rFonts w:hint="eastAsia" w:ascii="宋体" w:hAnsi="宋体" w:cs="宋体"/>
                <w:color w:val="auto"/>
                <w:szCs w:val="21"/>
                <w:highlight w:val="none"/>
              </w:rPr>
              <w:t>接入系统方案资料后7个工作日内出具审查意见，</w:t>
            </w:r>
            <w:r>
              <w:rPr>
                <w:rFonts w:hint="eastAsia" w:asciiTheme="minorEastAsia" w:hAnsiTheme="minorEastAsia" w:cstheme="minorEastAsia"/>
                <w:color w:val="auto"/>
                <w:kern w:val="0"/>
                <w:szCs w:val="21"/>
                <w:highlight w:val="none"/>
              </w:rPr>
              <w:t>客户申请竣工检验后3个工作日内完成检验，竣工检验合格后2个工作日内完成装表并网。</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1、项目业主法人营业执照或组织机构代码证复印件、法人代表身份证明材料；</w:t>
            </w:r>
          </w:p>
        </w:tc>
      </w:tr>
      <w:tr>
        <w:tblPrEx>
          <w:tblLayout w:type="fixed"/>
          <w:tblCellMar>
            <w:top w:w="15" w:type="dxa"/>
            <w:left w:w="15" w:type="dxa"/>
            <w:bottom w:w="15" w:type="dxa"/>
            <w:right w:w="15" w:type="dxa"/>
          </w:tblCellMar>
        </w:tblPrEx>
        <w:trPr>
          <w:trHeight w:val="5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2、项目拟建设地点物业产权证明文件、土地证明等文件。如用电客户已装表接电，且由产权人本人申请在原址办理分布式光伏接入业务的，不需重复提供物业产权证明材料。</w:t>
            </w:r>
          </w:p>
        </w:tc>
      </w:tr>
      <w:tr>
        <w:tblPrEx>
          <w:tblLayout w:type="fixed"/>
          <w:tblCellMar>
            <w:top w:w="15" w:type="dxa"/>
            <w:left w:w="15" w:type="dxa"/>
            <w:bottom w:w="15" w:type="dxa"/>
            <w:right w:w="15"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3、如项目采用合同能源管理方式，还需提供与电力用户签订的能源服务管理合同；导致供电营业范围调整的，还需提供能源主管部门出具的证明。</w:t>
            </w:r>
          </w:p>
        </w:tc>
      </w:tr>
      <w:tr>
        <w:tblPrEx>
          <w:tblLayout w:type="fixed"/>
          <w:tblCellMar>
            <w:top w:w="15" w:type="dxa"/>
            <w:left w:w="15" w:type="dxa"/>
            <w:bottom w:w="15" w:type="dxa"/>
            <w:right w:w="15" w:type="dxa"/>
          </w:tblCellMar>
        </w:tblPrEx>
        <w:trPr>
          <w:trHeight w:val="87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非自然人投资的分布式光伏发电项目申请并网（10kV）</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w:t>
            </w:r>
            <w:r>
              <w:rPr>
                <w:rFonts w:hint="eastAsia" w:asciiTheme="minorEastAsia" w:hAnsiTheme="minorEastAsia" w:cstheme="minorEastAsia"/>
                <w:color w:val="auto"/>
                <w:kern w:val="0"/>
                <w:highlight w:val="none"/>
              </w:rPr>
              <w:t>户申请→现场勘查及答复接入系统方案→竣工检验及装表并</w:t>
            </w:r>
            <w:r>
              <w:rPr>
                <w:rStyle w:val="12"/>
                <w:rFonts w:hint="default" w:asciiTheme="minorEastAsia" w:hAnsiTheme="minorEastAsia" w:eastAsiaTheme="minorEastAsia" w:cstheme="minorEastAsia"/>
                <w:color w:val="auto"/>
                <w:highlight w:val="none"/>
              </w:rPr>
              <w:t>网</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受理申请后5个工作日内完成勘查，正式受理</w:t>
            </w:r>
            <w:r>
              <w:rPr>
                <w:rFonts w:hint="eastAsia" w:ascii="宋体" w:hAnsi="宋体" w:cs="宋体"/>
                <w:color w:val="auto"/>
                <w:szCs w:val="21"/>
                <w:highlight w:val="none"/>
              </w:rPr>
              <w:t>接入系统方案资料后8个工作日内出具审查意见，</w:t>
            </w:r>
            <w:r>
              <w:rPr>
                <w:rFonts w:hint="eastAsia" w:asciiTheme="minorEastAsia" w:hAnsiTheme="minorEastAsia" w:cstheme="minorEastAsia"/>
                <w:color w:val="auto"/>
                <w:kern w:val="0"/>
                <w:szCs w:val="21"/>
                <w:highlight w:val="none"/>
              </w:rPr>
              <w:t>客户申请竣工检验后5个工作日内完成检验，竣工检验合格后3个工作日内完成装表并网。</w:t>
            </w:r>
            <w:r>
              <w:rPr>
                <w:rFonts w:hint="eastAsia" w:asciiTheme="minorEastAsia" w:hAnsiTheme="minorEastAsia" w:cstheme="minorEastAsia"/>
                <w:color w:val="auto"/>
                <w:kern w:val="0"/>
                <w:szCs w:val="21"/>
                <w:highlight w:val="none"/>
              </w:rPr>
              <w:br w:type="textWrapping"/>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1、分布式光伏发电项目接入申请表；</w:t>
            </w:r>
          </w:p>
        </w:tc>
      </w:tr>
      <w:tr>
        <w:tblPrEx>
          <w:tblLayout w:type="fixed"/>
          <w:tblCellMar>
            <w:top w:w="15" w:type="dxa"/>
            <w:left w:w="15" w:type="dxa"/>
            <w:bottom w:w="15" w:type="dxa"/>
            <w:right w:w="15" w:type="dxa"/>
          </w:tblCellMar>
        </w:tblPrEx>
        <w:trPr>
          <w:trHeight w:val="87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2、项目业主法人营业执照或组织机构代码证、法人代表身份证明材料；</w:t>
            </w:r>
          </w:p>
        </w:tc>
      </w:tr>
      <w:tr>
        <w:tblPrEx>
          <w:tblLayout w:type="fixed"/>
          <w:tblCellMar>
            <w:top w:w="15" w:type="dxa"/>
            <w:left w:w="15" w:type="dxa"/>
            <w:bottom w:w="15" w:type="dxa"/>
            <w:right w:w="15"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3、项目拟建设地点物业权属证明材料；</w:t>
            </w:r>
          </w:p>
        </w:tc>
      </w:tr>
      <w:tr>
        <w:tblPrEx>
          <w:tblLayout w:type="fixed"/>
          <w:tblCellMar>
            <w:top w:w="15" w:type="dxa"/>
            <w:left w:w="15" w:type="dxa"/>
            <w:bottom w:w="15" w:type="dxa"/>
            <w:right w:w="15"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备注：如项目采用合同能源管理方式，还需提供与电力用户签订的能源服务管理合同；导致供电营业范围调整的，还需提供能源主管部门出具的证明。(根据《</w:t>
            </w:r>
            <w:r>
              <w:rPr>
                <w:rFonts w:hint="eastAsia" w:ascii="宋体" w:hAnsi="宋体" w:cs="宋体"/>
                <w:color w:val="auto"/>
                <w:kern w:val="0"/>
                <w:szCs w:val="21"/>
                <w:highlight w:val="none"/>
              </w:rPr>
              <w:t>国家能源局关于贯彻落实“放管服”改革精神 优化电力业务许可管理有关事项的通知》的要求，除经能源主管部门以备案（核准）等方式明确的分布式发电项目外</w:t>
            </w:r>
            <w:r>
              <w:rPr>
                <w:rFonts w:hint="eastAsia" w:asciiTheme="minorEastAsia" w:hAnsiTheme="minorEastAsia" w:cstheme="minorEastAsia"/>
                <w:color w:val="auto"/>
                <w:kern w:val="0"/>
                <w:szCs w:val="21"/>
                <w:highlight w:val="none"/>
              </w:rPr>
              <w:t>，装机容量6MW及以上的，须办理发电业务许可证。）</w:t>
            </w:r>
          </w:p>
        </w:tc>
      </w:tr>
      <w:tr>
        <w:tblPrEx>
          <w:tblLayout w:type="fixed"/>
          <w:tblCellMar>
            <w:top w:w="15" w:type="dxa"/>
            <w:left w:w="15" w:type="dxa"/>
            <w:bottom w:w="15" w:type="dxa"/>
            <w:right w:w="15" w:type="dxa"/>
          </w:tblCellMar>
        </w:tblPrEx>
        <w:trPr>
          <w:trHeight w:val="90" w:hRule="atLeast"/>
        </w:trPr>
        <w:tc>
          <w:tcPr>
            <w:tcW w:w="5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5</w:t>
            </w:r>
          </w:p>
        </w:tc>
        <w:tc>
          <w:tcPr>
            <w:tcW w:w="1018"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公共电梯报装用电</w:t>
            </w:r>
          </w:p>
        </w:tc>
        <w:tc>
          <w:tcPr>
            <w:tcW w:w="1450"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客户申请→现场勘查</w:t>
            </w:r>
            <w:r>
              <w:rPr>
                <w:rStyle w:val="13"/>
                <w:rFonts w:hint="default" w:asciiTheme="minorEastAsia" w:hAnsiTheme="minorEastAsia" w:eastAsiaTheme="minorEastAsia" w:cstheme="minorEastAsia"/>
                <w:b/>
                <w:bCs/>
                <w:color w:val="auto"/>
                <w:highlight w:val="none"/>
              </w:rPr>
              <w:t>→</w:t>
            </w:r>
            <w:r>
              <w:rPr>
                <w:rStyle w:val="12"/>
                <w:rFonts w:hint="default" w:asciiTheme="minorEastAsia" w:hAnsiTheme="minorEastAsia" w:eastAsiaTheme="minorEastAsia" w:cstheme="minorEastAsia"/>
                <w:color w:val="auto"/>
                <w:highlight w:val="none"/>
              </w:rPr>
              <w:t>装表接电。</w:t>
            </w:r>
          </w:p>
        </w:tc>
        <w:tc>
          <w:tcPr>
            <w:tcW w:w="2972"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公共电梯报装用电</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1、申请人有效身份证明；</w:t>
            </w:r>
          </w:p>
        </w:tc>
      </w:tr>
      <w:tr>
        <w:tblPrEx>
          <w:tblLayout w:type="fixed"/>
          <w:tblCellMar>
            <w:top w:w="15" w:type="dxa"/>
            <w:left w:w="15" w:type="dxa"/>
            <w:bottom w:w="15" w:type="dxa"/>
            <w:right w:w="15" w:type="dxa"/>
          </w:tblCellMar>
        </w:tblPrEx>
        <w:trPr>
          <w:trHeight w:val="230" w:hRule="atLeast"/>
        </w:trPr>
        <w:tc>
          <w:tcPr>
            <w:tcW w:w="510"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2、建设工程规划许可证或电梯项目建设政府批文；</w:t>
            </w:r>
          </w:p>
        </w:tc>
      </w:tr>
      <w:tr>
        <w:tblPrEx>
          <w:tblLayout w:type="fixed"/>
          <w:tblCellMar>
            <w:top w:w="15" w:type="dxa"/>
            <w:left w:w="15" w:type="dxa"/>
            <w:bottom w:w="15" w:type="dxa"/>
            <w:right w:w="15" w:type="dxa"/>
          </w:tblCellMar>
        </w:tblPrEx>
        <w:trPr>
          <w:trHeight w:val="700" w:hRule="atLeast"/>
        </w:trPr>
        <w:tc>
          <w:tcPr>
            <w:tcW w:w="5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所</w:t>
            </w:r>
            <w:r>
              <w:rPr>
                <w:rFonts w:hint="eastAsia" w:asciiTheme="minorEastAsia" w:hAnsiTheme="minorEastAsia" w:cstheme="minorEastAsia"/>
                <w:color w:val="auto"/>
                <w:kern w:val="0"/>
                <w:sz w:val="21"/>
                <w:szCs w:val="21"/>
                <w:highlight w:val="none"/>
                <w:lang w:eastAsia="zh-CN"/>
              </w:rPr>
              <w:t>涉及所有</w:t>
            </w:r>
            <w:r>
              <w:rPr>
                <w:rFonts w:hint="eastAsia" w:asciiTheme="minorEastAsia" w:hAnsiTheme="minorEastAsia" w:eastAsiaTheme="minorEastAsia" w:cstheme="minorEastAsia"/>
                <w:color w:val="auto"/>
                <w:kern w:val="0"/>
                <w:sz w:val="21"/>
                <w:szCs w:val="21"/>
                <w:highlight w:val="none"/>
              </w:rPr>
              <w:t>住户同意证明（同意以个人名义报装）</w:t>
            </w:r>
            <w:r>
              <w:rPr>
                <w:rFonts w:hint="eastAsia" w:asciiTheme="minorEastAsia" w:hAnsiTheme="minorEastAsia" w:cstheme="minorEastAsia"/>
                <w:color w:val="auto"/>
                <w:kern w:val="0"/>
                <w:sz w:val="21"/>
                <w:szCs w:val="21"/>
                <w:highlight w:val="none"/>
                <w:lang w:eastAsia="zh-CN"/>
              </w:rPr>
              <w:t>。</w:t>
            </w:r>
          </w:p>
        </w:tc>
      </w:tr>
      <w:tr>
        <w:tblPrEx>
          <w:tblLayout w:type="fixed"/>
          <w:tblCellMar>
            <w:top w:w="15" w:type="dxa"/>
            <w:left w:w="15" w:type="dxa"/>
            <w:bottom w:w="15" w:type="dxa"/>
            <w:right w:w="15" w:type="dxa"/>
          </w:tblCellMar>
        </w:tblPrEx>
        <w:trPr>
          <w:trHeight w:val="765"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rPr>
              <w:t>6</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更名或过户</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highlight w:val="none"/>
              </w:rPr>
              <w:t>客户申请</w:t>
            </w:r>
            <w:r>
              <w:rPr>
                <w:rStyle w:val="13"/>
                <w:rFonts w:hint="default" w:asciiTheme="minorEastAsia" w:hAnsiTheme="minorEastAsia" w:eastAsiaTheme="minorEastAsia" w:cstheme="minorEastAsia"/>
                <w:b/>
                <w:bCs/>
                <w:color w:val="auto"/>
                <w:kern w:val="0"/>
                <w:highlight w:val="none"/>
              </w:rPr>
              <w:t>→</w:t>
            </w:r>
            <w:r>
              <w:rPr>
                <w:rFonts w:hint="eastAsia" w:asciiTheme="minorEastAsia" w:hAnsiTheme="minorEastAsia" w:cstheme="minorEastAsia"/>
                <w:color w:val="auto"/>
                <w:kern w:val="0"/>
                <w:highlight w:val="none"/>
              </w:rPr>
              <w:t>签订供用电合同。</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受理后用户结清电费后1个工作日内签订合同（其中远程渠道办理的居民类更名过户，申请时签订背书电子合同即可）。</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1.新用户有效身份证明。若为企、事业单位客户应提供营业执照、组织机构代码证、统一社会信用代码证或政府主管部门批准成立的文件等（之一）。</w:t>
            </w:r>
          </w:p>
        </w:tc>
      </w:tr>
      <w:tr>
        <w:tblPrEx>
          <w:tblLayout w:type="fixed"/>
          <w:tblCellMar>
            <w:top w:w="15" w:type="dxa"/>
            <w:left w:w="15" w:type="dxa"/>
            <w:bottom w:w="15" w:type="dxa"/>
            <w:right w:w="15"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2.用电地址物业权属证明材料（更名业务不需提供）。</w:t>
            </w:r>
          </w:p>
        </w:tc>
      </w:tr>
      <w:tr>
        <w:tblPrEx>
          <w:tblLayout w:type="fixed"/>
          <w:tblCellMar>
            <w:top w:w="15" w:type="dxa"/>
            <w:left w:w="15" w:type="dxa"/>
            <w:bottom w:w="15" w:type="dxa"/>
            <w:right w:w="15" w:type="dxa"/>
          </w:tblCellMar>
        </w:tblPrEx>
        <w:trPr>
          <w:trHeight w:val="67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Style w:val="12"/>
                <w:rFonts w:hint="default" w:asciiTheme="minorEastAsia" w:hAnsiTheme="minorEastAsia" w:eastAsiaTheme="minorEastAsia" w:cstheme="minorEastAsia"/>
                <w:color w:val="auto"/>
                <w:highlight w:val="none"/>
              </w:rPr>
            </w:pPr>
            <w:r>
              <w:rPr>
                <w:rStyle w:val="12"/>
                <w:rFonts w:hint="default" w:asciiTheme="minorEastAsia" w:hAnsiTheme="minorEastAsia" w:eastAsiaTheme="minorEastAsia" w:cstheme="minorEastAsia"/>
                <w:color w:val="auto"/>
                <w:highlight w:val="none"/>
              </w:rPr>
              <w:t>结算户变更，需提交户主同意变更证明（含户主身份证明复印件及同意变更结算户的相关内容）和租赁合同。若需要开具电费增值税发票的，提供纳税人识别号或统一社会信用代码、地址电话、开户行及账号信息。</w:t>
            </w:r>
          </w:p>
          <w:p>
            <w:pPr>
              <w:widowControl/>
              <w:numPr>
                <w:ilvl w:val="0"/>
                <w:numId w:val="3"/>
              </w:numPr>
              <w:jc w:val="left"/>
              <w:textAlignment w:val="center"/>
              <w:rPr>
                <w:rStyle w:val="12"/>
                <w:rFonts w:hint="default" w:asciiTheme="minorEastAsia" w:hAnsiTheme="minorEastAsia" w:eastAsiaTheme="minorEastAsia" w:cstheme="minorEastAsia"/>
                <w:color w:val="auto"/>
                <w:highlight w:val="none"/>
              </w:rPr>
            </w:pPr>
            <w:r>
              <w:rPr>
                <w:rFonts w:hint="eastAsia" w:asciiTheme="minorEastAsia" w:hAnsiTheme="minorEastAsia" w:cstheme="minorEastAsia"/>
                <w:color w:val="auto"/>
                <w:kern w:val="0"/>
                <w:szCs w:val="21"/>
                <w:highlight w:val="none"/>
              </w:rPr>
              <w:t>执行居民阶梯电价客户办理该业务还需确认是否进行阶梯电费清算。</w:t>
            </w:r>
          </w:p>
        </w:tc>
      </w:tr>
      <w:tr>
        <w:tblPrEx>
          <w:tblLayout w:type="fixed"/>
          <w:tblCellMar>
            <w:top w:w="15" w:type="dxa"/>
            <w:left w:w="15" w:type="dxa"/>
            <w:bottom w:w="15" w:type="dxa"/>
            <w:right w:w="15" w:type="dxa"/>
          </w:tblCellMar>
        </w:tblPrEx>
        <w:trPr>
          <w:trHeight w:val="127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rPr>
              <w:t>7</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改变用电类别</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客户申请→现场勘查及签订供用电合同。</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低压居民类受理申请后3个工作日内完成勘查并签订合同。</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2、低压非居民类受理申请后5个工作日内完勘查并签订合同。</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3、高压类受理申请后8个工作日内完勘查并签订合同。</w:t>
            </w:r>
          </w:p>
          <w:p>
            <w:pPr>
              <w:widowControl/>
              <w:jc w:val="left"/>
              <w:textAlignment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4、执行居民阶梯电价客户办理该业务还需确认是否进行阶梯电费清算。</w:t>
            </w:r>
          </w:p>
        </w:tc>
        <w:tc>
          <w:tcPr>
            <w:tcW w:w="381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用户有效身份证明。若为企、事业单位客户应提供营业执照、组织机构代码证、统一社会信用代码证或政府主管部门批准成立的文件等（之一）。</w:t>
            </w:r>
          </w:p>
        </w:tc>
      </w:tr>
      <w:tr>
        <w:tblPrEx>
          <w:tblLayout w:type="fixed"/>
          <w:tblCellMar>
            <w:top w:w="15" w:type="dxa"/>
            <w:left w:w="15" w:type="dxa"/>
            <w:bottom w:w="15" w:type="dxa"/>
            <w:right w:w="15"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kern w:val="0"/>
                <w:szCs w:val="21"/>
                <w:highlight w:val="none"/>
                <w:lang w:val="en-US" w:eastAsia="zh-CN"/>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暂停、减容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客户申请→现场勘查并对暂停、减容设备现场加封。</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高压类受理申请后5个工作日内完成勘查并对暂停设备加封。</w:t>
            </w:r>
          </w:p>
        </w:tc>
        <w:tc>
          <w:tcPr>
            <w:tcW w:w="381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r>
        <w:tblPrEx>
          <w:tblLayout w:type="fixed"/>
          <w:tblCellMar>
            <w:top w:w="15" w:type="dxa"/>
            <w:left w:w="15" w:type="dxa"/>
            <w:bottom w:w="15" w:type="dxa"/>
            <w:right w:w="15" w:type="dxa"/>
          </w:tblCellMar>
        </w:tblPrEx>
        <w:trPr>
          <w:trHeight w:val="10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rPr>
              <w:t>9</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移表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客户申请→现场勘查及移表。</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1、居民类受理申请后3个工作日内完成现场勘查和移表。</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2、非居民类受理申请后7个工作日内完成现场勘查和移表。</w:t>
            </w:r>
          </w:p>
        </w:tc>
        <w:tc>
          <w:tcPr>
            <w:tcW w:w="381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r>
        <w:tblPrEx>
          <w:tblLayout w:type="fixed"/>
          <w:tblCellMar>
            <w:top w:w="15" w:type="dxa"/>
            <w:left w:w="15" w:type="dxa"/>
            <w:bottom w:w="15" w:type="dxa"/>
            <w:right w:w="15" w:type="dxa"/>
          </w:tblCellMar>
        </w:tblPrEx>
        <w:trPr>
          <w:trHeight w:val="55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kern w:val="0"/>
                <w:szCs w:val="21"/>
                <w:highlight w:val="none"/>
                <w:lang w:val="en-US" w:eastAsia="zh-CN"/>
              </w:rPr>
              <w:t>10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销户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客户申请→拆表→</w:t>
            </w:r>
            <w:r>
              <w:rPr>
                <w:rStyle w:val="13"/>
                <w:rFonts w:hint="default" w:asciiTheme="minorEastAsia" w:hAnsiTheme="minorEastAsia" w:eastAsiaTheme="minorEastAsia" w:cstheme="minorEastAsia"/>
                <w:color w:val="auto"/>
                <w:highlight w:val="none"/>
              </w:rPr>
              <w:t>结清电费</w:t>
            </w:r>
            <w:r>
              <w:rPr>
                <w:rStyle w:val="12"/>
                <w:rFonts w:hint="default" w:asciiTheme="minorEastAsia" w:hAnsiTheme="minorEastAsia" w:eastAsiaTheme="minorEastAsia" w:cstheme="minorEastAsia"/>
                <w:color w:val="auto"/>
                <w:highlight w:val="none"/>
              </w:rPr>
              <w:t>。</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1、低压客户申请后3个工作内现场勘查并拆表；客户结清电费后当日完成销户。</w:t>
            </w:r>
          </w:p>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2、高压客户申请后7个工作日内现场勘查并停电拆表；客户结清电费后当日完成销户。</w:t>
            </w:r>
          </w:p>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kern w:val="0"/>
                <w:szCs w:val="21"/>
                <w:highlight w:val="none"/>
              </w:rPr>
              <w:t>执行居民阶梯电价客户办理该业务还需确认是否进行阶梯电费清算。</w:t>
            </w:r>
          </w:p>
        </w:tc>
        <w:tc>
          <w:tcPr>
            <w:tcW w:w="381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r>
        <w:tblPrEx>
          <w:tblLayout w:type="fixed"/>
          <w:tblCellMar>
            <w:top w:w="15" w:type="dxa"/>
            <w:left w:w="15" w:type="dxa"/>
            <w:bottom w:w="15" w:type="dxa"/>
            <w:right w:w="15" w:type="dxa"/>
          </w:tblCellMar>
        </w:tblPrEx>
        <w:trPr>
          <w:trHeight w:val="55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val="en-US" w:eastAsia="zh-CN"/>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校验电表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Style w:val="12"/>
                <w:rFonts w:hint="default" w:asciiTheme="minorEastAsia" w:hAnsiTheme="minorEastAsia" w:eastAsiaTheme="minorEastAsia" w:cstheme="minorEastAsia"/>
                <w:color w:val="auto"/>
                <w:highlight w:val="none"/>
              </w:rPr>
            </w:pPr>
            <w:r>
              <w:rPr>
                <w:rFonts w:hint="eastAsia" w:asciiTheme="minorEastAsia" w:hAnsiTheme="minorEastAsia" w:cstheme="minorEastAsia"/>
                <w:color w:val="auto"/>
                <w:kern w:val="0"/>
                <w:szCs w:val="21"/>
                <w:highlight w:val="none"/>
              </w:rPr>
              <w:t>客户申请→客户选择有检定资质的第三方检定机构或供电企业校验→获取校验结果或换表。</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五日内完成现场校验。</w:t>
            </w:r>
          </w:p>
        </w:tc>
        <w:tc>
          <w:tcPr>
            <w:tcW w:w="381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r>
        <w:tblPrEx>
          <w:tblLayout w:type="fixed"/>
          <w:tblCellMar>
            <w:top w:w="15" w:type="dxa"/>
            <w:left w:w="15" w:type="dxa"/>
            <w:bottom w:w="15" w:type="dxa"/>
            <w:right w:w="15"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lang w:val="en-US" w:eastAsia="zh-CN"/>
              </w:rPr>
              <w:t>12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更改缴费账户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客户申请→更改账户。</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当日完成更改。</w:t>
            </w:r>
          </w:p>
        </w:tc>
        <w:tc>
          <w:tcPr>
            <w:tcW w:w="3812"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bl>
    <w:p>
      <w:pPr>
        <w:spacing w:line="400" w:lineRule="exact"/>
        <w:ind w:firstLine="480" w:firstLineChars="200"/>
        <w:rPr>
          <w:color w:val="auto"/>
          <w:sz w:val="24"/>
          <w:highlight w:val="none"/>
        </w:rPr>
      </w:pPr>
      <w:r>
        <w:rPr>
          <w:rFonts w:hint="eastAsia"/>
          <w:color w:val="auto"/>
          <w:sz w:val="24"/>
          <w:highlight w:val="none"/>
        </w:rPr>
        <w:t>您可选择在“南网在线”APP、“</w:t>
      </w:r>
      <w:r>
        <w:rPr>
          <w:rFonts w:hint="eastAsia"/>
          <w:color w:val="auto"/>
          <w:sz w:val="24"/>
          <w:highlight w:val="none"/>
          <w:lang w:eastAsia="zh-CN"/>
        </w:rPr>
        <w:t>南网在线</w:t>
      </w:r>
      <w:r>
        <w:rPr>
          <w:rFonts w:hint="eastAsia"/>
          <w:color w:val="auto"/>
          <w:sz w:val="24"/>
          <w:highlight w:val="none"/>
        </w:rPr>
        <w:t>”微信公众号、网上营业厅等远程服务渠道或到实体营业厅办理用电申请业务。若非本人办理业务的，需提供法定代表人授权委托书（含被委托人居民身份证明）。</w:t>
      </w:r>
    </w:p>
    <w:p>
      <w:pPr>
        <w:spacing w:line="400" w:lineRule="exact"/>
        <w:ind w:firstLine="480" w:firstLineChars="200"/>
        <w:rPr>
          <w:color w:val="auto"/>
          <w:sz w:val="24"/>
          <w:highlight w:val="none"/>
        </w:rPr>
      </w:pPr>
      <w:r>
        <w:rPr>
          <w:rFonts w:hint="eastAsia"/>
          <w:color w:val="auto"/>
          <w:sz w:val="24"/>
          <w:highlight w:val="none"/>
        </w:rPr>
        <w:t>受理用电报装咨询申请后，供电企业将在2个工作日内与您确认实际用电需求，如现场满足接电条件，将在规定时间为您施工装表。如现场不满足接电条件，我们将向您说明原因，希望您能理解。</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二、业扩费用</w:t>
      </w:r>
    </w:p>
    <w:p>
      <w:pPr>
        <w:spacing w:line="400" w:lineRule="exact"/>
        <w:ind w:firstLine="480" w:firstLineChars="200"/>
        <w:rPr>
          <w:color w:val="auto"/>
          <w:sz w:val="24"/>
          <w:highlight w:val="none"/>
        </w:rPr>
      </w:pPr>
      <w:r>
        <w:rPr>
          <w:rFonts w:hint="eastAsia"/>
          <w:color w:val="auto"/>
          <w:sz w:val="24"/>
          <w:highlight w:val="none"/>
        </w:rPr>
        <w:t>根据广西物价局相关文件要求：高可靠性供电费用收费根据《广西壮族自治区物价局关于降低高可靠性费用的通知》（桂价格〔2018〕9号）和《广西壮族自治区发展和改革委员会关于我区高可靠性供电费用有关问题的复函》(桂发改价格函〔2020〕465号)要求执行，2018年1月1日起，由供电企业建设的，按原标准70%执行；用户自行建设的，按原标准50%执行。若自治区出台新的收费文件，则按新的收费文件执行。</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三、投资界面（若公司投资策略有调整，执行调整后标准）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（一）符合以下条件的客户实施投资延伸</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1.符合以下条件的380/220伏电压等级供电客户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（1）取得客户建筑区划红线相关证明的，报装容量在160kW及以下小微企业。报装容量在100kW以下低压零散居民和非居民客户。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（2）低压移表客户。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2.符合以下条件的10千伏及以上电压等级客户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城镇规划建设用地范围内，取得建筑区划红线相关证明的10千伏及以上电压等级的中、高压新装、增容客户。</w:t>
      </w:r>
    </w:p>
    <w:p>
      <w:p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color w:val="auto"/>
          <w:sz w:val="24"/>
          <w:highlight w:val="none"/>
        </w:rPr>
        <w:t>（二）</w:t>
      </w:r>
      <w:r>
        <w:rPr>
          <w:rFonts w:hint="eastAsia" w:asciiTheme="minorEastAsia" w:hAnsiTheme="minorEastAsia" w:cstheme="minorEastAsia"/>
          <w:snapToGrid w:val="0"/>
          <w:color w:val="auto"/>
          <w:sz w:val="24"/>
          <w:highlight w:val="none"/>
        </w:rPr>
        <w:t>属以下情况的客户不予业扩延伸</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（1）未能提供建筑区划红线证明材料的客户。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（2）与土地储备直接相关的项目的永久性、临时性用电客户。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（3）资产未移交的配变供电区域内的客户不予以延伸。其中，充电桩报装按《关于明确广西电网公司电动汽车充电基础设施业扩投资界面的通知》要求执行。</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（4）为提高供电可靠性要求多电源供电，但不符合《重要电力用户供电电源及自备应急电源配置技术规范》（GB/T 29328—2018）重要电力客户界定标准的客户，</w:t>
      </w:r>
      <w:r>
        <w:rPr>
          <w:rFonts w:hint="eastAsia" w:asciiTheme="minorEastAsia" w:hAnsiTheme="minorEastAsia" w:cstheme="minorEastAsia"/>
          <w:snapToGrid w:val="0"/>
          <w:color w:val="auto"/>
          <w:sz w:val="24"/>
          <w:highlight w:val="none"/>
        </w:rPr>
        <w:t>除满足基本供电负荷条件的线路由供电企业负责建设外，其余供电线路按“谁主张，谁负责”原则，由主张主体负责建设。</w:t>
      </w:r>
      <w:r>
        <w:rPr>
          <w:rFonts w:hint="eastAsia" w:asciiTheme="minorEastAsia" w:hAnsiTheme="minorEastAsia" w:cstheme="minorEastAsia"/>
          <w:color w:val="auto"/>
          <w:sz w:val="24"/>
          <w:highlight w:val="none"/>
        </w:rPr>
        <w:t>（三）投资界面标准</w:t>
      </w:r>
    </w:p>
    <w:p>
      <w:pPr>
        <w:spacing w:line="400" w:lineRule="exact"/>
        <w:ind w:firstLine="480" w:firstLineChars="200"/>
        <w:rPr>
          <w:color w:val="auto"/>
          <w:sz w:val="24"/>
          <w:highlight w:val="none"/>
        </w:rPr>
      </w:pPr>
      <w:r>
        <w:rPr>
          <w:rFonts w:hint="eastAsia"/>
          <w:color w:val="auto"/>
          <w:sz w:val="24"/>
          <w:highlight w:val="none"/>
        </w:rPr>
        <w:t>1.在城镇规划建设用地范围内，供电企业投资界面延伸至用户建筑区划红线。从用户建筑区划红线连接至公共线路发生的入网工程建设，由供电企业承担的部分，纳入企业经营成本；按规定由政府承担的部分，应及时拨款委托供电企业建设，或者由政府直接投资建设。</w:t>
      </w:r>
    </w:p>
    <w:p>
      <w:pPr>
        <w:spacing w:line="400" w:lineRule="exact"/>
        <w:ind w:firstLine="480" w:firstLineChars="200"/>
        <w:rPr>
          <w:color w:val="auto"/>
          <w:sz w:val="24"/>
          <w:highlight w:val="none"/>
        </w:rPr>
      </w:pPr>
      <w:r>
        <w:rPr>
          <w:rFonts w:hint="eastAsia"/>
          <w:color w:val="auto"/>
          <w:sz w:val="24"/>
          <w:highlight w:val="none"/>
        </w:rPr>
        <w:t>2.对于电缆线路供电的中、高压客户，以客户线路接入公用环网柜的连接点（电缆终端头）为投资分界点，分界点电源侧电力线缆由电网公司投资建设，电力管廊（沟）由政府投资建设，分界点负荷侧设施(含电缆终端头)由客户投资建设。</w:t>
      </w:r>
    </w:p>
    <w:p>
      <w:pPr>
        <w:spacing w:line="400" w:lineRule="exact"/>
        <w:ind w:firstLine="480" w:firstLineChars="200"/>
        <w:rPr>
          <w:color w:val="auto"/>
          <w:sz w:val="24"/>
          <w:highlight w:val="none"/>
        </w:rPr>
      </w:pPr>
      <w:r>
        <w:rPr>
          <w:rFonts w:hint="eastAsia"/>
          <w:color w:val="auto"/>
          <w:sz w:val="24"/>
          <w:highlight w:val="none"/>
        </w:rPr>
        <w:t>3.对于采用架空线路供电的中、高压客户，以客户</w:t>
      </w:r>
      <w:r>
        <w:rPr>
          <w:rFonts w:hint="eastAsia" w:asciiTheme="minorEastAsia" w:hAnsiTheme="minorEastAsia" w:cstheme="minorEastAsia"/>
          <w:color w:val="auto"/>
          <w:sz w:val="24"/>
          <w:highlight w:val="none"/>
        </w:rPr>
        <w:t>建筑区划红线</w:t>
      </w:r>
      <w:r>
        <w:rPr>
          <w:rFonts w:hint="eastAsia"/>
          <w:color w:val="auto"/>
          <w:sz w:val="24"/>
          <w:highlight w:val="none"/>
        </w:rPr>
        <w:t>外第一基杆塔为分界点（分界点设置开关），分界点电源侧设施由电网公司投资（含杆塔和开关），分界点负荷侧设施由客户投资建设。</w:t>
      </w:r>
    </w:p>
    <w:p>
      <w:pPr>
        <w:spacing w:line="400" w:lineRule="exact"/>
        <w:ind w:firstLine="480" w:firstLineChars="200"/>
        <w:rPr>
          <w:color w:val="auto"/>
          <w:sz w:val="24"/>
          <w:highlight w:val="none"/>
        </w:rPr>
      </w:pPr>
      <w:r>
        <w:rPr>
          <w:rFonts w:hint="eastAsia" w:asciiTheme="minorEastAsia" w:hAnsiTheme="minorEastAsia" w:cstheme="minorEastAsia"/>
          <w:color w:val="auto"/>
          <w:sz w:val="24"/>
          <w:highlight w:val="none"/>
        </w:rPr>
        <w:t>4.以380/220V电压等级供电客户（含居民和非居民客户），以低压计量装置为投资分界点。分界点电源侧供电设施由电网公司投资建设（含表箱、计量装置和表后开关），表后线由客户自行实施。</w:t>
      </w:r>
    </w:p>
    <w:p>
      <w:pPr>
        <w:spacing w:line="400" w:lineRule="exact"/>
        <w:ind w:firstLine="480" w:firstLineChars="200"/>
        <w:rPr>
          <w:rFonts w:hint="eastAsia"/>
          <w:color w:val="auto"/>
          <w:sz w:val="24"/>
          <w:highlight w:val="none"/>
        </w:rPr>
      </w:pP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en-US" w:eastAsia="zh-CN"/>
        </w:rPr>
        <w:t>10kV及以上项目</w:t>
      </w:r>
      <w:r>
        <w:rPr>
          <w:rFonts w:hint="eastAsia"/>
          <w:color w:val="auto"/>
          <w:sz w:val="24"/>
          <w:highlight w:val="none"/>
        </w:rPr>
        <w:t>投资界面延伸到位判断标准：原则上作为产权分界点的电杆（杆塔）、公用环网柜、电缆分接箱（开关站）等设施应设置在用户建筑区划红线上，若政府规划主管部门未规划设施安装位置或建筑区划红线上不具备设施安装条件，由供电企业与客户项目业主共同协商确定产权分界配电设施安装位置。</w:t>
      </w:r>
    </w:p>
    <w:p>
      <w:pPr>
        <w:spacing w:line="400" w:lineRule="exact"/>
        <w:ind w:firstLine="480" w:firstLineChars="200"/>
        <w:rPr>
          <w:color w:val="auto"/>
          <w:sz w:val="24"/>
          <w:highlight w:val="none"/>
        </w:rPr>
      </w:pPr>
      <w:r>
        <w:rPr>
          <w:rFonts w:hint="eastAsia"/>
          <w:color w:val="auto"/>
          <w:sz w:val="24"/>
          <w:highlight w:val="none"/>
        </w:rPr>
        <w:t>（四）计量装置投资界面</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中、高压计量装置包括计量互感器、电能表、计量自动化终端（包括负荷管理终端、配变监测计量终端、厂站终端）、集抄用集中器、采集器等设备原则上均由供电企业投资建设（含中、高压客户采取分类计量的低压计量互感器、杆上成套计量装置），客户负责预留接线和安装位置。</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2.客户出资建设的计量柜、计量互感器及附件，须经供电企业校验合格后予以安装、加封并由供电企业运行管理。</w:t>
      </w:r>
      <w:r>
        <w:rPr>
          <w:rFonts w:hint="eastAsia" w:asciiTheme="minorEastAsia" w:hAnsiTheme="minorEastAsia" w:cstheme="minorEastAsia"/>
          <w:snapToGrid w:val="0"/>
          <w:color w:val="auto"/>
          <w:sz w:val="24"/>
          <w:highlight w:val="none"/>
        </w:rPr>
        <w:t>若设备出现故障不能继续使用，由产权方负责更换。期间发生安全事故根据事故原因各自承担责任。</w:t>
      </w:r>
      <w:r>
        <w:rPr>
          <w:rFonts w:hint="eastAsia" w:asciiTheme="minorEastAsia" w:hAnsiTheme="minorEastAsia" w:cstheme="minorEastAsia"/>
          <w:color w:val="auto"/>
          <w:sz w:val="24"/>
          <w:highlight w:val="none"/>
        </w:rPr>
        <w:t>客户销户时，此类计量装置应交还客户。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3.低压零散报装客户的计量装置（含表箱、电能表、互感器和开关）由供电企业投资建设，由客户预留安装位置。</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4.属房地产开发商统一建设的居住区（包含政府迁改、移民、棚户区改造集中小区）客户，供电企业答复供电方案时明确要求客户预留表箱及计量装置安装位置、安装尺寸及后续维护空间的标准。</w:t>
      </w:r>
      <w:r>
        <w:rPr>
          <w:rFonts w:hint="eastAsia" w:asciiTheme="minorEastAsia" w:hAnsiTheme="minorEastAsia" w:cstheme="minorEastAsia"/>
          <w:snapToGrid w:val="0"/>
          <w:color w:val="auto"/>
          <w:sz w:val="24"/>
          <w:highlight w:val="none"/>
        </w:rPr>
        <w:t>客户委托的设计单位需在设计图纸上予以明确。</w:t>
      </w:r>
    </w:p>
    <w:p>
      <w:pPr>
        <w:spacing w:line="400" w:lineRule="exact"/>
        <w:ind w:firstLine="482" w:firstLineChars="200"/>
        <w:rPr>
          <w:b/>
          <w:bCs/>
          <w:color w:val="auto"/>
          <w:sz w:val="24"/>
          <w:highlight w:val="none"/>
        </w:rPr>
      </w:pPr>
      <w:r>
        <w:rPr>
          <w:rFonts w:hint="eastAsia"/>
          <w:b/>
          <w:bCs/>
          <w:color w:val="auto"/>
          <w:sz w:val="24"/>
          <w:highlight w:val="none"/>
        </w:rPr>
        <w:t>**投资界面延伸以客户自愿为原则，客户有协调解决新增变压器定点及新建线路走廊的义务。对不愿采用上述第一至三点投资界面标准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w:t>
      </w:r>
      <w:r>
        <w:rPr>
          <w:rFonts w:hint="eastAsia"/>
          <w:b/>
          <w:bCs/>
          <w:color w:val="auto"/>
          <w:sz w:val="24"/>
          <w:highlight w:val="none"/>
          <w:lang w:val="en-US" w:eastAsia="zh-CN"/>
        </w:rPr>
        <w:t>委托有资质的</w:t>
      </w:r>
      <w:r>
        <w:rPr>
          <w:rFonts w:hint="eastAsia"/>
          <w:b/>
          <w:bCs/>
          <w:color w:val="auto"/>
          <w:sz w:val="24"/>
          <w:highlight w:val="none"/>
        </w:rPr>
        <w:t>设计、施工单位完成配套工程建设</w:t>
      </w:r>
      <w:r>
        <w:rPr>
          <w:rFonts w:hint="eastAsia"/>
          <w:color w:val="auto"/>
          <w:sz w:val="24"/>
          <w:highlight w:val="none"/>
        </w:rPr>
        <w:t>。</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四、10千伏客户工程设计图纸审查</w:t>
      </w:r>
    </w:p>
    <w:p>
      <w:pPr>
        <w:spacing w:line="400" w:lineRule="exact"/>
        <w:ind w:firstLine="480" w:firstLineChars="200"/>
        <w:rPr>
          <w:color w:val="auto"/>
          <w:sz w:val="24"/>
          <w:highlight w:val="none"/>
        </w:rPr>
      </w:pPr>
      <w:r>
        <w:rPr>
          <w:rFonts w:hint="eastAsia"/>
          <w:color w:val="auto"/>
          <w:sz w:val="24"/>
          <w:highlight w:val="none"/>
        </w:rPr>
        <w:t>客户应按南方电网公司客户受电工程典型设计图纸</w:t>
      </w:r>
      <w:r>
        <w:rPr>
          <w:rFonts w:hint="eastAsia"/>
          <w:b/>
          <w:bCs/>
          <w:color w:val="auto"/>
          <w:sz w:val="24"/>
          <w:highlight w:val="none"/>
        </w:rPr>
        <w:t>（请您在提交用电报装申请时</w:t>
      </w:r>
      <w:r>
        <w:rPr>
          <w:rFonts w:hint="eastAsia"/>
          <w:b/>
          <w:bCs/>
          <w:color w:val="auto"/>
          <w:sz w:val="24"/>
          <w:highlight w:val="none"/>
          <w:lang w:val="en-US" w:eastAsia="zh-CN"/>
        </w:rPr>
        <w:t>让</w:t>
      </w:r>
      <w:r>
        <w:rPr>
          <w:rFonts w:hint="eastAsia"/>
          <w:b/>
          <w:bCs/>
          <w:color w:val="auto"/>
          <w:sz w:val="24"/>
          <w:highlight w:val="none"/>
        </w:rPr>
        <w:t>业务人员</w:t>
      </w:r>
      <w:r>
        <w:rPr>
          <w:rFonts w:hint="eastAsia"/>
          <w:b/>
          <w:bCs/>
          <w:color w:val="auto"/>
          <w:sz w:val="24"/>
          <w:highlight w:val="none"/>
          <w:lang w:val="en-US" w:eastAsia="zh-CN"/>
        </w:rPr>
        <w:t>提供</w:t>
      </w:r>
      <w:r>
        <w:rPr>
          <w:rFonts w:hint="eastAsia"/>
          <w:b/>
          <w:bCs/>
          <w:color w:val="auto"/>
          <w:sz w:val="24"/>
          <w:highlight w:val="none"/>
        </w:rPr>
        <w:t>典型设计图纸）</w:t>
      </w:r>
      <w:r>
        <w:rPr>
          <w:rFonts w:hint="eastAsia"/>
          <w:color w:val="auto"/>
          <w:sz w:val="24"/>
          <w:highlight w:val="none"/>
        </w:rPr>
        <w:t>设计受电工程。供电企业对采用典型设计的受电工程设计图纸实行设计免审查。</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五、其它</w:t>
      </w:r>
    </w:p>
    <w:p>
      <w:pPr>
        <w:spacing w:line="400" w:lineRule="exact"/>
        <w:ind w:firstLine="480" w:firstLineChars="200"/>
        <w:rPr>
          <w:color w:val="auto"/>
          <w:sz w:val="24"/>
          <w:highlight w:val="none"/>
        </w:rPr>
      </w:pPr>
      <w:r>
        <w:rPr>
          <w:rFonts w:hint="eastAsia"/>
          <w:color w:val="auto"/>
          <w:sz w:val="24"/>
          <w:highlight w:val="none"/>
        </w:rPr>
        <w:t>（一）</w:t>
      </w:r>
      <w:r>
        <w:rPr>
          <w:rFonts w:hint="eastAsia"/>
          <w:b/>
          <w:bCs/>
          <w:color w:val="auto"/>
          <w:sz w:val="24"/>
          <w:highlight w:val="none"/>
        </w:rPr>
        <w:t>客户对自行投资建设的产权分界点负荷侧受电工程，有自主选择具备资质的设计、施工（试验）及设备供应单位的权利，</w:t>
      </w:r>
      <w:r>
        <w:rPr>
          <w:rFonts w:hint="eastAsia"/>
          <w:color w:val="auto"/>
          <w:sz w:val="24"/>
          <w:highlight w:val="none"/>
        </w:rPr>
        <w:t>相关设计、施工（试验）及设备供应单位的查询：</w:t>
      </w:r>
    </w:p>
    <w:p>
      <w:pPr>
        <w:spacing w:line="400" w:lineRule="exact"/>
        <w:ind w:firstLine="480" w:firstLineChars="200"/>
        <w:rPr>
          <w:color w:val="auto"/>
          <w:sz w:val="24"/>
          <w:highlight w:val="none"/>
        </w:rPr>
      </w:pPr>
      <w:r>
        <w:rPr>
          <w:rFonts w:hint="eastAsia"/>
          <w:color w:val="auto"/>
          <w:sz w:val="24"/>
          <w:highlight w:val="none"/>
        </w:rPr>
        <w:t>1.电力工程勘察设计企业名单可登陆中华人民共和国住房和城乡建设部网站www.mohurd.gov.cn查询。其中，广西区内电力工程勘察设计企业名单可登陆广西壮族自治区住房和城乡建设厅网站www.gxzjt.gov.cn网站查询。</w:t>
      </w:r>
    </w:p>
    <w:p>
      <w:pPr>
        <w:spacing w:line="400" w:lineRule="exact"/>
        <w:ind w:firstLine="480" w:firstLineChars="200"/>
        <w:rPr>
          <w:color w:val="auto"/>
          <w:sz w:val="24"/>
          <w:highlight w:val="none"/>
        </w:rPr>
      </w:pPr>
      <w:r>
        <w:rPr>
          <w:rFonts w:hint="eastAsia"/>
          <w:color w:val="auto"/>
          <w:sz w:val="24"/>
          <w:highlight w:val="none"/>
        </w:rPr>
        <w:t>2.承装（修、试）企业名单可登陆国家能源局网站http://www.nea.gov.cn查询，其中由国家能源局南方监管局颁发许可证的承装（修、试）企业名单可登陆网站http://nfj.nea.gov.cn查询。</w:t>
      </w:r>
    </w:p>
    <w:p>
      <w:pPr>
        <w:spacing w:line="400" w:lineRule="exact"/>
        <w:ind w:firstLine="480" w:firstLineChars="200"/>
        <w:rPr>
          <w:color w:val="auto"/>
          <w:sz w:val="24"/>
          <w:highlight w:val="none"/>
        </w:rPr>
      </w:pPr>
      <w:r>
        <w:rPr>
          <w:rFonts w:hint="eastAsia"/>
          <w:color w:val="auto"/>
          <w:sz w:val="24"/>
          <w:highlight w:val="none"/>
        </w:rPr>
        <w:t>3.通过国家3C认证的设备材料供应单位，以国家质检总局网站www.aqsiq.gov.cn公布的信息为准，还可登陆国家电力信息网www.sp.com.cn、中国工业电器网www.cnelc.com、中国电气设备网 www.dqsbw.com等网站查询。</w:t>
      </w:r>
    </w:p>
    <w:p>
      <w:pPr>
        <w:spacing w:line="400" w:lineRule="exact"/>
        <w:ind w:firstLine="480" w:firstLineChars="200"/>
        <w:rPr>
          <w:color w:val="auto"/>
          <w:sz w:val="24"/>
          <w:highlight w:val="none"/>
        </w:rPr>
      </w:pPr>
      <w:r>
        <w:rPr>
          <w:rFonts w:hint="eastAsia"/>
          <w:color w:val="auto"/>
          <w:sz w:val="24"/>
          <w:highlight w:val="none"/>
        </w:rPr>
        <w:t>（二）根据《承装（修、试）电力设施许可证管理办法》（中华人民共和国国家发展和改革委员会令 第36号）规定，凡从事承装（修、试）电力设施业务的企业，必须持有国家能源局或其派出机构颁发的承装（修、试）电力设施许可证。</w:t>
      </w:r>
    </w:p>
    <w:p>
      <w:pPr>
        <w:spacing w:line="400" w:lineRule="exact"/>
        <w:ind w:firstLine="480" w:firstLineChars="200"/>
        <w:rPr>
          <w:color w:val="auto"/>
          <w:sz w:val="24"/>
          <w:highlight w:val="none"/>
        </w:rPr>
      </w:pPr>
      <w:r>
        <w:rPr>
          <w:rFonts w:hint="eastAsia"/>
          <w:color w:val="auto"/>
          <w:sz w:val="24"/>
          <w:highlight w:val="none"/>
        </w:rPr>
        <w:t>（三）负责客户受电工程交接试验的施工企业，应具备承装（修、试）电力设施许可证资质。</w:t>
      </w:r>
    </w:p>
    <w:p>
      <w:pPr>
        <w:spacing w:line="400" w:lineRule="exact"/>
        <w:ind w:firstLine="480" w:firstLineChars="200"/>
        <w:rPr>
          <w:color w:val="auto"/>
          <w:sz w:val="24"/>
          <w:highlight w:val="none"/>
        </w:rPr>
      </w:pPr>
      <w:r>
        <w:rPr>
          <w:rFonts w:hint="eastAsia"/>
          <w:color w:val="auto"/>
          <w:sz w:val="24"/>
          <w:highlight w:val="none"/>
        </w:rPr>
        <w:t>（四）负责建设客户投资配电工程的施工企业，要具备相应</w:t>
      </w:r>
      <w:r>
        <w:rPr>
          <w:rFonts w:hint="eastAsia"/>
          <w:color w:val="auto"/>
          <w:sz w:val="24"/>
          <w:highlight w:val="none"/>
          <w:lang w:val="en-US" w:eastAsia="zh-CN"/>
        </w:rPr>
        <w:t>的建筑施工许可资质和</w:t>
      </w:r>
      <w:r>
        <w:rPr>
          <w:rFonts w:hint="eastAsia"/>
          <w:color w:val="auto"/>
          <w:sz w:val="24"/>
          <w:highlight w:val="none"/>
        </w:rPr>
        <w:t>承装（修、试）电力设施许可资质。若施工单位进入供电企业生产区域，在供电企业设备设施上工作，还应具备广西电网公司电气工作票管理规定要求的工作票签发人和工作负责人资质。</w:t>
      </w:r>
    </w:p>
    <w:p>
      <w:pPr>
        <w:spacing w:line="400" w:lineRule="exact"/>
        <w:ind w:firstLine="480" w:firstLineChars="200"/>
        <w:rPr>
          <w:color w:val="auto"/>
          <w:sz w:val="24"/>
          <w:highlight w:val="none"/>
        </w:rPr>
      </w:pPr>
      <w:r>
        <w:rPr>
          <w:rFonts w:hint="eastAsia"/>
          <w:color w:val="auto"/>
          <w:sz w:val="24"/>
          <w:highlight w:val="none"/>
        </w:rPr>
        <w:t>（五）根据《重要电力用户供电电源及自备应急电源配置技术规范》（GB/T 29328—2018）要求，重要电力客户需按供电负荷类别，合理配置供电电源和自备应急电源。</w:t>
      </w:r>
    </w:p>
    <w:p>
      <w:pPr>
        <w:spacing w:line="400" w:lineRule="exact"/>
        <w:ind w:firstLine="480" w:firstLineChars="200"/>
        <w:rPr>
          <w:color w:val="auto"/>
          <w:sz w:val="24"/>
          <w:highlight w:val="none"/>
        </w:rPr>
      </w:pPr>
      <w:r>
        <w:rPr>
          <w:rFonts w:hint="eastAsia"/>
          <w:color w:val="auto"/>
          <w:sz w:val="24"/>
          <w:highlight w:val="none"/>
        </w:rPr>
        <w:t>（六）如遇国家相关法律法规与政策调整，电网公司有权对业扩工程投资界面标准进行调整。</w:t>
      </w: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b/>
          <w:bCs/>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jc w:val="left"/>
        <w:rPr>
          <w:color w:val="auto"/>
          <w:sz w:val="24"/>
          <w:highlight w:val="none"/>
        </w:rPr>
      </w:pPr>
      <w:r>
        <w:rPr>
          <w:rFonts w:hint="eastAsia"/>
          <w:color w:val="auto"/>
          <w:sz w:val="24"/>
          <w:highlight w:val="none"/>
        </w:rPr>
        <w:t>2.下载“南网在线”APP</w:t>
      </w:r>
      <w:r>
        <w:rPr>
          <w:rFonts w:hint="eastAsia"/>
          <w:color w:val="auto"/>
          <w:sz w:val="24"/>
          <w:highlight w:val="none"/>
          <w:lang w:eastAsia="zh-CN"/>
        </w:rPr>
        <w:t>、</w:t>
      </w:r>
      <w:r>
        <w:rPr>
          <w:rFonts w:hint="eastAsia"/>
          <w:color w:val="auto"/>
          <w:sz w:val="24"/>
          <w:highlight w:val="none"/>
        </w:rPr>
        <w:t>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rPr>
          <w:color w:val="auto"/>
          <w:sz w:val="24"/>
          <w:highlight w:val="none"/>
        </w:rPr>
      </w:pPr>
    </w:p>
    <w:p>
      <w:pPr>
        <w:spacing w:line="400" w:lineRule="exact"/>
        <w:rPr>
          <w:color w:val="auto"/>
          <w:sz w:val="24"/>
          <w:highlight w:val="none"/>
        </w:rPr>
      </w:pP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r>
        <w:rPr>
          <w:rFonts w:hint="eastAsia"/>
          <w:color w:val="auto"/>
          <w:sz w:val="24"/>
          <w:highlight w:val="none"/>
        </w:rPr>
        <w:drawing>
          <wp:anchor distT="0" distB="0" distL="114300" distR="114300" simplePos="0" relativeHeight="251670528" behindDoc="1" locked="0" layoutInCell="1" allowOverlap="1">
            <wp:simplePos x="0" y="0"/>
            <wp:positionH relativeFrom="column">
              <wp:posOffset>713740</wp:posOffset>
            </wp:positionH>
            <wp:positionV relativeFrom="paragraph">
              <wp:posOffset>-343535</wp:posOffset>
            </wp:positionV>
            <wp:extent cx="1524000" cy="1449705"/>
            <wp:effectExtent l="0" t="0" r="0" b="55245"/>
            <wp:wrapTight wrapText="bothSides">
              <wp:wrapPolygon>
                <wp:start x="0" y="0"/>
                <wp:lineTo x="0" y="21288"/>
                <wp:lineTo x="21330" y="21288"/>
                <wp:lineTo x="21330" y="0"/>
                <wp:lineTo x="0" y="0"/>
              </wp:wrapPolygon>
            </wp:wrapTight>
            <wp:docPr id="12" name="图片 12"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4503"/>
                    <pic:cNvPicPr>
                      <a:picLocks noChangeAspect="1"/>
                    </pic:cNvPicPr>
                  </pic:nvPicPr>
                  <pic:blipFill>
                    <a:blip r:embed="rId6"/>
                    <a:stretch>
                      <a:fillRect/>
                    </a:stretch>
                  </pic:blipFill>
                  <pic:spPr>
                    <a:xfrm>
                      <a:off x="0" y="0"/>
                      <a:ext cx="1524000" cy="1449705"/>
                    </a:xfrm>
                    <a:prstGeom prst="rect">
                      <a:avLst/>
                    </a:prstGeom>
                  </pic:spPr>
                </pic:pic>
              </a:graphicData>
            </a:graphic>
          </wp:anchor>
        </w:drawing>
      </w:r>
      <w:r>
        <w:rPr>
          <w:rFonts w:hint="eastAsia"/>
          <w:color w:val="auto"/>
          <w:sz w:val="24"/>
          <w:highlight w:val="none"/>
        </w:rPr>
        <w:drawing>
          <wp:anchor distT="0" distB="0" distL="114300" distR="114300" simplePos="0" relativeHeight="251671552" behindDoc="0" locked="0" layoutInCell="1" allowOverlap="1">
            <wp:simplePos x="0" y="0"/>
            <wp:positionH relativeFrom="column">
              <wp:posOffset>3295015</wp:posOffset>
            </wp:positionH>
            <wp:positionV relativeFrom="paragraph">
              <wp:posOffset>-298450</wp:posOffset>
            </wp:positionV>
            <wp:extent cx="1394460" cy="1263015"/>
            <wp:effectExtent l="0" t="0" r="15240" b="13335"/>
            <wp:wrapSquare wrapText="bothSides"/>
            <wp:docPr id="13" name="图片 13"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60x860"/>
                    <pic:cNvPicPr>
                      <a:picLocks noChangeAspect="1"/>
                    </pic:cNvPicPr>
                  </pic:nvPicPr>
                  <pic:blipFill>
                    <a:blip r:embed="rId9"/>
                    <a:stretch>
                      <a:fillRect/>
                    </a:stretch>
                  </pic:blipFill>
                  <pic:spPr>
                    <a:xfrm>
                      <a:off x="0" y="0"/>
                      <a:ext cx="1394460" cy="1263015"/>
                    </a:xfrm>
                    <a:prstGeom prst="rect">
                      <a:avLst/>
                    </a:prstGeom>
                  </pic:spPr>
                </pic:pic>
              </a:graphicData>
            </a:graphic>
          </wp:anchor>
        </w:drawing>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pStyle w:val="7"/>
        <w:widowControl/>
        <w:spacing w:line="400" w:lineRule="exact"/>
        <w:ind w:firstLine="1200" w:firstLineChars="500"/>
        <w:rPr>
          <w:rFonts w:ascii="方正大黑简体" w:hAnsi="方正大黑简体" w:eastAsia="方正大黑简体" w:cs="方正大黑简体"/>
          <w:color w:val="auto"/>
          <w:sz w:val="44"/>
          <w:szCs w:val="44"/>
          <w:highlight w:val="none"/>
        </w:rPr>
      </w:pPr>
      <w:r>
        <w:rPr>
          <w:rFonts w:hint="eastAsia"/>
          <w:color w:val="auto"/>
          <w:sz w:val="24"/>
          <w:highlight w:val="none"/>
        </w:rPr>
        <w:t>南网在线</w:t>
      </w:r>
      <w:r>
        <w:rPr>
          <w:rFonts w:hint="eastAsia"/>
          <w:color w:val="auto"/>
          <w:sz w:val="24"/>
          <w:highlight w:val="none"/>
          <w:lang w:eastAsia="zh-CN"/>
        </w:rPr>
        <w:t>服务号二维码</w:t>
      </w:r>
      <w:r>
        <w:rPr>
          <w:rFonts w:hint="eastAsia"/>
          <w:color w:val="auto"/>
          <w:sz w:val="24"/>
          <w:highlight w:val="none"/>
          <w:lang w:val="en-US" w:eastAsia="zh-CN"/>
        </w:rPr>
        <w:t xml:space="preserve">               </w:t>
      </w:r>
      <w:r>
        <w:rPr>
          <w:rFonts w:hint="eastAsia"/>
          <w:color w:val="auto"/>
          <w:sz w:val="24"/>
          <w:highlight w:val="none"/>
        </w:rPr>
        <w:t>南网在线app二维码</w:t>
      </w:r>
    </w:p>
    <w:p>
      <w:pPr>
        <w:spacing w:line="400" w:lineRule="exact"/>
        <w:rPr>
          <w:color w:val="auto"/>
          <w:sz w:val="24"/>
          <w:highlight w:val="none"/>
        </w:rPr>
      </w:pP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20" name="图片 20"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21" name="图片 21"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1200" w:firstLineChars="5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rPr>
          <w:color w:val="auto"/>
          <w:highlight w:val="none"/>
        </w:rPr>
      </w:pPr>
      <w:r>
        <w:rPr>
          <w:color w:val="auto"/>
          <w:highlight w:val="none"/>
        </w:rPr>
        <w:br w:type="page"/>
      </w:r>
    </w:p>
    <w:p>
      <w:pPr>
        <w:jc w:val="left"/>
        <w:rPr>
          <w:rFonts w:hint="eastAsia" w:ascii="方正小标宋_GBK" w:hAnsi="华文中宋" w:eastAsia="黑体" w:cs="微软雅黑"/>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6</w:t>
      </w:r>
    </w:p>
    <w:p>
      <w:pPr>
        <w:widowControl/>
        <w:spacing w:line="259" w:lineRule="auto"/>
        <w:ind w:left="15" w:right="14" w:hanging="10"/>
        <w:jc w:val="center"/>
        <w:rPr>
          <w:rFonts w:ascii="方正小标宋_GBK" w:hAnsi="华文中宋" w:eastAsia="方正小标宋_GBK" w:cs="微软雅黑"/>
          <w:color w:val="auto"/>
          <w:sz w:val="44"/>
          <w:szCs w:val="44"/>
          <w:highlight w:val="none"/>
        </w:rPr>
      </w:pPr>
      <w:r>
        <w:rPr>
          <w:rFonts w:hint="eastAsia" w:ascii="方正小标宋_GBK" w:hAnsi="华文中宋" w:eastAsia="方正小标宋_GBK" w:cs="微软雅黑"/>
          <w:color w:val="auto"/>
          <w:sz w:val="44"/>
          <w:szCs w:val="44"/>
          <w:highlight w:val="none"/>
        </w:rPr>
        <w:t>承诺书</w:t>
      </w:r>
    </w:p>
    <w:p>
      <w:pPr>
        <w:widowControl/>
        <w:spacing w:after="3" w:line="256" w:lineRule="auto"/>
        <w:ind w:left="14" w:firstLine="2816" w:firstLineChars="1006"/>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（自建房客户用电参考模板）</w:t>
      </w:r>
    </w:p>
    <w:p>
      <w:pPr>
        <w:widowControl/>
        <w:spacing w:after="3" w:line="256" w:lineRule="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______供电局（供电公司）：</w:t>
      </w:r>
    </w:p>
    <w:p>
      <w:pPr>
        <w:widowControl/>
        <w:spacing w:after="3" w:line="256" w:lineRule="auto"/>
        <w:ind w:left="14" w:firstLine="648"/>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本人申请居民用电的地址为______。本人承诺提供的身份证明资料《证件名称：______，证件号码</w:t>
      </w:r>
      <w:r>
        <w:rPr>
          <w:rFonts w:hint="eastAsia" w:asciiTheme="minorEastAsia" w:hAnsiTheme="minorEastAsia" w:cstheme="minorEastAsia"/>
          <w:color w:val="auto"/>
          <w:sz w:val="28"/>
          <w:szCs w:val="28"/>
          <w:highlight w:val="none"/>
        </w:rPr>
        <w:drawing>
          <wp:inline distT="0" distB="0" distL="0" distR="0">
            <wp:extent cx="27305" cy="78740"/>
            <wp:effectExtent l="0" t="0" r="10795" b="16510"/>
            <wp:docPr id="10" name="Picture 213005"/>
            <wp:cNvGraphicFramePr/>
            <a:graphic xmlns:a="http://schemas.openxmlformats.org/drawingml/2006/main">
              <a:graphicData uri="http://schemas.openxmlformats.org/drawingml/2006/picture">
                <pic:pic xmlns:pic="http://schemas.openxmlformats.org/drawingml/2006/picture">
                  <pic:nvPicPr>
                    <pic:cNvPr id="10" name="Picture 213005"/>
                    <pic:cNvPicPr/>
                  </pic:nvPicPr>
                  <pic:blipFill>
                    <a:blip r:embed="rId10" cstate="print"/>
                    <a:stretch>
                      <a:fillRect/>
                    </a:stretch>
                  </pic:blipFill>
                  <pic:spPr>
                    <a:xfrm>
                      <a:off x="0" y="0"/>
                      <a:ext cx="27436" cy="79268"/>
                    </a:xfrm>
                    <a:prstGeom prst="rect">
                      <a:avLst/>
                    </a:prstGeom>
                  </pic:spPr>
                </pic:pic>
              </a:graphicData>
            </a:graphic>
          </wp:inline>
        </w:drawing>
      </w:r>
      <w:r>
        <w:rPr>
          <w:rFonts w:hint="eastAsia" w:asciiTheme="minorEastAsia" w:hAnsiTheme="minorEastAsia" w:cstheme="minorEastAsia"/>
          <w:color w:val="auto"/>
          <w:sz w:val="28"/>
          <w:szCs w:val="28"/>
          <w:highlight w:val="none"/>
        </w:rPr>
        <w:t>______》真实、合法、有效，并与该用电地址的产权人一致。</w:t>
      </w:r>
      <w:r>
        <w:rPr>
          <w:rFonts w:hint="eastAsia" w:asciiTheme="minorEastAsia" w:hAnsiTheme="minorEastAsia" w:cstheme="minorEastAsia"/>
          <w:b/>
          <w:color w:val="auto"/>
          <w:sz w:val="28"/>
          <w:szCs w:val="28"/>
          <w:highlight w:val="none"/>
        </w:rPr>
        <w:t>申请用电地址不在依法划定的电力设施保护区内；用电地址物业不属于违章违建房；用电地址物业不存在权属纠纷。本人已收到并知悉《广西电网公司用电报装咨询业务告知书》内容，并对内容表述无异议，已清楚了解用电地址房屋产权以及用电人身份的真实性、合法性、有效性、一致性是完成用电报装、合法用电的必备条件。若因本人提供资料的真实性、合法性、有效性、一致性问题造成的流程暂停或终止、无法按时送电，或送电后发生各种法律纠纷，或被政府有关部门责令中止供电等情况，供电方有权按照政府部门或实际产权人要求拆表终止供电，所造成的法律责任和各种损失后果由本人全部承担。</w:t>
      </w:r>
    </w:p>
    <w:p>
      <w:pPr>
        <w:widowControl/>
        <w:spacing w:after="3" w:line="256" w:lineRule="auto"/>
        <w:ind w:left="14" w:firstLine="648"/>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本承诺书一式两份，供电企业、客户各保存一份。</w:t>
      </w:r>
    </w:p>
    <w:p>
      <w:pPr>
        <w:widowControl/>
        <w:spacing w:after="3" w:line="256" w:lineRule="auto"/>
        <w:ind w:left="14" w:firstLine="648"/>
        <w:rPr>
          <w:rFonts w:asciiTheme="minorEastAsia" w:hAnsiTheme="minorEastAsia" w:cstheme="minorEastAsia"/>
          <w:color w:val="auto"/>
          <w:sz w:val="28"/>
          <w:szCs w:val="28"/>
          <w:highlight w:val="none"/>
        </w:rPr>
      </w:pPr>
    </w:p>
    <w:p>
      <w:pPr>
        <w:widowControl/>
        <w:spacing w:after="3" w:line="256" w:lineRule="auto"/>
        <w:ind w:left="14" w:firstLine="4200" w:firstLineChars="15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用电方（签名或手印）</w:t>
      </w:r>
      <w:r>
        <w:rPr>
          <w:rFonts w:hint="eastAsia" w:asciiTheme="minorEastAsia" w:hAnsiTheme="minorEastAsia" w:cstheme="minorEastAsia"/>
          <w:color w:val="auto"/>
          <w:sz w:val="28"/>
          <w:szCs w:val="28"/>
          <w:highlight w:val="none"/>
        </w:rPr>
        <w:drawing>
          <wp:inline distT="0" distB="0" distL="0" distR="0">
            <wp:extent cx="27305" cy="78740"/>
            <wp:effectExtent l="0" t="0" r="10795" b="16510"/>
            <wp:docPr id="11" name="Picture 213009"/>
            <wp:cNvGraphicFramePr/>
            <a:graphic xmlns:a="http://schemas.openxmlformats.org/drawingml/2006/main">
              <a:graphicData uri="http://schemas.openxmlformats.org/drawingml/2006/picture">
                <pic:pic xmlns:pic="http://schemas.openxmlformats.org/drawingml/2006/picture">
                  <pic:nvPicPr>
                    <pic:cNvPr id="11" name="Picture 213009"/>
                    <pic:cNvPicPr/>
                  </pic:nvPicPr>
                  <pic:blipFill>
                    <a:blip r:embed="rId10" cstate="print"/>
                    <a:stretch>
                      <a:fillRect/>
                    </a:stretch>
                  </pic:blipFill>
                  <pic:spPr>
                    <a:xfrm>
                      <a:off x="0" y="0"/>
                      <a:ext cx="27436" cy="79268"/>
                    </a:xfrm>
                    <a:prstGeom prst="rect">
                      <a:avLst/>
                    </a:prstGeom>
                  </pic:spPr>
                </pic:pic>
              </a:graphicData>
            </a:graphic>
          </wp:inline>
        </w:drawing>
      </w:r>
    </w:p>
    <w:p>
      <w:pPr>
        <w:widowControl/>
        <w:spacing w:after="3" w:line="256" w:lineRule="auto"/>
        <w:ind w:left="14" w:firstLine="4620" w:firstLineChars="165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年   月   日</w:t>
      </w:r>
    </w:p>
    <w:p>
      <w:pPr>
        <w:autoSpaceDE w:val="0"/>
        <w:autoSpaceDN w:val="0"/>
        <w:adjustRightInd w:val="0"/>
        <w:spacing w:line="300" w:lineRule="auto"/>
        <w:rPr>
          <w:rFonts w:asciiTheme="minorEastAsia" w:hAnsiTheme="minorEastAsia" w:cstheme="minorEastAsia"/>
          <w:color w:val="auto"/>
          <w:spacing w:val="20"/>
          <w:kern w:val="0"/>
          <w:sz w:val="28"/>
          <w:szCs w:val="28"/>
          <w:highlight w:val="none"/>
        </w:rPr>
      </w:pPr>
      <w:r>
        <w:rPr>
          <w:rFonts w:hint="eastAsia" w:asciiTheme="minorEastAsia" w:hAnsiTheme="minorEastAsia" w:cstheme="minorEastAsia"/>
          <w:color w:val="auto"/>
          <w:spacing w:val="20"/>
          <w:kern w:val="0"/>
          <w:sz w:val="28"/>
          <w:szCs w:val="28"/>
          <w:highlight w:val="none"/>
        </w:rPr>
        <w:br w:type="page"/>
      </w:r>
    </w:p>
    <w:p>
      <w:pPr>
        <w:jc w:val="left"/>
        <w:rPr>
          <w:rFonts w:hint="eastAsia" w:ascii="方正小标宋_GBK" w:hAnsi="黑体" w:eastAsia="黑体" w:cs="Times New Roman"/>
          <w:color w:val="auto"/>
          <w:sz w:val="44"/>
          <w:szCs w:val="44"/>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pPr>
        <w:jc w:val="center"/>
        <w:rPr>
          <w:rFonts w:ascii="方正小标宋_GBK" w:hAnsi="黑体" w:eastAsia="方正小标宋_GBK" w:cs="Times New Roman"/>
          <w:color w:val="auto"/>
          <w:sz w:val="44"/>
          <w:szCs w:val="44"/>
          <w:highlight w:val="none"/>
        </w:rPr>
      </w:pPr>
      <w:r>
        <w:rPr>
          <w:rFonts w:hint="eastAsia" w:ascii="方正小标宋_GBK" w:hAnsi="黑体" w:eastAsia="方正小标宋_GBK" w:cs="Times New Roman"/>
          <w:color w:val="auto"/>
          <w:sz w:val="44"/>
          <w:szCs w:val="44"/>
          <w:highlight w:val="none"/>
        </w:rPr>
        <w:t>同意充电设施报装用电的书面证明</w:t>
      </w:r>
    </w:p>
    <w:p>
      <w:pPr>
        <w:rPr>
          <w:rFonts w:ascii="黑体" w:hAnsi="黑体" w:eastAsia="黑体" w:cs="Times New Roman"/>
          <w:color w:val="auto"/>
          <w:sz w:val="28"/>
          <w:szCs w:val="28"/>
          <w:highlight w:val="none"/>
        </w:rPr>
      </w:pPr>
    </w:p>
    <w:p>
      <w:pP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______供电局/供电公司:</w:t>
      </w:r>
    </w:p>
    <w:p>
      <w:pPr>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兹同意______（单位/个人）在____________(地址)向贵单位申请电动汽车充电基础设施用电报装，我公司将给予以必要支持和配合。</w:t>
      </w:r>
    </w:p>
    <w:p>
      <w:pPr>
        <w:ind w:firstLine="560" w:firstLineChars="200"/>
        <w:rPr>
          <w:rFonts w:asciiTheme="minorEastAsia" w:hAnsiTheme="minorEastAsia" w:cstheme="minorEastAsia"/>
          <w:color w:val="auto"/>
          <w:sz w:val="28"/>
          <w:szCs w:val="28"/>
          <w:highlight w:val="none"/>
        </w:rPr>
      </w:pPr>
    </w:p>
    <w:p>
      <w:pPr>
        <w:ind w:firstLine="560" w:firstLineChars="200"/>
        <w:rPr>
          <w:rFonts w:asciiTheme="minorEastAsia" w:hAnsiTheme="minorEastAsia" w:cstheme="minorEastAsia"/>
          <w:color w:val="auto"/>
          <w:sz w:val="28"/>
          <w:szCs w:val="28"/>
          <w:highlight w:val="none"/>
        </w:rPr>
      </w:pPr>
    </w:p>
    <w:p>
      <w:pPr>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                                     (公章)</w:t>
      </w:r>
    </w:p>
    <w:p>
      <w:pPr>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                                   年   月   日</w:t>
      </w: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r>
        <w:rPr>
          <w:rFonts w:hint="eastAsia" w:ascii="仿宋_GB2312" w:hAnsi="黑体" w:eastAsia="仿宋_GB2312" w:cs="Times New Roman"/>
          <w:color w:val="auto"/>
          <w:sz w:val="28"/>
          <w:szCs w:val="28"/>
          <w:highlight w:val="none"/>
        </w:rPr>
        <w:br w:type="page"/>
      </w:r>
    </w:p>
    <w:p>
      <w:pPr>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8</w:t>
      </w:r>
    </w:p>
    <w:p>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0"/>
          <w:szCs w:val="40"/>
        </w:rPr>
      </w:pPr>
      <w:r>
        <w:rPr>
          <w:rFonts w:hint="eastAsia" w:ascii="方正小标宋简体" w:hAnsi="方正小标宋简体" w:eastAsia="方正小标宋简体" w:cs="方正小标宋简体"/>
          <w:kern w:val="2"/>
          <w:sz w:val="40"/>
          <w:szCs w:val="40"/>
          <w:lang w:val="en-US" w:eastAsia="zh-CN" w:bidi="ar"/>
        </w:rPr>
        <w:t>新能源汽车充电设施用电（使用）协议书</w:t>
      </w:r>
    </w:p>
    <w:p>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0"/>
          <w:szCs w:val="40"/>
        </w:rPr>
      </w:pPr>
      <w:r>
        <w:rPr>
          <w:rFonts w:hint="eastAsia" w:ascii="方正小标宋简体" w:hAnsi="方正小标宋简体" w:eastAsia="方正小标宋简体" w:cs="方正小标宋简体"/>
          <w:kern w:val="2"/>
          <w:sz w:val="40"/>
          <w:szCs w:val="40"/>
          <w:lang w:val="en-US" w:eastAsia="zh-CN" w:bidi="ar"/>
        </w:rPr>
        <w:t>（参考范本）</w:t>
      </w:r>
    </w:p>
    <w:p>
      <w:pPr>
        <w:keepNext w:val="0"/>
        <w:keepLines w:val="0"/>
        <w:widowControl w:val="0"/>
        <w:suppressLineNumbers w:val="0"/>
        <w:spacing w:before="0" w:beforeAutospacing="0" w:after="0" w:afterAutospacing="0" w:line="600" w:lineRule="exact"/>
        <w:ind w:left="0" w:right="0"/>
        <w:jc w:val="center"/>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黑体" w:hAnsi="宋体" w:eastAsia="黑体" w:cs="黑体"/>
          <w:kern w:val="2"/>
          <w:sz w:val="32"/>
          <w:szCs w:val="32"/>
          <w:u w:val="single"/>
        </w:rPr>
      </w:pPr>
      <w:r>
        <w:rPr>
          <w:rFonts w:hint="eastAsia" w:ascii="黑体" w:hAnsi="宋体" w:eastAsia="黑体" w:cs="黑体"/>
          <w:kern w:val="2"/>
          <w:sz w:val="32"/>
          <w:szCs w:val="32"/>
          <w:lang w:val="en-US" w:eastAsia="zh-CN" w:bidi="ar"/>
        </w:rPr>
        <w:t xml:space="preserve">甲方（物业服务人）： </w:t>
      </w:r>
      <w:r>
        <w:rPr>
          <w:rFonts w:hint="eastAsia" w:ascii="黑体" w:hAnsi="宋体" w:eastAsia="黑体" w:cs="黑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乙方（车位产权人/租赁人）：</w:t>
      </w:r>
      <w:r>
        <w:rPr>
          <w:rFonts w:hint="eastAsia" w:ascii="黑体" w:hAnsi="宋体" w:eastAsia="黑体" w:cs="黑体"/>
          <w:kern w:val="2"/>
          <w:sz w:val="32"/>
          <w:szCs w:val="32"/>
          <w:u w:val="single"/>
          <w:lang w:val="en-US" w:eastAsia="zh-CN" w:bidi="ar"/>
        </w:rPr>
        <w:t xml:space="preserve">                          </w:t>
      </w:r>
      <w:r>
        <w:rPr>
          <w:rFonts w:hint="eastAsia" w:ascii="黑体" w:hAnsi="宋体" w:eastAsia="黑体" w:cs="黑体"/>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为明确甲、乙双方在转供电与使用中的权利和义务，根据乙方</w:t>
      </w:r>
      <w:r>
        <w:rPr>
          <w:rFonts w:hint="eastAsia" w:ascii="仿宋_GB2312" w:hAnsi="Times New Roman" w:eastAsia="仿宋_GB2312" w:cs="仿宋_GB2312"/>
          <w:kern w:val="2"/>
          <w:sz w:val="32"/>
          <w:szCs w:val="32"/>
          <w:lang w:val="en-US" w:eastAsia="zh-CN" w:bidi="ar"/>
        </w:rPr>
        <w:t>新能源汽车</w:t>
      </w:r>
      <w:r>
        <w:rPr>
          <w:rFonts w:hint="default" w:ascii="仿宋_GB2312" w:hAnsi="Times New Roman" w:eastAsia="仿宋_GB2312" w:cs="仿宋_GB2312"/>
          <w:kern w:val="2"/>
          <w:sz w:val="32"/>
          <w:szCs w:val="32"/>
          <w:lang w:val="en-US" w:eastAsia="zh-CN" w:bidi="ar"/>
        </w:rPr>
        <w:t xml:space="preserve">充电使用需要，甲方同意接驳电源，甲乙双方本着友好协商、自愿公平的原则达成如下协议：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一、用电地址</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用电地址：</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二、用电方式及容量</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（一）甲方仅负责提供电源及电源接驳点，施工安装由乙方自行负责。乙方</w:t>
      </w:r>
      <w:r>
        <w:rPr>
          <w:rFonts w:hint="eastAsia" w:ascii="仿宋_GB2312" w:hAnsi="Times New Roman" w:eastAsia="仿宋_GB2312" w:cs="仿宋_GB2312"/>
          <w:kern w:val="2"/>
          <w:sz w:val="32"/>
          <w:szCs w:val="32"/>
          <w:lang w:val="en-US" w:eastAsia="zh-CN" w:bidi="ar"/>
        </w:rPr>
        <w:t>新能源汽车</w:t>
      </w:r>
      <w:r>
        <w:rPr>
          <w:rFonts w:hint="default" w:ascii="仿宋_GB2312" w:hAnsi="Times New Roman" w:eastAsia="仿宋_GB2312" w:cs="仿宋_GB2312"/>
          <w:kern w:val="2"/>
          <w:sz w:val="32"/>
          <w:szCs w:val="32"/>
          <w:lang w:val="en-US" w:eastAsia="zh-CN" w:bidi="ar"/>
        </w:rPr>
        <w:t>充电电压为</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，总用电容量为</w:t>
      </w:r>
      <w:r>
        <w:rPr>
          <w:rFonts w:hint="default"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，由甲方从</w:t>
      </w:r>
      <w:r>
        <w:rPr>
          <w:rFonts w:hint="default"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 xml:space="preserve">小区 </w:t>
      </w:r>
      <w:r>
        <w:rPr>
          <w:rFonts w:hint="default"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栋</w:t>
      </w:r>
      <w:r>
        <w:rPr>
          <w:rFonts w:hint="eastAsia"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层</w:t>
      </w:r>
      <w:r>
        <w:rPr>
          <w:rFonts w:hint="default" w:ascii="仿宋_GB2312" w:hAnsi="Times New Roman" w:eastAsia="仿宋_GB2312" w:cs="仿宋_GB2312"/>
          <w:kern w:val="2"/>
          <w:sz w:val="32"/>
          <w:szCs w:val="32"/>
          <w:lang w:val="en-US" w:eastAsia="zh-CN" w:bidi="ar"/>
        </w:rPr>
        <w:t>低压配电箱处向乙方提供。</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乙方只能在甲方指定位置接用电源，自行负责电缆及用电计量装置提供和安装，电缆及用电计量装置必须为合格产品，计量装置同时须经法定检测机构检验合格，电缆应符合电力负荷使用标准，并附检验证明及标志。安装完成后，乙方不得随意更换电表，确需更换时需征得甲方的书面同意。</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（三）乙方在用电施工过程中须接受甲方统一管理，不得随意改动和变更甲方用电线路和设备，确有需要的，应向甲方提出书面申请，甲方视实际情况及时给予书面回复，乙方须接受甲方的处理结果。</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（四）乙方为充电设施及相关线路安全责任的第一责任人，由其自行负责充电设施的管理和使用，若因充电设施的使用</w:t>
      </w:r>
      <w:r>
        <w:rPr>
          <w:rFonts w:hint="eastAsia" w:ascii="仿宋_GB2312" w:hAnsi="Times New Roman" w:eastAsia="仿宋_GB2312" w:cs="仿宋_GB2312"/>
          <w:kern w:val="2"/>
          <w:sz w:val="32"/>
          <w:szCs w:val="32"/>
          <w:lang w:val="en-US" w:eastAsia="zh-CN" w:bidi="ar"/>
        </w:rPr>
        <w:t>对</w:t>
      </w:r>
      <w:r>
        <w:rPr>
          <w:rFonts w:hint="default" w:ascii="仿宋_GB2312" w:hAnsi="Times New Roman" w:eastAsia="仿宋_GB2312" w:cs="仿宋_GB2312"/>
          <w:kern w:val="2"/>
          <w:sz w:val="32"/>
          <w:szCs w:val="32"/>
          <w:lang w:val="en-US" w:eastAsia="zh-CN" w:bidi="ar"/>
        </w:rPr>
        <w:t>他人造成人身或财产损害，由乙方依法承担赔偿责任，由此</w:t>
      </w:r>
      <w:r>
        <w:rPr>
          <w:rFonts w:hint="eastAsia" w:ascii="仿宋_GB2312" w:hAnsi="Times New Roman" w:eastAsia="仿宋_GB2312" w:cs="仿宋_GB2312"/>
          <w:kern w:val="2"/>
          <w:sz w:val="32"/>
          <w:szCs w:val="32"/>
          <w:lang w:val="en-US" w:eastAsia="zh-CN" w:bidi="ar"/>
        </w:rPr>
        <w:t>对</w:t>
      </w:r>
      <w:r>
        <w:rPr>
          <w:rFonts w:hint="default" w:ascii="仿宋_GB2312" w:hAnsi="Times New Roman" w:eastAsia="仿宋_GB2312" w:cs="仿宋_GB2312"/>
          <w:kern w:val="2"/>
          <w:sz w:val="32"/>
          <w:szCs w:val="32"/>
          <w:lang w:val="en-US" w:eastAsia="zh-CN" w:bidi="ar"/>
        </w:rPr>
        <w:t>甲方设备造成损坏的，乙方应按原值或商定的金额赔偿；如有其他责任人乙方同意在赔偿后再向其他责任人进行追偿；乙方购买相关保险的，乙方与保险公司应按照签订的赔偿条款依法承担赔偿责任。</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三、供电设施维护管理责任</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（一）管理责任分界点：按照“谁所有、谁负责”的原则进行供电设施及线路管理、运维责任划分。</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（二）甲方、乙方分管的供电设施，除另有约定外，未经对方同意不得操作和变更。如遇紧急情况必须操作时，应及时通知对方。</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（三）在供电设施上发生的法律责任，按供电设施管理责任归属确定。双方应做好各自分管的供电设施的运行维护管理工作，并依法承担相应的责任。</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（四）甲方</w:t>
      </w:r>
      <w:r>
        <w:rPr>
          <w:rFonts w:hint="eastAsia" w:ascii="仿宋_GB2312" w:hAnsi="Times New Roman" w:eastAsia="仿宋_GB2312" w:cs="仿宋_GB2312"/>
          <w:kern w:val="2"/>
          <w:sz w:val="32"/>
          <w:szCs w:val="32"/>
          <w:lang w:val="en-US" w:eastAsia="zh-CN" w:bidi="ar"/>
        </w:rPr>
        <w:t>应</w:t>
      </w:r>
      <w:r>
        <w:rPr>
          <w:rFonts w:hint="default" w:ascii="仿宋_GB2312" w:hAnsi="Times New Roman" w:eastAsia="仿宋_GB2312" w:cs="仿宋_GB2312"/>
          <w:kern w:val="2"/>
          <w:sz w:val="32"/>
          <w:szCs w:val="32"/>
          <w:lang w:val="en-US" w:eastAsia="zh-CN" w:bidi="ar"/>
        </w:rPr>
        <w:t>定期开展防火巡查，保障共用消防设施和器材完好有效，确保充电设施不占用公共疏散通道、安全出口、消防车通道，不影响人员疏散。</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（五）乙方</w:t>
      </w:r>
      <w:r>
        <w:rPr>
          <w:rFonts w:hint="eastAsia" w:ascii="仿宋_GB2312" w:hAnsi="Times New Roman" w:eastAsia="仿宋_GB2312" w:cs="仿宋_GB2312"/>
          <w:kern w:val="2"/>
          <w:sz w:val="32"/>
          <w:szCs w:val="32"/>
          <w:lang w:val="en-US" w:eastAsia="zh-CN" w:bidi="ar"/>
        </w:rPr>
        <w:t>应</w:t>
      </w:r>
      <w:r>
        <w:rPr>
          <w:rFonts w:hint="default" w:ascii="仿宋_GB2312" w:hAnsi="Times New Roman" w:eastAsia="仿宋_GB2312" w:cs="仿宋_GB2312"/>
          <w:kern w:val="2"/>
          <w:sz w:val="32"/>
          <w:szCs w:val="32"/>
          <w:lang w:val="en-US" w:eastAsia="zh-CN" w:bidi="ar"/>
        </w:rPr>
        <w:t>注意观察充电设施的日常运行情况，发现问题及时维修；甲方对充电基础设施建设及使用中的安全隐患有发现、制止、报告的义务。</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乙方不再需要使用充电设施时，应及时拆除充电设施。充电设施需拆除或者迁移位置，乙方须向甲方报备，到供电营业厅办理相关手续，聘请有资质的企业进行操作，监督安全施工，并接受甲方对施工方的施工资质的核查。充电设施拆除或迁移的费用由乙方承担。</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四、用电费用及结算方式</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乙方未向供电企业直接报装接电的，甲方应明确告知用电性质和电价标准，按计量装置的记录数据向乙方收取费用，费用收取应符合转供电有关规定。乙方应于次月底前缴清上月电费，否则甲方有权按日收取乙方拖欠电费总额</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的违约金。</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五、其他</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（一）乙方应按照规定进行充电设施报装申请，最终通过属地供电企业审核后，乙方才能组织安装单位进场。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（二）有利害关系业主提出需拆除乙方充电设施时，由乙方负责沟通解决，甲方应协助双方沟通。</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（三）相关部门认为充电设施不利于本小区的整体安全或发现充电设施存在安全隐患时要求整改，在整改期间和整改未达标时，甲方有权配合相关部门基于安全角度作出的整改要求，停止充电设施供电。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（四）双方就协议执行存在争议的，可通过以下第</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项方式解决：</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1.向</w:t>
      </w:r>
      <w:r>
        <w:rPr>
          <w:rFonts w:hint="eastAsia"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仲裁委员会(具体的仲裁委员会名称）提起仲裁。</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2.向人民法院提起诉讼。</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本协议一式叁份，甲方贰份、乙方壹份，具有同等法律效力。</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甲方（盖章）：              乙方</w:t>
      </w:r>
      <w:r>
        <w:rPr>
          <w:rFonts w:hint="eastAsia" w:ascii="仿宋_GB2312" w:hAnsi="Times New Roman" w:eastAsia="仿宋_GB2312" w:cs="仿宋_GB2312"/>
          <w:kern w:val="2"/>
          <w:sz w:val="32"/>
          <w:szCs w:val="32"/>
          <w:lang w:val="en-US" w:eastAsia="zh-CN" w:bidi="ar"/>
        </w:rPr>
        <w:t>（签字）</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经办人：                   身份证号：</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联系电话：                 联系电话：</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日期：  年  月  日         日期：  年  月  日</w:t>
      </w:r>
    </w:p>
    <w:p>
      <w:pPr>
        <w:jc w:val="left"/>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p>
      <w:pPr>
        <w:pStyle w:val="3"/>
        <w:rPr>
          <w:rFonts w:hint="eastAsia" w:ascii="黑体" w:hAnsi="黑体" w:eastAsia="黑体" w:cs="黑体"/>
          <w:color w:val="auto"/>
          <w:sz w:val="32"/>
          <w:szCs w:val="32"/>
          <w:highlight w:val="none"/>
          <w:lang w:eastAsia="zh-CN"/>
        </w:rPr>
      </w:pPr>
    </w:p>
    <w:p>
      <w:pPr>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p>
      <w:pPr>
        <w:pStyle w:val="3"/>
        <w:rPr>
          <w:rFonts w:hint="eastAsia" w:ascii="黑体" w:hAnsi="黑体" w:eastAsia="黑体" w:cs="黑体"/>
          <w:color w:val="auto"/>
          <w:sz w:val="32"/>
          <w:szCs w:val="32"/>
          <w:highlight w:val="none"/>
          <w:lang w:eastAsia="zh-CN"/>
        </w:rPr>
      </w:pPr>
    </w:p>
    <w:p>
      <w:pPr>
        <w:rPr>
          <w:rFonts w:hint="eastAsia" w:ascii="黑体" w:hAnsi="黑体" w:eastAsia="黑体" w:cs="黑体"/>
          <w:color w:val="auto"/>
          <w:sz w:val="32"/>
          <w:szCs w:val="32"/>
          <w:highlight w:val="none"/>
          <w:lang w:eastAsia="zh-CN"/>
        </w:rPr>
      </w:pPr>
    </w:p>
    <w:p>
      <w:pPr>
        <w:jc w:val="left"/>
        <w:rPr>
          <w:rFonts w:hint="eastAsia" w:ascii="黑体" w:hAnsi="黑体" w:eastAsia="黑体" w:cs="黑体"/>
          <w:color w:val="auto"/>
          <w:sz w:val="32"/>
          <w:szCs w:val="32"/>
          <w:highlight w:val="none"/>
          <w:lang w:eastAsia="zh-CN"/>
        </w:rPr>
      </w:pPr>
    </w:p>
    <w:p>
      <w:pPr>
        <w:jc w:val="left"/>
        <w:rPr>
          <w:rFonts w:hint="eastAsia" w:ascii="黑体" w:hAnsi="黑体" w:eastAsia="黑体" w:cs="黑体"/>
          <w:color w:val="auto"/>
          <w:sz w:val="32"/>
          <w:szCs w:val="32"/>
          <w:highlight w:val="none"/>
          <w:lang w:eastAsia="zh-CN"/>
        </w:rPr>
      </w:pPr>
    </w:p>
    <w:p>
      <w:pPr>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9</w:t>
      </w:r>
    </w:p>
    <w:p>
      <w:pPr>
        <w:ind w:firstLine="640"/>
        <w:jc w:val="center"/>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XX小区新能源汽车充电设施电力接入说明</w:t>
      </w:r>
    </w:p>
    <w:p>
      <w:pPr>
        <w:ind w:firstLine="640"/>
        <w:jc w:val="center"/>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（适用运营商报装）</w:t>
      </w:r>
    </w:p>
    <w:p>
      <w:pPr>
        <w:rPr>
          <w:rFonts w:hint="eastAsia" w:ascii="宋体" w:hAnsi="宋体" w:eastAsia="宋体" w:cs="宋体"/>
          <w:color w:val="auto"/>
          <w:sz w:val="32"/>
          <w:szCs w:val="32"/>
          <w:highlight w:val="none"/>
          <w:lang w:val="en-US" w:eastAsia="zh-CN"/>
        </w:rPr>
      </w:pPr>
    </w:p>
    <w:p>
      <w:pPr>
        <w:widowControl/>
        <w:spacing w:after="3" w:line="256"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______供电局（供电公司）：</w:t>
      </w:r>
    </w:p>
    <w:p>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我方允许</w:t>
      </w:r>
      <w:r>
        <w:rPr>
          <w:rFonts w:hint="eastAsia" w:ascii="宋体" w:hAnsi="宋体" w:eastAsia="宋体" w:cs="宋体"/>
          <w:color w:val="auto"/>
          <w:sz w:val="28"/>
          <w:szCs w:val="28"/>
          <w:highlight w:val="none"/>
          <w:u w:val="single"/>
          <w:lang w:val="en-US" w:eastAsia="zh-CN"/>
        </w:rPr>
        <w:t>（运营商全称）</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u w:val="single"/>
          <w:lang w:val="en-US" w:eastAsia="zh-CN"/>
        </w:rPr>
        <w:t>（充电设施安装位置）</w:t>
      </w:r>
      <w:r>
        <w:rPr>
          <w:rFonts w:hint="eastAsia" w:ascii="宋体" w:hAnsi="宋体" w:eastAsia="宋体" w:cs="宋体"/>
          <w:color w:val="auto"/>
          <w:sz w:val="28"/>
          <w:szCs w:val="28"/>
          <w:highlight w:val="none"/>
          <w:lang w:val="en-US" w:eastAsia="zh-CN"/>
        </w:rPr>
        <w:t>建设新能源充电设施和增设相关电力设备。</w:t>
      </w:r>
    </w:p>
    <w:p>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特此说明。</w:t>
      </w:r>
    </w:p>
    <w:p>
      <w:pPr>
        <w:ind w:firstLine="420"/>
        <w:rPr>
          <w:rFonts w:hint="eastAsia" w:ascii="宋体" w:hAnsi="宋体" w:eastAsia="宋体" w:cs="宋体"/>
          <w:color w:val="auto"/>
          <w:sz w:val="28"/>
          <w:szCs w:val="28"/>
          <w:highlight w:val="none"/>
          <w:lang w:val="en-US" w:eastAsia="zh-CN"/>
        </w:rPr>
      </w:pPr>
    </w:p>
    <w:p>
      <w:pPr>
        <w:ind w:firstLine="420"/>
        <w:rPr>
          <w:rFonts w:hint="eastAsia" w:ascii="宋体" w:hAnsi="宋体" w:eastAsia="宋体" w:cs="宋体"/>
          <w:color w:val="auto"/>
          <w:sz w:val="28"/>
          <w:szCs w:val="28"/>
          <w:highlight w:val="none"/>
          <w:lang w:val="en-US" w:eastAsia="zh-CN"/>
        </w:rPr>
      </w:pPr>
    </w:p>
    <w:p>
      <w:pPr>
        <w:ind w:firstLine="42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物业服务人（盖章）：</w:t>
      </w:r>
    </w:p>
    <w:p>
      <w:pPr>
        <w:ind w:firstLine="42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XXXX年XX月XX日</w:t>
      </w:r>
    </w:p>
    <w:p>
      <w:pPr>
        <w:jc w:val="left"/>
        <w:rPr>
          <w:rFonts w:hint="eastAsia" w:ascii="黑体" w:hAnsi="黑体" w:eastAsia="黑体" w:cs="黑体"/>
          <w:color w:val="auto"/>
          <w:sz w:val="32"/>
          <w:szCs w:val="32"/>
          <w:highlight w:val="none"/>
          <w:lang w:eastAsia="zh-CN"/>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default" w:ascii="方正小标宋_GBK" w:eastAsia="黑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10</w:t>
      </w:r>
    </w:p>
    <w:p>
      <w:pPr>
        <w:adjustRightInd w:val="0"/>
        <w:spacing w:line="560" w:lineRule="exact"/>
        <w:jc w:val="center"/>
        <w:textAlignment w:val="baseline"/>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线路走廊无偿使用协议书</w:t>
      </w:r>
    </w:p>
    <w:p>
      <w:pPr>
        <w:spacing w:line="580" w:lineRule="exact"/>
        <w:jc w:val="center"/>
        <w:rPr>
          <w:rFonts w:asciiTheme="minorEastAsia" w:hAnsiTheme="minorEastAsia"/>
          <w:b/>
          <w:color w:val="auto"/>
          <w:sz w:val="44"/>
          <w:szCs w:val="44"/>
          <w:highlight w:val="none"/>
        </w:rPr>
      </w:pP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甲方（线路走廊产权方）：</w:t>
      </w: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 xml:space="preserve">乙方（用电方）： </w:t>
      </w: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丙方（供电方）：广西电网有限责任公司</w:t>
      </w:r>
      <w:r>
        <w:rPr>
          <w:rFonts w:hint="eastAsia" w:asciiTheme="minorEastAsia" w:hAnsiTheme="minorEastAsia" w:cstheme="minorEastAsia"/>
          <w:b/>
          <w:bCs/>
          <w:color w:val="auto"/>
          <w:sz w:val="28"/>
          <w:szCs w:val="28"/>
          <w:highlight w:val="none"/>
          <w:u w:val="single"/>
        </w:rPr>
        <w:t xml:space="preserve">        </w:t>
      </w:r>
      <w:r>
        <w:rPr>
          <w:rFonts w:hint="eastAsia" w:asciiTheme="minorEastAsia" w:hAnsiTheme="minorEastAsia" w:cstheme="minorEastAsia"/>
          <w:b/>
          <w:bCs/>
          <w:color w:val="auto"/>
          <w:sz w:val="28"/>
          <w:szCs w:val="28"/>
          <w:highlight w:val="none"/>
        </w:rPr>
        <w:t>供电局</w:t>
      </w:r>
    </w:p>
    <w:p>
      <w:pPr>
        <w:ind w:left="279" w:leftChars="133" w:firstLine="560" w:firstLineChars="200"/>
        <w:jc w:val="left"/>
        <w:rPr>
          <w:rFonts w:asciiTheme="minorEastAsia" w:hAnsiTheme="minorEastAsia" w:cstheme="minorEastAsia"/>
          <w:color w:val="auto"/>
          <w:sz w:val="28"/>
          <w:szCs w:val="28"/>
          <w:highlight w:val="none"/>
        </w:rPr>
      </w:pPr>
    </w:p>
    <w:p>
      <w:pPr>
        <w:ind w:left="279" w:leftChars="133" w:firstLine="560" w:firstLineChars="200"/>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乙方现向丙申请报装用电，因线路安装需经过甲方的场地，为使线路安装工作顺利开展，经甲乙丙三方友好协商，达成以下协议：</w:t>
      </w:r>
    </w:p>
    <w:p>
      <w:pPr>
        <w:ind w:left="279" w:leftChars="133" w:firstLine="560" w:firstLineChars="200"/>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一、乙方负责协商解决线路走廊问题（包括青赔、线路走廊），确保线路安装工作顺利开展。</w:t>
      </w:r>
    </w:p>
    <w:p>
      <w:pPr>
        <w:ind w:left="279" w:leftChars="133" w:firstLine="560" w:firstLineChars="200"/>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二、甲方自愿永久无偿提供线路走廊用于丙方线路建设，线路走廊用地仍属甲方所有。甲方不得以协议约定之外的任何理由向丙方提出终止执行协议或提出其他附加条件。</w:t>
      </w:r>
    </w:p>
    <w:p>
      <w:pPr>
        <w:ind w:left="279" w:leftChars="133" w:firstLine="560" w:firstLineChars="200"/>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三、丙方在解决线路走廊位置问题之日起启动业扩配套工程建设。</w:t>
      </w: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本协议经三方签字盖章后即具有法律效力。本协议一式三份，甲方一份，乙方一份、丙方一份。</w:t>
      </w:r>
    </w:p>
    <w:p>
      <w:pPr>
        <w:ind w:left="279" w:leftChars="133" w:firstLine="560" w:firstLineChars="200"/>
        <w:jc w:val="left"/>
        <w:rPr>
          <w:rFonts w:asciiTheme="minorEastAsia" w:hAnsiTheme="minorEastAsia" w:cstheme="minorEastAsia"/>
          <w:color w:val="auto"/>
          <w:sz w:val="28"/>
          <w:szCs w:val="28"/>
          <w:highlight w:val="none"/>
        </w:rPr>
      </w:pP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甲方（签字盖章）：    乙方（签字盖章）：    丙方（盖章）：</w:t>
      </w:r>
    </w:p>
    <w:p>
      <w:pPr>
        <w:ind w:left="279" w:leftChars="133" w:firstLine="562" w:firstLineChars="200"/>
        <w:jc w:val="left"/>
        <w:rPr>
          <w:rFonts w:asciiTheme="minorEastAsia" w:hAnsiTheme="minorEastAsia" w:cstheme="minorEastAsia"/>
          <w:b/>
          <w:bCs/>
          <w:color w:val="auto"/>
          <w:sz w:val="28"/>
          <w:szCs w:val="28"/>
          <w:highlight w:val="none"/>
        </w:rPr>
      </w:pP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年   月  日            年  月  日         年  月  日</w:t>
      </w:r>
    </w:p>
    <w:p>
      <w:pPr>
        <w:ind w:left="279" w:leftChars="133" w:firstLine="560" w:firstLineChars="200"/>
        <w:jc w:val="left"/>
        <w:rPr>
          <w:rFonts w:asciiTheme="minorEastAsia" w:hAnsiTheme="minorEastAsia" w:cstheme="minorEastAsia"/>
          <w:color w:val="auto"/>
          <w:sz w:val="28"/>
          <w:szCs w:val="28"/>
          <w:highlight w:val="none"/>
        </w:rPr>
      </w:pPr>
    </w:p>
    <w:p>
      <w:pPr>
        <w:rPr>
          <w:color w:val="auto"/>
          <w:highlight w:val="none"/>
        </w:rPr>
      </w:pPr>
    </w:p>
    <w:sectPr>
      <w:footerReference r:id="rId3" w:type="default"/>
      <w:pgSz w:w="11850" w:h="16783"/>
      <w:pgMar w:top="1304" w:right="1417" w:bottom="130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45D22D"/>
    <w:multiLevelType w:val="singleLevel"/>
    <w:tmpl w:val="D045D22D"/>
    <w:lvl w:ilvl="0" w:tentative="0">
      <w:start w:val="1"/>
      <w:numFmt w:val="decimal"/>
      <w:suff w:val="nothing"/>
      <w:lvlText w:val="%1、"/>
      <w:lvlJc w:val="left"/>
    </w:lvl>
  </w:abstractNum>
  <w:abstractNum w:abstractNumId="1">
    <w:nsid w:val="1497FE75"/>
    <w:multiLevelType w:val="singleLevel"/>
    <w:tmpl w:val="1497FE75"/>
    <w:lvl w:ilvl="0" w:tentative="0">
      <w:start w:val="3"/>
      <w:numFmt w:val="decimal"/>
      <w:lvlText w:val="%1."/>
      <w:lvlJc w:val="left"/>
      <w:pPr>
        <w:tabs>
          <w:tab w:val="left" w:pos="312"/>
        </w:tabs>
      </w:pPr>
    </w:lvl>
  </w:abstractNum>
  <w:abstractNum w:abstractNumId="2">
    <w:nsid w:val="152EDB81"/>
    <w:multiLevelType w:val="singleLevel"/>
    <w:tmpl w:val="152EDB81"/>
    <w:lvl w:ilvl="0" w:tentative="0">
      <w:start w:val="1"/>
      <w:numFmt w:val="chineseCounting"/>
      <w:suff w:val="nothing"/>
      <w:lvlText w:val="%1、"/>
      <w:lvlJc w:val="left"/>
      <w:rPr>
        <w:rFonts w:hint="eastAsia"/>
      </w:rPr>
    </w:lvl>
  </w:abstractNum>
  <w:abstractNum w:abstractNumId="3">
    <w:nsid w:val="5F05778C"/>
    <w:multiLevelType w:val="singleLevel"/>
    <w:tmpl w:val="5F05778C"/>
    <w:lvl w:ilvl="0" w:tentative="0">
      <w:start w:val="2"/>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F5B05"/>
    <w:rsid w:val="00107C19"/>
    <w:rsid w:val="005D4C4F"/>
    <w:rsid w:val="00646445"/>
    <w:rsid w:val="007139BC"/>
    <w:rsid w:val="009E6D8A"/>
    <w:rsid w:val="00CA5741"/>
    <w:rsid w:val="00F81CF4"/>
    <w:rsid w:val="01161D76"/>
    <w:rsid w:val="011968E1"/>
    <w:rsid w:val="015B514B"/>
    <w:rsid w:val="02D0036F"/>
    <w:rsid w:val="03513B5E"/>
    <w:rsid w:val="042B5922"/>
    <w:rsid w:val="04EA3DE8"/>
    <w:rsid w:val="05917330"/>
    <w:rsid w:val="08E4621E"/>
    <w:rsid w:val="0903639D"/>
    <w:rsid w:val="0A5A1E6E"/>
    <w:rsid w:val="0A831CC1"/>
    <w:rsid w:val="0AC13701"/>
    <w:rsid w:val="0C1D3332"/>
    <w:rsid w:val="0DE22C5F"/>
    <w:rsid w:val="0DF91D86"/>
    <w:rsid w:val="108F1801"/>
    <w:rsid w:val="11545E5C"/>
    <w:rsid w:val="11E2219D"/>
    <w:rsid w:val="1203217C"/>
    <w:rsid w:val="12495D7C"/>
    <w:rsid w:val="129A0653"/>
    <w:rsid w:val="1573228E"/>
    <w:rsid w:val="16525FFE"/>
    <w:rsid w:val="18494955"/>
    <w:rsid w:val="184C142F"/>
    <w:rsid w:val="189F36F5"/>
    <w:rsid w:val="18B7089E"/>
    <w:rsid w:val="1B1E3CFB"/>
    <w:rsid w:val="1B5D1760"/>
    <w:rsid w:val="1BD83037"/>
    <w:rsid w:val="1C4475D1"/>
    <w:rsid w:val="1C9E04E9"/>
    <w:rsid w:val="204E6DED"/>
    <w:rsid w:val="208E7479"/>
    <w:rsid w:val="2092769C"/>
    <w:rsid w:val="20F64492"/>
    <w:rsid w:val="22463FBB"/>
    <w:rsid w:val="229E2DA6"/>
    <w:rsid w:val="22E317F0"/>
    <w:rsid w:val="25427808"/>
    <w:rsid w:val="257C065A"/>
    <w:rsid w:val="268F6156"/>
    <w:rsid w:val="26ED4DF0"/>
    <w:rsid w:val="276333DE"/>
    <w:rsid w:val="28626348"/>
    <w:rsid w:val="28CB7F62"/>
    <w:rsid w:val="29191F98"/>
    <w:rsid w:val="2A350A97"/>
    <w:rsid w:val="2A4634D9"/>
    <w:rsid w:val="2B4F53EE"/>
    <w:rsid w:val="2BDF5B05"/>
    <w:rsid w:val="2D606DDE"/>
    <w:rsid w:val="2F3963BF"/>
    <w:rsid w:val="2F9B1053"/>
    <w:rsid w:val="314230C7"/>
    <w:rsid w:val="31A34867"/>
    <w:rsid w:val="31BB0486"/>
    <w:rsid w:val="33491E15"/>
    <w:rsid w:val="33AE6E85"/>
    <w:rsid w:val="34300D76"/>
    <w:rsid w:val="34641D8A"/>
    <w:rsid w:val="371E7664"/>
    <w:rsid w:val="372B5A46"/>
    <w:rsid w:val="385026C7"/>
    <w:rsid w:val="3AD971A0"/>
    <w:rsid w:val="3B7440B3"/>
    <w:rsid w:val="3C1240BE"/>
    <w:rsid w:val="3DB06892"/>
    <w:rsid w:val="3E0E3430"/>
    <w:rsid w:val="3F1B4241"/>
    <w:rsid w:val="40E43F0E"/>
    <w:rsid w:val="41735A88"/>
    <w:rsid w:val="41E311F0"/>
    <w:rsid w:val="423640C6"/>
    <w:rsid w:val="42905CCC"/>
    <w:rsid w:val="42B41E95"/>
    <w:rsid w:val="43FE3C8F"/>
    <w:rsid w:val="456561BD"/>
    <w:rsid w:val="46720832"/>
    <w:rsid w:val="47736260"/>
    <w:rsid w:val="478C557D"/>
    <w:rsid w:val="47962A9A"/>
    <w:rsid w:val="480A75CA"/>
    <w:rsid w:val="496845E3"/>
    <w:rsid w:val="498168D7"/>
    <w:rsid w:val="4A281980"/>
    <w:rsid w:val="4A8C59FB"/>
    <w:rsid w:val="4AC66E98"/>
    <w:rsid w:val="4E796CE5"/>
    <w:rsid w:val="4EC76E06"/>
    <w:rsid w:val="4F2B0EE2"/>
    <w:rsid w:val="4FA907E8"/>
    <w:rsid w:val="4FCB6713"/>
    <w:rsid w:val="4FDF2ACF"/>
    <w:rsid w:val="506D385D"/>
    <w:rsid w:val="50DF093B"/>
    <w:rsid w:val="51200DEA"/>
    <w:rsid w:val="53F32E70"/>
    <w:rsid w:val="54DC052B"/>
    <w:rsid w:val="56BA0826"/>
    <w:rsid w:val="56EE5844"/>
    <w:rsid w:val="57A34F5A"/>
    <w:rsid w:val="580148A5"/>
    <w:rsid w:val="5A41515B"/>
    <w:rsid w:val="5B076223"/>
    <w:rsid w:val="5CB1075E"/>
    <w:rsid w:val="5DDE7EFA"/>
    <w:rsid w:val="5DF174D6"/>
    <w:rsid w:val="5FA85495"/>
    <w:rsid w:val="5FCD401B"/>
    <w:rsid w:val="608958D4"/>
    <w:rsid w:val="629D5201"/>
    <w:rsid w:val="62D42E28"/>
    <w:rsid w:val="638C1EB3"/>
    <w:rsid w:val="64404CF3"/>
    <w:rsid w:val="65087C58"/>
    <w:rsid w:val="65ED5567"/>
    <w:rsid w:val="675E7366"/>
    <w:rsid w:val="686341F8"/>
    <w:rsid w:val="6A3B256D"/>
    <w:rsid w:val="6A581DAE"/>
    <w:rsid w:val="6AE63F1E"/>
    <w:rsid w:val="6BF30004"/>
    <w:rsid w:val="6CF06F66"/>
    <w:rsid w:val="6D4211F4"/>
    <w:rsid w:val="6F586652"/>
    <w:rsid w:val="6F83721D"/>
    <w:rsid w:val="6FB16E20"/>
    <w:rsid w:val="708B449D"/>
    <w:rsid w:val="71252F62"/>
    <w:rsid w:val="71B76422"/>
    <w:rsid w:val="729E681D"/>
    <w:rsid w:val="72A65B3F"/>
    <w:rsid w:val="73304127"/>
    <w:rsid w:val="73A415E4"/>
    <w:rsid w:val="73C87292"/>
    <w:rsid w:val="741752BD"/>
    <w:rsid w:val="75A22901"/>
    <w:rsid w:val="75AA0B9E"/>
    <w:rsid w:val="76237E39"/>
    <w:rsid w:val="768F278B"/>
    <w:rsid w:val="76E30610"/>
    <w:rsid w:val="78724BE4"/>
    <w:rsid w:val="7B1D6716"/>
    <w:rsid w:val="7B786F35"/>
    <w:rsid w:val="7BB316E6"/>
    <w:rsid w:val="7C810FE0"/>
    <w:rsid w:val="7CBF3B67"/>
    <w:rsid w:val="7D2C3927"/>
    <w:rsid w:val="7F19597C"/>
    <w:rsid w:val="7F65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3"/>
    <w:next w:val="3"/>
    <w:qFormat/>
    <w:uiPriority w:val="0"/>
    <w:pPr>
      <w:spacing w:after="120"/>
      <w:jc w:val="left"/>
    </w:pPr>
    <w:rPr>
      <w:rFonts w:eastAsia="宋体" w:cs="Times New Roman"/>
      <w:color w:val="000000"/>
      <w:sz w:val="32"/>
    </w:r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Cs/>
      <w:color w:val="FF0000"/>
      <w:kern w:val="0"/>
      <w:sz w:val="84"/>
      <w:szCs w:val="32"/>
    </w:rPr>
  </w:style>
  <w:style w:type="paragraph" w:styleId="4">
    <w:name w:val="Normal Indent"/>
    <w:basedOn w:val="1"/>
    <w:next w:val="1"/>
    <w:qFormat/>
    <w:uiPriority w:val="0"/>
    <w:pPr>
      <w:spacing w:line="520" w:lineRule="exact"/>
      <w:ind w:firstLine="200" w:firstLineChars="200"/>
    </w:pPr>
    <w:rPr>
      <w:rFonts w:ascii="Times New Roman" w:hAnsi="Times New Roman" w:eastAsia="宋体" w:cs="Times New Roman"/>
      <w:sz w:val="28"/>
      <w:szCs w:val="21"/>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font61"/>
    <w:basedOn w:val="9"/>
    <w:qFormat/>
    <w:uiPriority w:val="0"/>
    <w:rPr>
      <w:rFonts w:hint="eastAsia" w:ascii="仿宋" w:hAnsi="仿宋" w:eastAsia="仿宋" w:cs="仿宋"/>
      <w:b/>
      <w:color w:val="000000"/>
      <w:sz w:val="24"/>
      <w:szCs w:val="24"/>
      <w:u w:val="none"/>
    </w:rPr>
  </w:style>
  <w:style w:type="character" w:customStyle="1" w:styleId="11">
    <w:name w:val="font41"/>
    <w:basedOn w:val="9"/>
    <w:qFormat/>
    <w:uiPriority w:val="0"/>
    <w:rPr>
      <w:rFonts w:hint="eastAsia" w:ascii="仿宋" w:hAnsi="仿宋" w:eastAsia="仿宋" w:cs="仿宋"/>
      <w:b/>
      <w:color w:val="FF0000"/>
      <w:sz w:val="24"/>
      <w:szCs w:val="24"/>
      <w:u w:val="none"/>
    </w:rPr>
  </w:style>
  <w:style w:type="character" w:customStyle="1" w:styleId="12">
    <w:name w:val="font51"/>
    <w:basedOn w:val="9"/>
    <w:qFormat/>
    <w:uiPriority w:val="0"/>
    <w:rPr>
      <w:rFonts w:hint="eastAsia" w:ascii="仿宋" w:hAnsi="仿宋" w:eastAsia="仿宋" w:cs="仿宋"/>
      <w:color w:val="000000"/>
      <w:sz w:val="21"/>
      <w:szCs w:val="21"/>
      <w:u w:val="none"/>
    </w:rPr>
  </w:style>
  <w:style w:type="character" w:customStyle="1" w:styleId="13">
    <w:name w:val="font31"/>
    <w:basedOn w:val="9"/>
    <w:qFormat/>
    <w:uiPriority w:val="0"/>
    <w:rPr>
      <w:rFonts w:hint="eastAsia" w:ascii="仿宋" w:hAnsi="仿宋" w:eastAsia="仿宋" w:cs="仿宋"/>
      <w:color w:val="FF0000"/>
      <w:sz w:val="21"/>
      <w:szCs w:val="21"/>
      <w:u w:val="none"/>
    </w:rPr>
  </w:style>
  <w:style w:type="character" w:customStyle="1" w:styleId="14">
    <w:name w:val="font21"/>
    <w:basedOn w:val="9"/>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2072</Words>
  <Characters>11813</Characters>
  <Lines>98</Lines>
  <Paragraphs>27</Paragraphs>
  <TotalTime>1</TotalTime>
  <ScaleCrop>false</ScaleCrop>
  <LinksUpToDate>false</LinksUpToDate>
  <CharactersWithSpaces>13858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2021-08-18T08:55:00Z</dcterms:created>
  <dc:creator>赫英华</dc:creator>
  <cp:lastModifiedBy>陈小贵</cp:lastModifiedBy>
  <dcterms:modified xsi:type="dcterms:W3CDTF">2023-05-16T02:39:01Z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